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1260"/>
        </w:tabs>
        <w:jc w:val="center"/>
        <w:rPr>
          <w:rFonts w:ascii="Arial" w:cs="Arial" w:hAnsi="Arial" w:eastAsia="Arial"/>
          <w:b w:val="1"/>
          <w:bCs w:val="1"/>
          <w:sz w:val="32"/>
          <w:szCs w:val="32"/>
          <w:u w:val="single"/>
        </w:rPr>
      </w:pPr>
      <w:r>
        <w:rPr>
          <w:rFonts w:ascii="Arial" w:hAnsi="Arial" w:hint="default"/>
          <w:b w:val="1"/>
          <w:bCs w:val="1"/>
          <w:sz w:val="32"/>
          <w:szCs w:val="32"/>
          <w:u w:val="single"/>
          <w:rtl w:val="0"/>
        </w:rPr>
        <w:t>ΠΡΟΔΙΑΓΡΑΦΗ ΕΝΟΠΛΩΝ ΔΥΝΑΜΕΩΝ</w:t>
      </w:r>
    </w:p>
    <w:p>
      <w:pPr>
        <w:pStyle w:val="Normal.0"/>
        <w:tabs>
          <w:tab w:val="left" w:pos="1260"/>
        </w:tabs>
        <w:jc w:val="center"/>
        <w:rPr>
          <w:rFonts w:ascii="Arial" w:cs="Arial" w:hAnsi="Arial" w:eastAsia="Arial"/>
          <w:u w:val="single"/>
        </w:rPr>
      </w:pPr>
    </w:p>
    <w:tbl>
      <w:tblPr>
        <w:tblW w:w="8516"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59"/>
        <w:gridCol w:w="4257"/>
      </w:tblGrid>
      <w:tr>
        <w:tblPrEx>
          <w:shd w:val="clear" w:color="auto" w:fill="ced7e7"/>
        </w:tblPrEx>
        <w:trPr>
          <w:trHeight w:val="493" w:hRule="atLeast"/>
        </w:trPr>
        <w:tc>
          <w:tcPr>
            <w:tcW w:type="dxa" w:w="4259"/>
            <w:tcBorders>
              <w:top w:val="nil"/>
              <w:left w:val="nil"/>
              <w:bottom w:val="nil"/>
              <w:right w:val="nil"/>
            </w:tcBorders>
            <w:shd w:val="clear" w:color="auto" w:fill="auto"/>
            <w:tcMar>
              <w:top w:type="dxa" w:w="80"/>
              <w:left w:type="dxa" w:w="80"/>
              <w:bottom w:type="dxa" w:w="80"/>
              <w:right w:type="dxa" w:w="80"/>
            </w:tcMar>
            <w:vAlign w:val="top"/>
          </w:tcPr>
          <w:p>
            <w:pPr>
              <w:pStyle w:val="Normal.0"/>
              <w:jc w:val="both"/>
            </w:pPr>
            <w:r>
              <w:rPr>
                <w:rFonts w:ascii="Arial" w:hAnsi="Arial"/>
                <w:shd w:val="nil" w:color="auto" w:fill="auto"/>
                <w:rtl w:val="0"/>
                <w:lang w:val="en-US"/>
              </w:rPr>
              <w:t xml:space="preserve">                 </w:t>
            </w:r>
            <w:r>
              <w:rPr>
                <w:rFonts w:ascii="Arial" w:hAnsi="Arial" w:hint="default"/>
                <w:shd w:val="nil" w:color="auto" w:fill="auto"/>
                <w:rtl w:val="0"/>
              </w:rPr>
              <w:t xml:space="preserve">ΠΕΔ –Α – </w:t>
            </w:r>
            <w:r>
              <w:rPr>
                <w:rFonts w:ascii="Arial" w:hAnsi="Arial"/>
                <w:shd w:val="nil" w:color="auto" w:fill="auto"/>
                <w:rtl w:val="0"/>
              </w:rPr>
              <w:t>00</w:t>
            </w:r>
            <w:r>
              <w:rPr>
                <w:rFonts w:ascii="Arial" w:hAnsi="Arial"/>
                <w:shd w:val="nil" w:color="auto" w:fill="auto"/>
                <w:rtl w:val="0"/>
                <w:lang w:val="en-US"/>
              </w:rPr>
              <w:t>230</w:t>
            </w:r>
          </w:p>
        </w:tc>
        <w:tc>
          <w:tcPr>
            <w:tcW w:type="dxa" w:w="4257"/>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 xml:space="preserve">                    </w:t>
            </w:r>
            <w:r>
              <w:rPr>
                <w:rFonts w:ascii="Arial" w:hAnsi="Arial" w:hint="default"/>
                <w:shd w:val="nil" w:color="auto" w:fill="auto"/>
                <w:rtl w:val="0"/>
              </w:rPr>
              <w:t xml:space="preserve">ΕΚΔΟΣΗ </w:t>
            </w:r>
            <w:r>
              <w:rPr>
                <w:rFonts w:ascii="Arial" w:hAnsi="Arial"/>
                <w:shd w:val="nil" w:color="auto" w:fill="auto"/>
                <w:rtl w:val="0"/>
              </w:rPr>
              <w:t>1</w:t>
            </w:r>
            <w:r>
              <w:rPr>
                <w:rFonts w:ascii="Arial" w:hAnsi="Arial" w:hint="default"/>
                <w:shd w:val="nil" w:color="auto" w:fill="auto"/>
                <w:vertAlign w:val="superscript"/>
                <w:rtl w:val="0"/>
              </w:rPr>
              <w:t>η</w:t>
            </w:r>
          </w:p>
        </w:tc>
      </w:tr>
    </w:tbl>
    <w:p>
      <w:pPr>
        <w:pStyle w:val="Normal.0"/>
        <w:widowControl w:val="0"/>
        <w:tabs>
          <w:tab w:val="left" w:pos="1260"/>
        </w:tabs>
        <w:ind w:left="648" w:hanging="648"/>
        <w:rPr>
          <w:rFonts w:ascii="Arial" w:cs="Arial" w:hAnsi="Arial" w:eastAsia="Arial"/>
          <w:u w:val="single"/>
        </w:rPr>
      </w:pPr>
    </w:p>
    <w:p>
      <w:pPr>
        <w:pStyle w:val="Normal.0"/>
        <w:widowControl w:val="0"/>
        <w:tabs>
          <w:tab w:val="left" w:pos="1260"/>
        </w:tabs>
        <w:ind w:left="540" w:hanging="540"/>
        <w:rPr>
          <w:rFonts w:ascii="Arial" w:cs="Arial" w:hAnsi="Arial" w:eastAsia="Arial"/>
          <w:u w:val="single"/>
        </w:rPr>
      </w:pPr>
    </w:p>
    <w:p>
      <w:pPr>
        <w:pStyle w:val="Normal.0"/>
        <w:widowControl w:val="0"/>
        <w:tabs>
          <w:tab w:val="left" w:pos="1260"/>
        </w:tabs>
        <w:ind w:left="432" w:hanging="432"/>
        <w:rPr>
          <w:rFonts w:ascii="Arial" w:cs="Arial" w:hAnsi="Arial" w:eastAsia="Arial"/>
          <w:u w:val="single"/>
        </w:rPr>
      </w:pPr>
    </w:p>
    <w:p>
      <w:pPr>
        <w:pStyle w:val="Normal.0"/>
        <w:widowControl w:val="0"/>
        <w:tabs>
          <w:tab w:val="left" w:pos="1260"/>
        </w:tabs>
        <w:ind w:left="324" w:hanging="324"/>
        <w:rPr>
          <w:rFonts w:ascii="Arial" w:cs="Arial" w:hAnsi="Arial" w:eastAsia="Arial"/>
          <w:u w:val="single"/>
        </w:rPr>
      </w:pPr>
    </w:p>
    <w:p>
      <w:pPr>
        <w:pStyle w:val="Normal.0"/>
        <w:widowControl w:val="0"/>
        <w:tabs>
          <w:tab w:val="left" w:pos="1260"/>
        </w:tabs>
        <w:ind w:left="216" w:hanging="216"/>
        <w:rPr>
          <w:rFonts w:ascii="Arial" w:cs="Arial" w:hAnsi="Arial" w:eastAsia="Arial"/>
          <w:u w:val="single"/>
        </w:rPr>
      </w:pPr>
    </w:p>
    <w:p>
      <w:pPr>
        <w:pStyle w:val="Normal.0"/>
        <w:widowControl w:val="0"/>
        <w:tabs>
          <w:tab w:val="left" w:pos="1260"/>
        </w:tabs>
        <w:ind w:left="108" w:hanging="108"/>
        <w:rPr>
          <w:rFonts w:ascii="Arial" w:cs="Arial" w:hAnsi="Arial" w:eastAsia="Arial"/>
          <w:u w:val="single"/>
        </w:rPr>
      </w:pPr>
    </w:p>
    <w:p>
      <w:pPr>
        <w:pStyle w:val="Normal.0"/>
        <w:shd w:val="clear" w:color="auto" w:fill="ffffff"/>
        <w:jc w:val="both"/>
        <w:rPr>
          <w:rFonts w:ascii="Arial" w:cs="Arial" w:hAnsi="Arial" w:eastAsia="Arial"/>
        </w:rPr>
      </w:pPr>
      <w:r>
        <w:rPr>
          <w:rFonts w:ascii="Arial" w:cs="Arial" w:hAnsi="Arial" w:eastAsia="Arial"/>
        </w:rPr>
        <w:tab/>
        <w:tab/>
        <w:tab/>
        <w:tab/>
        <w:tab/>
      </w:r>
    </w:p>
    <w:p>
      <w:pPr>
        <w:pStyle w:val="Normal.0"/>
        <w:shd w:val="clear" w:color="auto" w:fill="ffffff"/>
        <w:jc w:val="both"/>
        <w:rPr>
          <w:rFonts w:ascii="Arial" w:cs="Arial" w:hAnsi="Arial" w:eastAsia="Arial"/>
          <w:i w:val="1"/>
          <w:iCs w:val="1"/>
          <w:sz w:val="20"/>
          <w:szCs w:val="20"/>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jc w:val="center"/>
      </w:pPr>
      <w:r>
        <w:rPr>
          <w:rFonts w:ascii="Arial" w:hAnsi="Arial" w:hint="default"/>
          <w:b w:val="1"/>
          <w:bCs w:val="1"/>
          <w:sz w:val="32"/>
          <w:szCs w:val="32"/>
          <w:rtl w:val="0"/>
        </w:rPr>
        <w:t>ΒΙΝΤΕΟΓΑΣΤΡΟΣΚΟΠΙΟ</w:t>
      </w:r>
    </w:p>
    <w:p>
      <w:pPr>
        <w:pStyle w:val="Normal.0"/>
        <w:shd w:val="clear" w:color="auto" w:fill="ffffff"/>
        <w:jc w:val="both"/>
        <w:rPr>
          <w:rFonts w:ascii="Arial" w:cs="Arial" w:hAnsi="Arial" w:eastAsia="Arial"/>
          <w:i w:val="1"/>
          <w:iCs w:val="1"/>
        </w:rPr>
      </w:pPr>
      <w:r>
        <w:rPr>
          <w:rFonts w:ascii="Arial" w:cs="Arial" w:hAnsi="Arial" w:eastAsia="Arial"/>
        </w:rPr>
        <w:tab/>
        <w:tab/>
        <w:tab/>
      </w: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r>
        <w:rPr>
          <w:rFonts w:ascii="Arial" w:hAnsi="Arial"/>
          <w:rtl w:val="0"/>
        </w:rPr>
        <w:t xml:space="preserve">                                                                  </w:t>
      </w:r>
      <w:r>
        <w:rPr>
          <w:rFonts w:ascii="Arial" w:hAnsi="Arial"/>
          <w:rtl w:val="0"/>
          <w:lang w:val="en-US"/>
        </w:rPr>
        <w:t xml:space="preserve">          </w:t>
      </w:r>
      <w:r>
        <w:rPr>
          <w:rFonts w:ascii="Arial" w:hAnsi="Arial"/>
          <w:rtl w:val="0"/>
        </w:rPr>
        <w:t xml:space="preserve"> </w:t>
      </w:r>
      <w:r>
        <w:rPr>
          <w:rFonts w:ascii="Arial" w:hAnsi="Arial"/>
          <w:rtl w:val="0"/>
          <w:lang w:val="en-US"/>
        </w:rPr>
        <w:t>2</w:t>
      </w:r>
      <w:r>
        <w:rPr>
          <w:rFonts w:ascii="Arial" w:hAnsi="Arial" w:hint="default"/>
          <w:vertAlign w:val="superscript"/>
          <w:rtl w:val="0"/>
        </w:rPr>
        <w:t>η</w:t>
      </w:r>
      <w:r>
        <w:rPr>
          <w:rFonts w:ascii="Arial" w:hAnsi="Arial" w:hint="default"/>
          <w:rtl w:val="0"/>
        </w:rPr>
        <w:t xml:space="preserve"> ΤΡΟΠΟΠΟΙΗΣΗ </w:t>
      </w:r>
    </w:p>
    <w:p>
      <w:pPr>
        <w:pStyle w:val="Normal.0"/>
        <w:shd w:val="clear" w:color="auto" w:fill="ffffff"/>
        <w:jc w:val="both"/>
        <w:rPr>
          <w:rFonts w:ascii="Arial" w:cs="Arial" w:hAnsi="Arial" w:eastAsia="Arial"/>
        </w:rPr>
      </w:pPr>
    </w:p>
    <w:tbl>
      <w:tblPr>
        <w:tblW w:w="4025" w:type="dxa"/>
        <w:jc w:val="left"/>
        <w:tblInd w:w="511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025"/>
      </w:tblGrid>
      <w:tr>
        <w:tblPrEx>
          <w:shd w:val="clear" w:color="auto" w:fill="ced7e7"/>
        </w:tblPrEx>
        <w:trPr>
          <w:trHeight w:val="292" w:hRule="atLeast"/>
        </w:trPr>
        <w:tc>
          <w:tcPr>
            <w:tcW w:type="dxa" w:w="4025"/>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 xml:space="preserve">  </w:t>
            </w:r>
            <w:r>
              <w:rPr>
                <w:rFonts w:ascii="Arial" w:hAnsi="Arial"/>
                <w:shd w:val="nil" w:color="auto" w:fill="auto"/>
                <w:rtl w:val="0"/>
                <w:lang w:val="ru-RU"/>
              </w:rPr>
              <w:t xml:space="preserve">1 </w:t>
            </w:r>
            <w:r>
              <w:rPr>
                <w:rFonts w:ascii="Arial" w:hAnsi="Arial" w:hint="default"/>
                <w:shd w:val="nil" w:color="auto" w:fill="auto"/>
                <w:rtl w:val="0"/>
              </w:rPr>
              <w:t xml:space="preserve">ΑΠΡΙΛΙΟΥ </w:t>
            </w:r>
            <w:r>
              <w:rPr>
                <w:rFonts w:ascii="Arial" w:hAnsi="Arial"/>
                <w:shd w:val="nil" w:color="auto" w:fill="auto"/>
                <w:rtl w:val="0"/>
              </w:rPr>
              <w:t>20</w:t>
            </w:r>
            <w:r>
              <w:rPr>
                <w:rFonts w:ascii="Arial" w:hAnsi="Arial"/>
                <w:shd w:val="nil" w:color="auto" w:fill="auto"/>
                <w:rtl w:val="0"/>
                <w:lang w:val="en-US"/>
              </w:rPr>
              <w:t>26</w:t>
            </w:r>
            <w:r>
              <w:rPr>
                <w:rFonts w:ascii="Arial" w:hAnsi="Arial"/>
                <w:shd w:val="nil" w:color="auto" w:fill="auto"/>
                <w:rtl w:val="0"/>
              </w:rPr>
              <w:t xml:space="preserve">                      </w:t>
            </w:r>
          </w:p>
        </w:tc>
      </w:tr>
    </w:tbl>
    <w:p>
      <w:pPr>
        <w:pStyle w:val="Normal.0"/>
        <w:widowControl w:val="0"/>
        <w:ind w:left="5009" w:hanging="5009"/>
        <w:rPr>
          <w:rFonts w:ascii="Arial" w:cs="Arial" w:hAnsi="Arial" w:eastAsia="Arial"/>
        </w:rPr>
      </w:pPr>
    </w:p>
    <w:p>
      <w:pPr>
        <w:pStyle w:val="Normal.0"/>
        <w:widowControl w:val="0"/>
        <w:ind w:left="4901" w:hanging="4901"/>
        <w:rPr>
          <w:rFonts w:ascii="Arial" w:cs="Arial" w:hAnsi="Arial" w:eastAsia="Arial"/>
        </w:rPr>
      </w:pPr>
    </w:p>
    <w:p>
      <w:pPr>
        <w:pStyle w:val="Normal.0"/>
        <w:widowControl w:val="0"/>
        <w:ind w:left="4793" w:hanging="4793"/>
        <w:rPr>
          <w:rFonts w:ascii="Arial" w:cs="Arial" w:hAnsi="Arial" w:eastAsia="Arial"/>
        </w:rPr>
      </w:pPr>
    </w:p>
    <w:p>
      <w:pPr>
        <w:pStyle w:val="Normal.0"/>
        <w:widowControl w:val="0"/>
        <w:ind w:left="4685" w:hanging="4685"/>
        <w:rPr>
          <w:rFonts w:ascii="Arial" w:cs="Arial" w:hAnsi="Arial" w:eastAsia="Arial"/>
        </w:rPr>
      </w:pPr>
    </w:p>
    <w:p>
      <w:pPr>
        <w:pStyle w:val="Normal.0"/>
        <w:widowControl w:val="0"/>
        <w:ind w:left="4577" w:hanging="4577"/>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p>
    <w:p>
      <w:pPr>
        <w:pStyle w:val="Normal.0"/>
        <w:shd w:val="clear" w:color="auto" w:fill="ffffff"/>
        <w:jc w:val="both"/>
        <w:rPr>
          <w:rFonts w:ascii="Arial" w:cs="Arial" w:hAnsi="Arial" w:eastAsia="Arial"/>
        </w:rPr>
      </w:pPr>
      <w:r>
        <w:rPr>
          <w:rFonts w:ascii="Arial" w:cs="Arial" w:hAnsi="Arial" w:eastAsia="Arial"/>
          <w:rtl w:val="0"/>
        </w:rPr>
        <w:tab/>
        <w:tab/>
        <w:tab/>
        <w:tab/>
        <w:tab/>
        <w:tab/>
        <w:t xml:space="preserve">     ΕΛΛΗΝΙΚΗ ΔΗΜΟΚΡΑΤΙΑ</w:t>
      </w:r>
    </w:p>
    <w:p>
      <w:pPr>
        <w:pStyle w:val="Normal.0"/>
        <w:shd w:val="clear" w:color="auto" w:fill="ffffff"/>
        <w:jc w:val="both"/>
        <w:rPr>
          <w:rFonts w:ascii="Arial" w:cs="Arial" w:hAnsi="Arial" w:eastAsia="Arial"/>
        </w:rPr>
      </w:pPr>
      <w:r>
        <w:rPr>
          <w:rFonts w:ascii="Arial" w:cs="Arial" w:hAnsi="Arial" w:eastAsia="Arial"/>
          <w:rtl w:val="0"/>
        </w:rPr>
        <w:tab/>
        <w:tab/>
        <w:tab/>
        <w:tab/>
        <w:tab/>
        <w:tab/>
        <w:t>ΥΠΟΥΡΓΕΙΟ ΕΘΝΙΚΗΣ ΑΜΥΝΑΣ</w:t>
      </w:r>
    </w:p>
    <w:tbl>
      <w:tblPr>
        <w:tblW w:w="7230"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30"/>
      </w:tblGrid>
      <w:tr>
        <w:tblPrEx>
          <w:shd w:val="clear" w:color="auto" w:fill="ced7e7"/>
        </w:tblPrEx>
        <w:trPr>
          <w:trHeight w:val="1094" w:hRule="atLeast"/>
        </w:trPr>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720"/>
              </w:tabs>
              <w:spacing w:before="120"/>
              <w:jc w:val="both"/>
              <w:rPr>
                <w:rFonts w:ascii="Arial" w:cs="Arial" w:hAnsi="Arial" w:eastAsia="Arial"/>
                <w:i w:val="1"/>
                <w:iCs w:val="1"/>
                <w:sz w:val="20"/>
                <w:szCs w:val="20"/>
                <w:shd w:val="nil" w:color="auto" w:fill="auto"/>
              </w:rPr>
            </w:pPr>
          </w:p>
          <w:p>
            <w:pPr>
              <w:pStyle w:val="Normal.0"/>
              <w:tabs>
                <w:tab w:val="left" w:pos="720"/>
              </w:tabs>
              <w:spacing w:before="120"/>
              <w:jc w:val="both"/>
              <w:rPr>
                <w:rFonts w:ascii="Arial" w:cs="Arial" w:hAnsi="Arial" w:eastAsia="Arial"/>
                <w:i w:val="1"/>
                <w:iCs w:val="1"/>
                <w:sz w:val="20"/>
                <w:szCs w:val="20"/>
                <w:shd w:val="nil" w:color="auto" w:fill="auto"/>
              </w:rPr>
            </w:pPr>
          </w:p>
          <w:p>
            <w:pPr>
              <w:pStyle w:val="Normal.0"/>
              <w:tabs>
                <w:tab w:val="left" w:pos="720"/>
                <w:tab w:val="left" w:pos="7800"/>
              </w:tabs>
              <w:bidi w:val="0"/>
              <w:spacing w:before="120"/>
              <w:ind w:left="0" w:right="0" w:firstLine="0"/>
              <w:jc w:val="both"/>
              <w:rPr>
                <w:rtl w:val="0"/>
              </w:rPr>
            </w:pPr>
            <w:r>
              <w:rPr>
                <w:rFonts w:ascii="Arial" w:hAnsi="Arial" w:hint="default"/>
                <w:shd w:val="nil" w:color="auto" w:fill="auto"/>
                <w:rtl w:val="0"/>
              </w:rPr>
              <w:t>ΑΔΙΑΒΑΘΜΗΤΟ – ΑΝΑΡΤΗΤΕΟ ΣΤΟ ΔΙΑΔ</w:t>
            </w:r>
            <w:r>
              <w:rPr>
                <w:rFonts w:ascii="Arial" w:hAnsi="Arial"/>
                <w:shd w:val="nil" w:color="auto" w:fill="auto"/>
                <w:rtl w:val="0"/>
                <w:lang w:val="en-US"/>
              </w:rPr>
              <w:t>I</w:t>
            </w:r>
            <w:r>
              <w:rPr>
                <w:rFonts w:ascii="Arial" w:hAnsi="Arial" w:hint="default"/>
                <w:shd w:val="nil" w:color="auto" w:fill="auto"/>
                <w:rtl w:val="0"/>
              </w:rPr>
              <w:t>ΚΤ</w:t>
            </w:r>
            <w:r>
              <w:rPr>
                <w:rFonts w:ascii="Arial" w:hAnsi="Arial"/>
                <w:shd w:val="nil" w:color="auto" w:fill="auto"/>
                <w:rtl w:val="0"/>
                <w:lang w:val="en-US"/>
              </w:rPr>
              <w:t>Y</w:t>
            </w:r>
            <w:r>
              <w:rPr>
                <w:rFonts w:ascii="Arial" w:hAnsi="Arial" w:hint="default"/>
                <w:shd w:val="nil" w:color="auto" w:fill="auto"/>
                <w:rtl w:val="0"/>
              </w:rPr>
              <w:t>Ο</w:t>
            </w:r>
          </w:p>
        </w:tc>
      </w:tr>
      <w:tr>
        <w:tblPrEx>
          <w:shd w:val="clear" w:color="auto" w:fill="ced7e7"/>
        </w:tblPrEx>
        <w:trPr>
          <w:trHeight w:val="310" w:hRule="atLeast"/>
        </w:trPr>
        <w:tc>
          <w:tcPr>
            <w:tcW w:type="dxa" w:w="723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ind w:left="648" w:hanging="648"/>
        <w:rPr>
          <w:rFonts w:ascii="Arial" w:cs="Arial" w:hAnsi="Arial" w:eastAsia="Arial"/>
        </w:rPr>
      </w:pPr>
    </w:p>
    <w:p>
      <w:pPr>
        <w:pStyle w:val="Normal.0"/>
        <w:widowControl w:val="0"/>
        <w:ind w:left="324" w:hanging="324"/>
        <w:rPr>
          <w:rFonts w:ascii="Arial" w:cs="Arial" w:hAnsi="Arial" w:eastAsia="Arial"/>
        </w:rPr>
      </w:pPr>
    </w:p>
    <w:p>
      <w:pPr>
        <w:pStyle w:val="Normal.0"/>
        <w:widowControl w:val="0"/>
        <w:ind w:left="216" w:hanging="216"/>
        <w:rPr>
          <w:rFonts w:ascii="Arial" w:cs="Arial" w:hAnsi="Arial" w:eastAsia="Arial"/>
        </w:rPr>
      </w:pPr>
    </w:p>
    <w:p>
      <w:pPr>
        <w:pStyle w:val="Normal.0"/>
        <w:widowControl w:val="0"/>
        <w:ind w:left="108" w:hanging="108"/>
        <w:rPr>
          <w:rFonts w:ascii="Arial" w:cs="Arial" w:hAnsi="Arial" w:eastAsia="Arial"/>
        </w:rPr>
      </w:pPr>
    </w:p>
    <w:p>
      <w:pPr>
        <w:pStyle w:val="Normal.0"/>
        <w:widowControl w:val="0"/>
        <w:jc w:val="both"/>
        <w:rPr>
          <w:rFonts w:ascii="Arial" w:cs="Arial" w:hAnsi="Arial" w:eastAsia="Arial"/>
        </w:rPr>
      </w:pPr>
    </w:p>
    <w:p>
      <w:pPr>
        <w:pStyle w:val="Normal.0"/>
        <w:numPr>
          <w:ilvl w:val="0"/>
          <w:numId w:val="2"/>
        </w:numPr>
        <w:jc w:val="both"/>
      </w:pPr>
      <w:r>
        <w:rPr>
          <w:rFonts w:ascii="Arial" w:hAnsi="Arial" w:hint="default"/>
          <w:rtl w:val="0"/>
        </w:rPr>
        <w:t xml:space="preserve">Στη παράγραφο </w:t>
      </w:r>
      <w:r>
        <w:rPr>
          <w:rFonts w:ascii="Arial" w:hAnsi="Arial"/>
          <w:rtl w:val="0"/>
        </w:rPr>
        <w:t xml:space="preserve">4.2 </w:t>
      </w:r>
      <w:r>
        <w:rPr>
          <w:rFonts w:ascii="Arial" w:hAnsi="Arial" w:hint="default"/>
          <w:rtl w:val="0"/>
        </w:rPr>
        <w:t>προστίθεται το έξης</w:t>
      </w:r>
      <w:r>
        <w:rPr>
          <w:rFonts w:ascii="Arial" w:hAnsi="Arial"/>
          <w:rtl w:val="0"/>
        </w:rPr>
        <w:t xml:space="preserve">: </w:t>
      </w:r>
      <w:r>
        <w:rPr>
          <w:rFonts w:ascii="Arial" w:hAnsi="Arial" w:hint="default"/>
          <w:rtl w:val="0"/>
        </w:rPr>
        <w:t xml:space="preserve">Να κατατεθεί κατάλογος στον οποίο οι οικονομικοί φορείς να δηλώσουν αν έχουν παραδώσει </w:t>
      </w:r>
      <w:r>
        <w:rPr>
          <w:rFonts w:ascii="Arial" w:hAnsi="Arial"/>
          <w:rtl w:val="0"/>
        </w:rPr>
        <w:t xml:space="preserve">, </w:t>
      </w:r>
      <w:r>
        <w:rPr>
          <w:rFonts w:ascii="Arial" w:hAnsi="Arial" w:hint="default"/>
          <w:rtl w:val="0"/>
        </w:rPr>
        <w:t xml:space="preserve">κατα τη διάρκεια των τελευταίων πέντε </w:t>
      </w:r>
      <w:r>
        <w:rPr>
          <w:rFonts w:ascii="Arial" w:hAnsi="Arial"/>
          <w:rtl w:val="0"/>
        </w:rPr>
        <w:t xml:space="preserve">(5) </w:t>
      </w:r>
      <w:r>
        <w:rPr>
          <w:rFonts w:ascii="Arial" w:hAnsi="Arial" w:hint="default"/>
          <w:rtl w:val="0"/>
        </w:rPr>
        <w:t xml:space="preserve">χρόνων κατ΄ελάχιστο όριο </w:t>
      </w:r>
      <w:r>
        <w:rPr>
          <w:rFonts w:ascii="Arial" w:hAnsi="Arial"/>
          <w:rtl w:val="0"/>
        </w:rPr>
        <w:t xml:space="preserve">, </w:t>
      </w:r>
      <w:r>
        <w:rPr>
          <w:rFonts w:ascii="Arial" w:hAnsi="Arial" w:hint="default"/>
          <w:rtl w:val="0"/>
        </w:rPr>
        <w:t xml:space="preserve">ένα </w:t>
      </w:r>
      <w:r>
        <w:rPr>
          <w:rFonts w:ascii="Arial" w:hAnsi="Arial"/>
          <w:rtl w:val="0"/>
        </w:rPr>
        <w:t xml:space="preserve">(1) </w:t>
      </w:r>
      <w:r>
        <w:rPr>
          <w:rFonts w:ascii="Arial" w:hAnsi="Arial" w:hint="default"/>
          <w:rtl w:val="0"/>
        </w:rPr>
        <w:t xml:space="preserve">τουλάχιστον σχετικό ή παρόμοιο ενδοσκοπικό εξοπλισμό γαστρεντερολογικής χρήσης με το ζητούμενο του έργου </w:t>
      </w:r>
      <w:r>
        <w:rPr>
          <w:rFonts w:ascii="Arial" w:hAnsi="Arial"/>
          <w:rtl w:val="0"/>
        </w:rPr>
        <w:t xml:space="preserve">, </w:t>
      </w:r>
      <w:r>
        <w:rPr>
          <w:rFonts w:ascii="Arial" w:hAnsi="Arial" w:hint="default"/>
          <w:rtl w:val="0"/>
        </w:rPr>
        <w:t xml:space="preserve">στο δημόσιο τομέα </w:t>
      </w:r>
      <w:r>
        <w:rPr>
          <w:rFonts w:ascii="Arial" w:hAnsi="Arial"/>
          <w:rtl w:val="0"/>
        </w:rPr>
        <w:t xml:space="preserve">, </w:t>
      </w:r>
      <w:r>
        <w:rPr>
          <w:rFonts w:ascii="Arial" w:hAnsi="Arial" w:hint="default"/>
          <w:rtl w:val="0"/>
        </w:rPr>
        <w:t>της ημερομηνίας παράδοσης και του ποσού</w:t>
      </w:r>
      <w:r>
        <w:rPr>
          <w:rFonts w:ascii="Arial" w:hAnsi="Arial"/>
          <w:rtl w:val="0"/>
        </w:rPr>
        <w:t xml:space="preserve">. </w:t>
      </w:r>
      <w:r>
        <w:rPr>
          <w:rFonts w:ascii="Arial" w:hAnsi="Arial" w:hint="default"/>
          <w:rtl w:val="0"/>
        </w:rPr>
        <w:t xml:space="preserve">Οι παραδόσεις αποδεικνύονται </w:t>
      </w:r>
      <w:r>
        <w:rPr>
          <w:rFonts w:ascii="Arial" w:hAnsi="Arial"/>
          <w:rtl w:val="0"/>
        </w:rPr>
        <w:t xml:space="preserve">, </w:t>
      </w:r>
      <w:r>
        <w:rPr>
          <w:rFonts w:ascii="Arial" w:hAnsi="Arial" w:hint="default"/>
          <w:rtl w:val="0"/>
        </w:rPr>
        <w:t xml:space="preserve">με πιστοποιητικά τα οποία έχουν εκδοθεί ή θεωρηθεί από την αρμόδια αρχή </w:t>
      </w:r>
      <w:r>
        <w:rPr>
          <w:rFonts w:ascii="Arial" w:hAnsi="Arial"/>
          <w:rtl w:val="0"/>
          <w:lang w:val="de-DE"/>
        </w:rPr>
        <w:t xml:space="preserve">( </w:t>
      </w:r>
      <w:r>
        <w:rPr>
          <w:rFonts w:ascii="Arial" w:hAnsi="Arial" w:hint="default"/>
          <w:rtl w:val="0"/>
        </w:rPr>
        <w:t xml:space="preserve">πρωτότυπα ή ευκρινή φωτοαντίγραφα αυτών </w:t>
      </w:r>
      <w:r>
        <w:rPr>
          <w:rFonts w:ascii="Arial" w:hAnsi="Arial"/>
          <w:rtl w:val="0"/>
        </w:rPr>
        <w:t>).</w:t>
      </w:r>
    </w:p>
    <w:p>
      <w:pPr>
        <w:pStyle w:val="Normal.0"/>
        <w:jc w:val="both"/>
        <w:rPr>
          <w:rFonts w:ascii="Arial" w:cs="Arial" w:hAnsi="Arial" w:eastAsia="Arial"/>
        </w:rPr>
      </w:pPr>
    </w:p>
    <w:p>
      <w:pPr>
        <w:pStyle w:val="Normal.0"/>
        <w:numPr>
          <w:ilvl w:val="0"/>
          <w:numId w:val="2"/>
        </w:numPr>
        <w:bidi w:val="0"/>
        <w:ind w:right="0"/>
        <w:jc w:val="both"/>
        <w:rPr>
          <w:rFonts w:ascii="Arial" w:hAnsi="Arial" w:hint="default"/>
          <w:rtl w:val="0"/>
        </w:rPr>
      </w:pPr>
      <w:r>
        <w:rPr>
          <w:rFonts w:ascii="Arial" w:hAnsi="Arial" w:hint="default"/>
          <w:rtl w:val="0"/>
        </w:rPr>
        <w:t xml:space="preserve">Στη παράγραφο </w:t>
      </w:r>
      <w:r>
        <w:rPr>
          <w:rFonts w:ascii="Arial" w:hAnsi="Arial"/>
          <w:rtl w:val="0"/>
        </w:rPr>
        <w:t xml:space="preserve">4.5 </w:t>
      </w:r>
      <w:r>
        <w:rPr>
          <w:rFonts w:ascii="Arial" w:hAnsi="Arial" w:hint="default"/>
          <w:rtl w:val="0"/>
        </w:rPr>
        <w:t>προστίθεται το εξής</w:t>
      </w:r>
      <w:r>
        <w:rPr>
          <w:rFonts w:ascii="Arial" w:hAnsi="Arial"/>
          <w:rtl w:val="0"/>
        </w:rPr>
        <w:t xml:space="preserve">: </w:t>
      </w:r>
      <w:r>
        <w:rPr>
          <w:rFonts w:ascii="Arial" w:hAnsi="Arial" w:hint="default"/>
          <w:rtl w:val="0"/>
        </w:rPr>
        <w:t xml:space="preserve">Να διαθέτει κατάλληλα εκπαιδευμένο και πιστοποιημένο προσωπικό από τον κατασκευαστικό οίκο τουλάχιστον δυο </w:t>
      </w:r>
      <w:r>
        <w:rPr>
          <w:rFonts w:ascii="Arial" w:hAnsi="Arial"/>
          <w:rtl w:val="0"/>
        </w:rPr>
        <w:t xml:space="preserve">(2) </w:t>
      </w:r>
      <w:r>
        <w:rPr>
          <w:rFonts w:ascii="Arial" w:hAnsi="Arial" w:hint="default"/>
          <w:rtl w:val="0"/>
        </w:rPr>
        <w:t>ατόμων για την τεχνική υποστήριξη και συντήρηση των μηχανημάτων</w:t>
      </w:r>
      <w:r>
        <w:rPr>
          <w:rFonts w:ascii="Arial" w:hAnsi="Arial"/>
          <w:rtl w:val="0"/>
        </w:rPr>
        <w:t xml:space="preserve">. </w:t>
      </w:r>
      <w:r>
        <w:rPr>
          <w:rFonts w:ascii="Arial" w:hAnsi="Arial" w:hint="default"/>
          <w:rtl w:val="0"/>
        </w:rPr>
        <w:t>Να κατατεθεί το πιστοποιητικό εκπαίδευσης από τον κατασκευαστικό οίκο</w:t>
      </w:r>
      <w:r>
        <w:rPr>
          <w:rFonts w:ascii="Arial" w:hAnsi="Arial"/>
          <w:rtl w:val="0"/>
        </w:rPr>
        <w:t>.</w:t>
      </w:r>
      <w:r>
        <w:rPr>
          <w:rFonts w:ascii="Arial" w:hAnsi="Arial" w:hint="default"/>
          <w:rtl w:val="0"/>
        </w:rPr>
        <w:t xml:space="preserve">Επίσης να κατατεθεί κατάλογος στον οποίο οι οικονομικοί φορείς να δηλώσουν αν έχουν συντηρήσει </w:t>
      </w:r>
      <w:r>
        <w:rPr>
          <w:rFonts w:ascii="Arial" w:hAnsi="Arial"/>
          <w:rtl w:val="0"/>
        </w:rPr>
        <w:t xml:space="preserve">, </w:t>
      </w:r>
      <w:r>
        <w:rPr>
          <w:rFonts w:ascii="Arial" w:hAnsi="Arial" w:hint="default"/>
          <w:rtl w:val="0"/>
        </w:rPr>
        <w:t xml:space="preserve">κατά τη διάρκεια των πέντε </w:t>
      </w:r>
      <w:r>
        <w:rPr>
          <w:rFonts w:ascii="Arial" w:hAnsi="Arial"/>
          <w:rtl w:val="0"/>
        </w:rPr>
        <w:t xml:space="preserve">(5) </w:t>
      </w:r>
      <w:r>
        <w:rPr>
          <w:rFonts w:ascii="Arial" w:hAnsi="Arial" w:hint="default"/>
          <w:rtl w:val="0"/>
        </w:rPr>
        <w:t xml:space="preserve">προηγούμενων χρόνων κατ΄ ελάχιστο όριο </w:t>
      </w:r>
      <w:r>
        <w:rPr>
          <w:rFonts w:ascii="Arial" w:hAnsi="Arial"/>
          <w:rtl w:val="0"/>
        </w:rPr>
        <w:t xml:space="preserve">, </w:t>
      </w:r>
      <w:r>
        <w:rPr>
          <w:rFonts w:ascii="Arial" w:hAnsi="Arial" w:hint="default"/>
          <w:rtl w:val="0"/>
        </w:rPr>
        <w:t xml:space="preserve">ένα </w:t>
      </w:r>
      <w:r>
        <w:rPr>
          <w:rFonts w:ascii="Arial" w:hAnsi="Arial"/>
          <w:rtl w:val="0"/>
        </w:rPr>
        <w:t xml:space="preserve">(1) </w:t>
      </w:r>
      <w:r>
        <w:rPr>
          <w:rFonts w:ascii="Arial" w:hAnsi="Arial" w:hint="default"/>
          <w:rtl w:val="0"/>
        </w:rPr>
        <w:t>τουλάχιστον σχετικό ή παρόμοιο ενδοσκοπικό εξοπλισμό γαστρεντερολογικής χρήσης με το ζητούμενο του έργου</w:t>
      </w:r>
      <w:r>
        <w:rPr>
          <w:rFonts w:ascii="Arial" w:hAnsi="Arial"/>
          <w:rtl w:val="0"/>
        </w:rPr>
        <w:t xml:space="preserve">, </w:t>
      </w:r>
      <w:r>
        <w:rPr>
          <w:rFonts w:ascii="Arial" w:hAnsi="Arial" w:hint="default"/>
          <w:rtl w:val="0"/>
        </w:rPr>
        <w:t>στο δημόσιο τομέα</w:t>
      </w:r>
      <w:r>
        <w:rPr>
          <w:rFonts w:ascii="Arial" w:hAnsi="Arial"/>
          <w:rtl w:val="0"/>
        </w:rPr>
        <w:t xml:space="preserve">. </w:t>
      </w:r>
      <w:r>
        <w:rPr>
          <w:rFonts w:ascii="Arial" w:hAnsi="Arial" w:hint="default"/>
          <w:rtl w:val="0"/>
        </w:rPr>
        <w:t>Να κατατεθεί σχετική σύμβαση συντήρησης</w:t>
      </w:r>
      <w:r>
        <w:rPr>
          <w:rFonts w:ascii="Arial" w:hAnsi="Arial"/>
          <w:rtl w:val="0"/>
        </w:rPr>
        <w:t>.</w:t>
      </w:r>
    </w:p>
    <w:p>
      <w:pPr>
        <w:pStyle w:val="Normal.0"/>
        <w:jc w:val="both"/>
        <w:rPr>
          <w:rFonts w:ascii="Arial" w:cs="Arial" w:hAnsi="Arial" w:eastAsia="Arial"/>
        </w:rPr>
      </w:pPr>
    </w:p>
    <w:p>
      <w:pPr>
        <w:pStyle w:val="Normal.0"/>
        <w:numPr>
          <w:ilvl w:val="0"/>
          <w:numId w:val="2"/>
        </w:numPr>
        <w:bidi w:val="0"/>
        <w:ind w:right="0"/>
        <w:jc w:val="both"/>
        <w:rPr>
          <w:rFonts w:ascii="Arial" w:hAnsi="Arial" w:hint="default"/>
          <w:rtl w:val="0"/>
        </w:rPr>
      </w:pPr>
      <w:r>
        <w:rPr>
          <w:rFonts w:ascii="Arial" w:hAnsi="Arial" w:hint="default"/>
          <w:rtl w:val="0"/>
        </w:rPr>
        <w:t xml:space="preserve">Ο πίνακας Τεχνικών </w:t>
      </w:r>
      <w:r>
        <w:rPr>
          <w:rFonts w:ascii="Arial" w:hAnsi="Arial"/>
          <w:rtl w:val="0"/>
          <w:lang w:val="ru-RU"/>
        </w:rPr>
        <w:t xml:space="preserve">- </w:t>
      </w:r>
      <w:r>
        <w:rPr>
          <w:rFonts w:ascii="Arial" w:hAnsi="Arial" w:hint="default"/>
          <w:rtl w:val="0"/>
        </w:rPr>
        <w:t>Λειτουργικών Χαρακτηριστικών εύκαμπτου Βίντεο Γαστροσκοπίου αντικαθίσταται από τον ακόλουθο</w:t>
      </w:r>
      <w:r>
        <w:rPr>
          <w:rFonts w:ascii="Arial" w:hAnsi="Arial"/>
          <w:rtl w:val="0"/>
        </w:rPr>
        <w:t>:</w:t>
      </w:r>
    </w:p>
    <w:p>
      <w:pPr>
        <w:pStyle w:val="Normal.0"/>
        <w:jc w:val="both"/>
        <w:rPr>
          <w:rFonts w:ascii="Arial" w:cs="Arial" w:hAnsi="Arial" w:eastAsia="Arial"/>
        </w:rPr>
      </w:pPr>
    </w:p>
    <w:tbl>
      <w:tblPr>
        <w:tblW w:w="7750"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41"/>
        <w:gridCol w:w="7009"/>
      </w:tblGrid>
      <w:tr>
        <w:tblPrEx>
          <w:shd w:val="clear" w:color="auto" w:fill="ced7e7"/>
        </w:tblPrEx>
        <w:trPr>
          <w:trHeight w:val="229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jc w:val="both"/>
            </w:pPr>
            <w:r>
              <w:rPr>
                <w:rFonts w:ascii="Arial" w:hAnsi="Arial" w:hint="default"/>
                <w:shd w:val="nil" w:color="auto" w:fill="auto"/>
                <w:rtl w:val="0"/>
              </w:rPr>
              <w:t xml:space="preserve">Να είναι απαραίτητα νέας γενιάς και τεχνολογίας </w:t>
            </w:r>
            <w:r>
              <w:rPr>
                <w:rFonts w:ascii="Arial" w:hAnsi="Arial"/>
                <w:shd w:val="nil" w:color="auto" w:fill="auto"/>
                <w:rtl w:val="0"/>
                <w:lang w:val="en-US"/>
              </w:rPr>
              <w:t>FULL</w:t>
            </w:r>
            <w:r>
              <w:rPr>
                <w:rFonts w:ascii="Arial" w:hAnsi="Arial"/>
                <w:shd w:val="nil" w:color="auto" w:fill="auto"/>
                <w:rtl w:val="0"/>
                <w:lang w:val="it-IT"/>
              </w:rPr>
              <w:t xml:space="preserve"> HD Endoscopy </w:t>
            </w:r>
            <w:r>
              <w:rPr>
                <w:rFonts w:ascii="Arial" w:hAnsi="Arial" w:hint="default"/>
                <w:shd w:val="nil" w:color="auto" w:fill="auto"/>
                <w:rtl w:val="0"/>
              </w:rPr>
              <w:t xml:space="preserve">και να διαθέτει έγχρωμο αισθητήριο εικόνας </w:t>
            </w:r>
            <w:r>
              <w:rPr>
                <w:rFonts w:ascii="Arial" w:hAnsi="Arial"/>
                <w:shd w:val="nil" w:color="auto" w:fill="auto"/>
                <w:rtl w:val="0"/>
                <w:lang w:val="en-US"/>
              </w:rPr>
              <w:t>CMOS</w:t>
            </w:r>
            <w:r>
              <w:rPr>
                <w:rFonts w:ascii="Arial" w:hAnsi="Arial" w:hint="default"/>
                <w:shd w:val="nil" w:color="auto" w:fill="auto"/>
                <w:rtl w:val="0"/>
              </w:rPr>
              <w:t xml:space="preserve"> με ανάλυση άνω του ενός Μ</w:t>
            </w:r>
            <w:r>
              <w:rPr>
                <w:rFonts w:ascii="Arial" w:hAnsi="Arial"/>
                <w:shd w:val="nil" w:color="auto" w:fill="auto"/>
                <w:rtl w:val="0"/>
                <w:lang w:val="en-US"/>
              </w:rPr>
              <w:t>ega</w:t>
            </w:r>
            <w:r>
              <w:rPr>
                <w:rFonts w:ascii="Arial" w:hAnsi="Arial"/>
                <w:shd w:val="nil" w:color="auto" w:fill="auto"/>
                <w:rtl w:val="0"/>
              </w:rPr>
              <w:t>-</w:t>
            </w:r>
            <w:r>
              <w:rPr>
                <w:rFonts w:ascii="Arial" w:hAnsi="Arial"/>
                <w:shd w:val="nil" w:color="auto" w:fill="auto"/>
                <w:rtl w:val="0"/>
                <w:lang w:val="en-US"/>
              </w:rPr>
              <w:t>pixel</w:t>
            </w:r>
            <w:r>
              <w:rPr>
                <w:rFonts w:ascii="Arial" w:hAnsi="Arial" w:hint="default"/>
                <w:shd w:val="nil" w:color="auto" w:fill="auto"/>
                <w:rtl w:val="0"/>
              </w:rPr>
              <w:t xml:space="preserve"> και ταχύτητα σάρωσης τουλάχιστον </w:t>
            </w:r>
            <w:r>
              <w:rPr>
                <w:rFonts w:ascii="Arial" w:hAnsi="Arial"/>
                <w:shd w:val="nil" w:color="auto" w:fill="auto"/>
                <w:rtl w:val="0"/>
              </w:rPr>
              <w:t>60</w:t>
            </w:r>
            <w:r>
              <w:rPr>
                <w:rFonts w:ascii="Arial" w:hAnsi="Arial"/>
                <w:shd w:val="nil" w:color="auto" w:fill="auto"/>
                <w:rtl w:val="0"/>
                <w:lang w:val="en-US"/>
              </w:rPr>
              <w:t>fps</w:t>
            </w:r>
            <w:r>
              <w:rPr>
                <w:rFonts w:ascii="Arial" w:hAnsi="Arial" w:hint="default"/>
                <w:shd w:val="nil" w:color="auto" w:fill="auto"/>
                <w:rtl w:val="0"/>
              </w:rPr>
              <w:t xml:space="preserve"> ή εναλλακτικά τελευταίας τεχνολογίας έγχρωμο αισθητήριο εικόνας</w:t>
            </w:r>
            <w:r>
              <w:rPr>
                <w:rFonts w:ascii="Arial" w:hAnsi="Arial"/>
                <w:shd w:val="nil" w:color="auto" w:fill="auto"/>
                <w:rtl w:val="0"/>
              </w:rPr>
              <w:t xml:space="preserve">. </w:t>
            </w:r>
            <w:r>
              <w:rPr>
                <w:rFonts w:ascii="Arial" w:hAnsi="Arial" w:hint="default"/>
                <w:shd w:val="nil" w:color="auto" w:fill="auto"/>
                <w:rtl w:val="0"/>
              </w:rPr>
              <w:t xml:space="preserve">Να διαθέτει τεχνολογία προοδευτικής σάρωσης </w:t>
            </w:r>
            <w:r>
              <w:rPr>
                <w:rFonts w:ascii="Arial" w:hAnsi="Arial"/>
                <w:shd w:val="nil" w:color="auto" w:fill="auto"/>
                <w:rtl w:val="0"/>
              </w:rPr>
              <w:t>(</w:t>
            </w:r>
            <w:r>
              <w:rPr>
                <w:rFonts w:ascii="Arial" w:hAnsi="Arial"/>
                <w:shd w:val="nil" w:color="auto" w:fill="auto"/>
                <w:rtl w:val="0"/>
                <w:lang w:val="en-US"/>
              </w:rPr>
              <w:t>progressive</w:t>
            </w:r>
            <w:r>
              <w:rPr>
                <w:rFonts w:ascii="Arial" w:hAnsi="Arial"/>
                <w:shd w:val="nil" w:color="auto" w:fill="auto"/>
                <w:rtl w:val="0"/>
              </w:rPr>
              <w:t xml:space="preserve"> </w:t>
            </w:r>
            <w:r>
              <w:rPr>
                <w:rFonts w:ascii="Arial" w:hAnsi="Arial"/>
                <w:shd w:val="nil" w:color="auto" w:fill="auto"/>
                <w:rtl w:val="0"/>
                <w:lang w:val="en-US"/>
              </w:rPr>
              <w:t>scan</w:t>
            </w:r>
            <w:r>
              <w:rPr>
                <w:rFonts w:ascii="Arial" w:hAnsi="Arial"/>
                <w:shd w:val="nil" w:color="auto" w:fill="auto"/>
                <w:rtl w:val="0"/>
              </w:rPr>
              <w:t xml:space="preserve">) </w:t>
            </w:r>
            <w:r>
              <w:rPr>
                <w:rFonts w:ascii="Arial" w:hAnsi="Arial" w:hint="default"/>
                <w:shd w:val="nil" w:color="auto" w:fill="auto"/>
                <w:rtl w:val="0"/>
              </w:rPr>
              <w:t xml:space="preserve">για την παραγωγή </w:t>
            </w:r>
            <w:r>
              <w:rPr>
                <w:rFonts w:ascii="Arial" w:hAnsi="Arial"/>
                <w:shd w:val="nil" w:color="auto" w:fill="auto"/>
                <w:rtl w:val="0"/>
                <w:lang w:val="en-US"/>
              </w:rPr>
              <w:t>video</w:t>
            </w:r>
            <w:r>
              <w:rPr>
                <w:rFonts w:ascii="Arial" w:hAnsi="Arial" w:hint="default"/>
                <w:shd w:val="nil" w:color="auto" w:fill="auto"/>
                <w:rtl w:val="0"/>
              </w:rPr>
              <w:t xml:space="preserve"> εξαιρετικά υψηλής ευκρίνειας και ανάλυσης και την καλύτερη πιστότητα των χρωμάτων </w:t>
            </w:r>
          </w:p>
        </w:tc>
      </w:tr>
      <w:tr>
        <w:tblPrEx>
          <w:shd w:val="clear" w:color="auto" w:fill="ced7e7"/>
        </w:tblPrEx>
        <w:trPr>
          <w:trHeight w:val="146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jc w:val="both"/>
            </w:pPr>
            <w:r>
              <w:rPr>
                <w:rFonts w:ascii="Arial" w:hAnsi="Arial" w:hint="default"/>
                <w:shd w:val="nil" w:color="auto" w:fill="auto"/>
                <w:rtl w:val="0"/>
              </w:rPr>
              <w:t>Να μπορεί να συνδεθεί και να λειτουργεί με βίντεο</w:t>
            </w:r>
            <w:r>
              <w:rPr>
                <w:rFonts w:ascii="Arial" w:hAnsi="Arial"/>
                <w:shd w:val="nil" w:color="auto" w:fill="auto"/>
                <w:rtl w:val="0"/>
              </w:rPr>
              <w:t>-</w:t>
            </w:r>
            <w:r>
              <w:rPr>
                <w:rFonts w:ascii="Arial" w:hAnsi="Arial" w:hint="default"/>
                <w:shd w:val="nil" w:color="auto" w:fill="auto"/>
                <w:rtl w:val="0"/>
              </w:rPr>
              <w:t xml:space="preserve">επεξεργαστή εικόνας υψηλής ευκρίνειας και υψηλής ανάλυσης </w:t>
            </w:r>
            <w:r>
              <w:rPr>
                <w:rFonts w:ascii="Arial" w:hAnsi="Arial"/>
                <w:shd w:val="nil" w:color="auto" w:fill="auto"/>
                <w:rtl w:val="0"/>
                <w:lang w:val="en-US"/>
              </w:rPr>
              <w:t>FULL</w:t>
            </w:r>
            <w:r>
              <w:rPr>
                <w:rFonts w:ascii="Arial" w:hAnsi="Arial"/>
                <w:shd w:val="nil" w:color="auto" w:fill="auto"/>
                <w:rtl w:val="0"/>
                <w:lang w:val="it-IT"/>
              </w:rPr>
              <w:t xml:space="preserve"> HD Endoscopy 1920 x 1080 </w:t>
            </w:r>
            <w:r>
              <w:rPr>
                <w:rFonts w:ascii="Arial" w:hAnsi="Arial"/>
                <w:shd w:val="nil" w:color="auto" w:fill="auto"/>
                <w:rtl w:val="0"/>
                <w:lang w:val="en-US"/>
              </w:rPr>
              <w:t>pixels</w:t>
            </w:r>
            <w:r>
              <w:rPr>
                <w:rFonts w:ascii="Arial" w:hAnsi="Arial" w:hint="default"/>
                <w:shd w:val="nil" w:color="auto" w:fill="auto"/>
                <w:rtl w:val="0"/>
              </w:rPr>
              <w:t xml:space="preserve">  έτσι ώστε να δίνει καθαρή και φωτεινή εικόνα με απόλυτη πιστότητα των χρωμάτων για μεγαλύτερη ακρίβεια στην διάγνωση</w:t>
            </w:r>
            <w:r>
              <w:rPr>
                <w:rFonts w:ascii="Arial" w:hAnsi="Arial"/>
                <w:shd w:val="nil" w:color="auto" w:fill="auto"/>
                <w:rtl w:val="0"/>
              </w:rPr>
              <w:t xml:space="preserve">. </w:t>
            </w:r>
          </w:p>
        </w:tc>
      </w:tr>
      <w:tr>
        <w:tblPrEx>
          <w:shd w:val="clear" w:color="auto" w:fill="ced7e7"/>
        </w:tblPrEx>
        <w:trPr>
          <w:trHeight w:val="225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s>
              <w:jc w:val="both"/>
            </w:pPr>
            <w:r>
              <w:rPr>
                <w:rFonts w:ascii="Arial" w:hAnsi="Arial" w:hint="default"/>
                <w:shd w:val="nil" w:color="auto" w:fill="auto"/>
                <w:rtl w:val="0"/>
              </w:rPr>
              <w:t>Να λειτουργεί με την μέθοδο απεικόνισης με αύξηση της διαφοροποίησης του κόκκινου φάσματος της ενδοσκοπικής εικόνας</w:t>
            </w:r>
            <w:r>
              <w:rPr>
                <w:rFonts w:ascii="Arial" w:hAnsi="Arial"/>
                <w:shd w:val="nil" w:color="auto" w:fill="auto"/>
                <w:rtl w:val="0"/>
              </w:rPr>
              <w:t xml:space="preserve">, </w:t>
            </w:r>
            <w:r>
              <w:rPr>
                <w:rFonts w:ascii="Arial" w:hAnsi="Arial" w:hint="default"/>
                <w:shd w:val="nil" w:color="auto" w:fill="auto"/>
                <w:rtl w:val="0"/>
              </w:rPr>
              <w:t>μέσω της ρύθμισης της έντασης των ανεξάρτητων πηγών φωτισμού χωρίς την χρήση φίλτρων και συστημάτων επεξεργασίας εικόνας</w:t>
            </w:r>
            <w:r>
              <w:rPr>
                <w:rFonts w:ascii="Arial" w:hAnsi="Arial"/>
                <w:shd w:val="nil" w:color="auto" w:fill="auto"/>
                <w:rtl w:val="0"/>
              </w:rPr>
              <w:t xml:space="preserve">, </w:t>
            </w:r>
            <w:r>
              <w:rPr>
                <w:rFonts w:ascii="Arial" w:hAnsi="Arial" w:hint="default"/>
                <w:shd w:val="nil" w:color="auto" w:fill="auto"/>
                <w:rtl w:val="0"/>
              </w:rPr>
              <w:t>για την πρώιμη ανίχνευση του καρκίνου και των φλεγμονών του βλεννογόνου</w:t>
            </w:r>
            <w:r>
              <w:rPr>
                <w:rFonts w:ascii="Arial" w:hAnsi="Arial"/>
                <w:shd w:val="nil" w:color="auto" w:fill="auto"/>
                <w:rtl w:val="0"/>
              </w:rPr>
              <w:t xml:space="preserve">. </w:t>
            </w:r>
            <w:r>
              <w:rPr>
                <w:rFonts w:ascii="Arial" w:hAnsi="Arial" w:hint="default"/>
                <w:shd w:val="nil" w:color="auto" w:fill="auto"/>
                <w:rtl w:val="0"/>
              </w:rPr>
              <w:t>Να κατατεθούν δημοσιευμένες μελέτες και επιστημονικά άρθρα που να πιστοποιούν τη μέθοδο</w:t>
            </w:r>
            <w:r>
              <w:rPr>
                <w:rFonts w:ascii="Arial" w:hAnsi="Arial"/>
                <w:shd w:val="nil" w:color="auto" w:fill="auto"/>
                <w:rtl w:val="0"/>
              </w:rPr>
              <w:t xml:space="preserve">. </w:t>
            </w:r>
          </w:p>
        </w:tc>
      </w:tr>
      <w:tr>
        <w:tblPrEx>
          <w:shd w:val="clear" w:color="auto" w:fill="ced7e7"/>
        </w:tblPrEx>
        <w:trPr>
          <w:trHeight w:val="281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s>
              <w:jc w:val="both"/>
            </w:pPr>
            <w:r>
              <w:rPr>
                <w:rFonts w:ascii="Arial" w:hAnsi="Arial" w:hint="default"/>
                <w:shd w:val="nil" w:color="auto" w:fill="auto"/>
                <w:rtl w:val="0"/>
              </w:rPr>
              <w:t xml:space="preserve">Να λειτουργεί με την μέθοδο απεικόνισης με χρήση φωτισμού μήκους κύματος </w:t>
            </w:r>
            <w:r>
              <w:rPr>
                <w:rFonts w:ascii="Arial" w:hAnsi="Arial"/>
                <w:shd w:val="nil" w:color="auto" w:fill="auto"/>
                <w:rtl w:val="0"/>
              </w:rPr>
              <w:t>410</w:t>
            </w:r>
            <w:r>
              <w:rPr>
                <w:rFonts w:ascii="Arial" w:hAnsi="Arial"/>
                <w:shd w:val="nil" w:color="auto" w:fill="auto"/>
                <w:rtl w:val="0"/>
                <w:lang w:val="en-US"/>
              </w:rPr>
              <w:t>nm</w:t>
            </w:r>
            <w:r>
              <w:rPr>
                <w:rFonts w:ascii="Arial" w:hAnsi="Arial" w:hint="default"/>
                <w:shd w:val="nil" w:color="auto" w:fill="auto"/>
                <w:rtl w:val="0"/>
              </w:rPr>
              <w:t xml:space="preserve"> μέσω της ρύθμισης της έντασης των ανεξάρτητων πηγών φωτισμού χωρίς την χρήση φίλτρων και συστημάτων επεξεργασίας εικόνας</w:t>
            </w:r>
            <w:r>
              <w:rPr>
                <w:rFonts w:ascii="Arial" w:hAnsi="Arial"/>
                <w:shd w:val="nil" w:color="auto" w:fill="auto"/>
                <w:rtl w:val="0"/>
              </w:rPr>
              <w:t xml:space="preserve">, </w:t>
            </w:r>
            <w:r>
              <w:rPr>
                <w:rFonts w:ascii="Arial" w:hAnsi="Arial" w:hint="default"/>
                <w:shd w:val="nil" w:color="auto" w:fill="auto"/>
                <w:rtl w:val="0"/>
              </w:rPr>
              <w:t xml:space="preserve">το οποίο να ενισχύει την απεικόνιση της επιφανειακής δομής του βλεννογόνου και να τονίζει τη αντίθεση των ανωμαλιών της επιφάνειας του </w:t>
            </w:r>
            <w:r>
              <w:rPr>
                <w:rFonts w:ascii="Arial" w:hAnsi="Arial"/>
                <w:shd w:val="nil" w:color="auto" w:fill="auto"/>
                <w:rtl w:val="0"/>
              </w:rPr>
              <w:t>(</w:t>
            </w:r>
            <w:r>
              <w:rPr>
                <w:rFonts w:ascii="Arial" w:hAnsi="Arial"/>
                <w:shd w:val="nil" w:color="auto" w:fill="auto"/>
                <w:rtl w:val="0"/>
                <w:lang w:val="en-US"/>
              </w:rPr>
              <w:t>pit</w:t>
            </w:r>
            <w:r>
              <w:rPr>
                <w:rFonts w:ascii="Arial" w:hAnsi="Arial"/>
                <w:shd w:val="nil" w:color="auto" w:fill="auto"/>
                <w:rtl w:val="0"/>
              </w:rPr>
              <w:t xml:space="preserve"> </w:t>
            </w:r>
            <w:r>
              <w:rPr>
                <w:rFonts w:ascii="Arial" w:hAnsi="Arial"/>
                <w:shd w:val="nil" w:color="auto" w:fill="auto"/>
                <w:rtl w:val="0"/>
                <w:lang w:val="en-US"/>
              </w:rPr>
              <w:t>patterns</w:t>
            </w:r>
            <w:r>
              <w:rPr>
                <w:rFonts w:ascii="Arial" w:hAnsi="Arial"/>
                <w:shd w:val="nil" w:color="auto" w:fill="auto"/>
                <w:rtl w:val="0"/>
              </w:rPr>
              <w:t xml:space="preserve">) </w:t>
            </w:r>
            <w:r>
              <w:rPr>
                <w:rFonts w:ascii="Arial" w:hAnsi="Arial" w:hint="default"/>
                <w:shd w:val="nil" w:color="auto" w:fill="auto"/>
                <w:rtl w:val="0"/>
              </w:rPr>
              <w:t xml:space="preserve">καθώς και να αυξάνει την ευκρίνεια απεικόνισης των επιφανειακών αγγείων </w:t>
            </w:r>
            <w:r>
              <w:rPr>
                <w:rFonts w:ascii="Arial" w:hAnsi="Arial"/>
                <w:shd w:val="nil" w:color="auto" w:fill="auto"/>
                <w:rtl w:val="0"/>
              </w:rPr>
              <w:t>(</w:t>
            </w:r>
            <w:r>
              <w:rPr>
                <w:rFonts w:ascii="Arial" w:hAnsi="Arial"/>
                <w:shd w:val="nil" w:color="auto" w:fill="auto"/>
                <w:rtl w:val="0"/>
                <w:lang w:val="en-US"/>
              </w:rPr>
              <w:t>vascular</w:t>
            </w:r>
            <w:r>
              <w:rPr>
                <w:rFonts w:ascii="Arial" w:hAnsi="Arial"/>
                <w:shd w:val="nil" w:color="auto" w:fill="auto"/>
                <w:rtl w:val="0"/>
              </w:rPr>
              <w:t xml:space="preserve"> </w:t>
            </w:r>
            <w:r>
              <w:rPr>
                <w:rFonts w:ascii="Arial" w:hAnsi="Arial"/>
                <w:shd w:val="nil" w:color="auto" w:fill="auto"/>
                <w:rtl w:val="0"/>
                <w:lang w:val="en-US"/>
              </w:rPr>
              <w:t>pattern</w:t>
            </w:r>
            <w:r>
              <w:rPr>
                <w:rFonts w:ascii="Arial" w:hAnsi="Arial"/>
                <w:shd w:val="nil" w:color="auto" w:fill="auto"/>
                <w:rtl w:val="0"/>
              </w:rPr>
              <w:t xml:space="preserve">). </w:t>
            </w:r>
            <w:r>
              <w:rPr>
                <w:rFonts w:ascii="Arial" w:hAnsi="Arial" w:hint="default"/>
                <w:shd w:val="nil" w:color="auto" w:fill="auto"/>
                <w:rtl w:val="0"/>
              </w:rPr>
              <w:t>Να κατατεθούν δημοσιευμένες μελέτες και επιστημονικά άρθρα που να πιστοποιούν τη μέθοδο</w:t>
            </w:r>
            <w:r>
              <w:rPr>
                <w:rFonts w:ascii="Arial" w:hAnsi="Arial"/>
                <w:shd w:val="nil" w:color="auto" w:fill="auto"/>
                <w:rtl w:val="0"/>
              </w:rPr>
              <w:t>.</w:t>
            </w:r>
          </w:p>
        </w:tc>
      </w:tr>
      <w:tr>
        <w:tblPrEx>
          <w:shd w:val="clear" w:color="auto" w:fill="ced7e7"/>
        </w:tblPrEx>
        <w:trPr>
          <w:trHeight w:val="174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20"/>
              </w:tabs>
              <w:jc w:val="both"/>
            </w:pPr>
            <w:r>
              <w:rPr>
                <w:rFonts w:ascii="Arial" w:hAnsi="Arial" w:hint="default"/>
                <w:shd w:val="nil" w:color="auto" w:fill="auto"/>
                <w:rtl w:val="0"/>
              </w:rPr>
              <w:t>Να είναι συμβατό με την χρήση και εφαρμογή ειδικής τεχνικής ανίχνευσης αιμορραγιών</w:t>
            </w:r>
            <w:r>
              <w:rPr>
                <w:rFonts w:ascii="Arial" w:hAnsi="Arial"/>
                <w:shd w:val="nil" w:color="auto" w:fill="auto"/>
                <w:rtl w:val="0"/>
              </w:rPr>
              <w:t xml:space="preserve">, </w:t>
            </w:r>
            <w:r>
              <w:rPr>
                <w:rFonts w:ascii="Arial" w:hAnsi="Arial" w:hint="default"/>
                <w:shd w:val="nil" w:color="auto" w:fill="auto"/>
                <w:rtl w:val="0"/>
              </w:rPr>
              <w:t>η οποία να παρέχει στον χρήστη απεικόνιση των αγγείων του αίματος σε μεγαλύτερο βάθος για την ανίχνευση αιμορραγιών</w:t>
            </w:r>
            <w:r>
              <w:rPr>
                <w:rFonts w:ascii="Arial" w:hAnsi="Arial"/>
                <w:shd w:val="nil" w:color="auto" w:fill="auto"/>
                <w:rtl w:val="0"/>
              </w:rPr>
              <w:t xml:space="preserve">, </w:t>
            </w:r>
            <w:r>
              <w:rPr>
                <w:rFonts w:ascii="Arial" w:hAnsi="Arial" w:hint="default"/>
                <w:shd w:val="nil" w:color="auto" w:fill="auto"/>
                <w:rtl w:val="0"/>
              </w:rPr>
              <w:t>ενισχύοντας την αντίθεση του ιστού στα σημεία της επικείμενης αιμορραγίας</w:t>
            </w:r>
            <w:r>
              <w:rPr>
                <w:rFonts w:ascii="Arial" w:hAnsi="Arial"/>
                <w:shd w:val="nil" w:color="auto" w:fill="auto"/>
                <w:rtl w:val="0"/>
              </w:rPr>
              <w:t xml:space="preserve">, </w:t>
            </w:r>
            <w:r>
              <w:rPr>
                <w:rFonts w:ascii="Arial" w:hAnsi="Arial" w:hint="default"/>
                <w:shd w:val="nil" w:color="auto" w:fill="auto"/>
                <w:rtl w:val="0"/>
              </w:rPr>
              <w:t>για την διευκόλυνση του χρήστη συμβάλλοντας στην αποτελεσματικότερη αιμόσταση</w:t>
            </w:r>
            <w:r>
              <w:rPr>
                <w:rFonts w:ascii="Arial" w:hAnsi="Arial"/>
                <w:shd w:val="nil" w:color="auto" w:fill="auto"/>
                <w:rtl w:val="0"/>
              </w:rPr>
              <w:t xml:space="preserve">. </w:t>
            </w:r>
          </w:p>
        </w:tc>
      </w:tr>
      <w:tr>
        <w:tblPrEx>
          <w:shd w:val="clear" w:color="auto" w:fill="ced7e7"/>
        </w:tblPrEx>
        <w:trPr>
          <w:trHeight w:val="118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Προεπιλογή"/>
              <w:tabs>
                <w:tab w:val="left" w:pos="720"/>
              </w:tabs>
              <w:spacing w:before="0" w:line="240" w:lineRule="auto"/>
              <w:jc w:val="both"/>
            </w:pPr>
            <w:r>
              <w:rPr>
                <w:rFonts w:ascii="Arial" w:hAnsi="Arial" w:hint="default"/>
                <w:shd w:val="nil" w:color="auto" w:fill="auto"/>
                <w:rtl w:val="0"/>
              </w:rPr>
              <w:t xml:space="preserve">Να διαθέτει σύστημα τελευταίας τεχνολογίας έτσι ώστε να εξασφαλίζεται η απρόσκοπτη και υψηλής ποιότητας  μετάδοση των δεδομένων εικόνας πολύ υψηλής ανάλυσης που παρέχουν οι ψηφιακοί αισθητήρες </w:t>
            </w:r>
            <w:r>
              <w:rPr>
                <w:rFonts w:ascii="Arial" w:hAnsi="Arial"/>
                <w:shd w:val="nil" w:color="auto" w:fill="auto"/>
                <w:rtl w:val="0"/>
                <w:lang w:val="pt-PT"/>
              </w:rPr>
              <w:t xml:space="preserve">CMOS </w:t>
            </w:r>
            <w:r>
              <w:rPr>
                <w:rFonts w:ascii="Arial" w:hAnsi="Arial" w:hint="default"/>
                <w:shd w:val="nil" w:color="auto" w:fill="auto"/>
                <w:rtl w:val="0"/>
              </w:rPr>
              <w:t>χωρίς απώλειες</w:t>
            </w:r>
            <w:r>
              <w:rPr>
                <w:rFonts w:ascii="Arial" w:hAnsi="Arial"/>
                <w:shd w:val="nil" w:color="auto" w:fill="auto"/>
                <w:rtl w:val="0"/>
              </w:rPr>
              <w:t>.</w:t>
            </w:r>
          </w:p>
        </w:tc>
      </w:tr>
      <w:tr>
        <w:tblPrEx>
          <w:shd w:val="clear" w:color="auto" w:fill="ced7e7"/>
        </w:tblPrEx>
        <w:trPr>
          <w:trHeight w:val="118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Προεπιλογή"/>
              <w:tabs>
                <w:tab w:val="left" w:pos="720"/>
              </w:tabs>
              <w:spacing w:before="0" w:line="240" w:lineRule="auto"/>
              <w:jc w:val="both"/>
            </w:pPr>
            <w:r>
              <w:rPr>
                <w:rFonts w:ascii="Arial" w:hAnsi="Arial" w:hint="default"/>
                <w:shd w:val="nil" w:color="auto" w:fill="auto"/>
                <w:rtl w:val="0"/>
              </w:rPr>
              <w:t xml:space="preserve">Να διαθέτει ιδανικά </w:t>
            </w:r>
            <w:r>
              <w:rPr>
                <w:rFonts w:ascii="Arial" w:hAnsi="Arial"/>
                <w:shd w:val="nil" w:color="auto" w:fill="auto"/>
                <w:rtl w:val="0"/>
              </w:rPr>
              <w:t xml:space="preserve">, </w:t>
            </w:r>
            <w:r>
              <w:rPr>
                <w:rFonts w:ascii="Arial" w:hAnsi="Arial" w:hint="default"/>
                <w:shd w:val="nil" w:color="auto" w:fill="auto"/>
                <w:rtl w:val="0"/>
              </w:rPr>
              <w:t>ασύρματη επικοινωνία μετάδοσης των πληροφοριών μεταξύ του ενδοσκοπίου και της πηγής φωτισμού</w:t>
            </w:r>
            <w:r>
              <w:rPr>
                <w:rFonts w:ascii="Arial" w:hAnsi="Arial"/>
                <w:shd w:val="nil" w:color="auto" w:fill="auto"/>
                <w:rtl w:val="0"/>
              </w:rPr>
              <w:t xml:space="preserve">. </w:t>
            </w:r>
            <w:r>
              <w:rPr>
                <w:rFonts w:ascii="Arial" w:hAnsi="Arial" w:hint="default"/>
                <w:shd w:val="nil" w:color="auto" w:fill="auto"/>
                <w:rtl w:val="0"/>
              </w:rPr>
              <w:t>Σε περίπτωση μη ασύρματης μετάδοσης να εξασφαλίζεται η επικοινωνία με σύστημα τελευταίας τεχνολογίας</w:t>
            </w:r>
            <w:r>
              <w:rPr>
                <w:rFonts w:ascii="Arial" w:hAnsi="Arial"/>
                <w:shd w:val="nil" w:color="auto" w:fill="auto"/>
                <w:rtl w:val="0"/>
              </w:rPr>
              <w:t xml:space="preserve">. </w:t>
            </w:r>
          </w:p>
        </w:tc>
      </w:tr>
      <w:tr>
        <w:tblPrEx>
          <w:shd w:val="clear" w:color="auto" w:fill="ced7e7"/>
        </w:tblPrEx>
        <w:trPr>
          <w:trHeight w:val="253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Προεπιλογή"/>
              <w:tabs>
                <w:tab w:val="left" w:pos="720"/>
              </w:tabs>
              <w:spacing w:before="0" w:line="240" w:lineRule="auto"/>
              <w:jc w:val="both"/>
            </w:pPr>
            <w:r>
              <w:rPr>
                <w:rFonts w:ascii="Arial" w:hAnsi="Arial" w:hint="default"/>
                <w:shd w:val="nil" w:color="auto" w:fill="auto"/>
                <w:rtl w:val="0"/>
              </w:rPr>
              <w:t>Να διαθέτει εξελιγμένο σύστημα</w:t>
            </w:r>
            <w:r>
              <w:rPr>
                <w:rFonts w:ascii="Arial" w:hAnsi="Arial"/>
                <w:shd w:val="nil" w:color="auto" w:fill="auto"/>
                <w:rtl w:val="0"/>
              </w:rPr>
              <w:t xml:space="preserve">, </w:t>
            </w:r>
            <w:r>
              <w:rPr>
                <w:rFonts w:ascii="Arial" w:hAnsi="Arial" w:hint="default"/>
                <w:shd w:val="nil" w:color="auto" w:fill="auto"/>
                <w:rtl w:val="0"/>
              </w:rPr>
              <w:t>ιδανικά επαγωγικής</w:t>
            </w:r>
            <w:r>
              <w:rPr>
                <w:rFonts w:ascii="Arial" w:hAnsi="Arial"/>
                <w:shd w:val="nil" w:color="auto" w:fill="auto"/>
                <w:rtl w:val="0"/>
              </w:rPr>
              <w:t xml:space="preserve">,  </w:t>
            </w:r>
            <w:r>
              <w:rPr>
                <w:rFonts w:ascii="Arial" w:hAnsi="Arial" w:hint="default"/>
                <w:shd w:val="nil" w:color="auto" w:fill="auto"/>
                <w:rtl w:val="0"/>
              </w:rPr>
              <w:t>μετάδοσης του ρεύματος χωρίς ηλεκτρικές επαφές στο άκρο του ενδοσκοπίου που να μην απαιτεί την χρήση προστατευτικού καλύμματος κατά την διάρκεια της απολύμανσης επιτρέποντας έτσι την καλύτερη υγιεινή και ασφάλεια για τον ασθενή αλλά και την προστασία του ενδοσκοπίου</w:t>
            </w:r>
            <w:r>
              <w:rPr>
                <w:rFonts w:ascii="Arial" w:hAnsi="Arial"/>
                <w:shd w:val="nil" w:color="auto" w:fill="auto"/>
                <w:rtl w:val="0"/>
              </w:rPr>
              <w:t xml:space="preserve">. </w:t>
            </w:r>
            <w:r>
              <w:rPr>
                <w:rFonts w:ascii="Arial" w:hAnsi="Arial" w:hint="default"/>
                <w:shd w:val="nil" w:color="auto" w:fill="auto"/>
                <w:rtl w:val="0"/>
              </w:rPr>
              <w:t>Σε περίπτωση μη επαγωγικής μετάδοσης του ρεύματος να εξασφαλίζεται εναλλακτικά η καλύτερη υγιεινή και ασφάλεια του ασθενούς με σύστημα τελευταίας τεχνολογίας</w:t>
            </w:r>
            <w:r>
              <w:rPr>
                <w:rFonts w:ascii="Arial" w:hAnsi="Arial"/>
                <w:shd w:val="nil" w:color="auto" w:fill="auto"/>
                <w:rtl w:val="0"/>
              </w:rPr>
              <w:t xml:space="preserve">. </w:t>
            </w:r>
          </w:p>
        </w:tc>
      </w:tr>
      <w:tr>
        <w:tblPrEx>
          <w:shd w:val="clear" w:color="auto" w:fill="ced7e7"/>
        </w:tblPrEx>
        <w:trPr>
          <w:trHeight w:val="113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s>
            </w:pPr>
            <w:r>
              <w:rPr>
                <w:rFonts w:ascii="Arial" w:hAnsi="Arial" w:hint="default"/>
                <w:shd w:val="nil" w:color="auto" w:fill="auto"/>
                <w:rtl w:val="0"/>
              </w:rPr>
              <w:t>Να διαθέτει κατά την λειτουργία παγώματος της εικόνας</w:t>
            </w:r>
            <w:r>
              <w:rPr>
                <w:rFonts w:ascii="Arial" w:hAnsi="Arial"/>
                <w:shd w:val="nil" w:color="auto" w:fill="auto"/>
                <w:rtl w:val="0"/>
              </w:rPr>
              <w:t xml:space="preserve">, </w:t>
            </w:r>
            <w:r>
              <w:rPr>
                <w:rFonts w:ascii="Arial" w:hAnsi="Arial" w:hint="default"/>
                <w:shd w:val="nil" w:color="auto" w:fill="auto"/>
                <w:rtl w:val="0"/>
              </w:rPr>
              <w:t>δυνατότητα αυτόματης επιλογής της βέλτιστης εικόνας της εξέτασης</w:t>
            </w:r>
            <w:r>
              <w:rPr>
                <w:rFonts w:ascii="Arial" w:hAnsi="Arial"/>
                <w:shd w:val="nil" w:color="auto" w:fill="auto"/>
                <w:rtl w:val="0"/>
              </w:rPr>
              <w:t xml:space="preserve">, </w:t>
            </w:r>
            <w:r>
              <w:rPr>
                <w:rFonts w:ascii="Arial" w:hAnsi="Arial" w:hint="default"/>
                <w:shd w:val="nil" w:color="auto" w:fill="auto"/>
                <w:rtl w:val="0"/>
              </w:rPr>
              <w:t xml:space="preserve">ώστε να επιλέγεται η καθαρότερη εικόνα χωρίς αλλοιώσεις κίνησης </w:t>
            </w:r>
          </w:p>
        </w:tc>
      </w:tr>
      <w:tr>
        <w:tblPrEx>
          <w:shd w:val="clear" w:color="auto" w:fill="ced7e7"/>
        </w:tblPrEx>
        <w:trPr>
          <w:trHeight w:val="1185"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s>
            </w:pPr>
            <w:r>
              <w:rPr>
                <w:rFonts w:ascii="Arial" w:hAnsi="Arial" w:hint="default"/>
                <w:shd w:val="nil" w:color="auto" w:fill="auto"/>
                <w:rtl w:val="0"/>
              </w:rPr>
              <w:t>Να διαθέτει σύστημα αυτόματης ρύθμισης του φωτός ανάλογα με την απόσταση από το εξεταζόμενο πεδίο για την αποφυγή υπερβολικού φωτισμού είτε στην πολύ κοντινή είτε στην απομακρυσμένη παρατήρηση του βλεννογόνου</w:t>
            </w:r>
            <w:r>
              <w:rPr>
                <w:rFonts w:ascii="Arial" w:hAnsi="Arial"/>
                <w:shd w:val="nil" w:color="auto" w:fill="auto"/>
                <w:rtl w:val="0"/>
              </w:rPr>
              <w:t>.</w:t>
            </w:r>
          </w:p>
        </w:tc>
      </w:tr>
      <w:tr>
        <w:tblPrEx>
          <w:shd w:val="clear" w:color="auto" w:fill="ced7e7"/>
        </w:tblPrEx>
        <w:trPr>
          <w:trHeight w:val="141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s>
            </w:pPr>
            <w:r>
              <w:rPr>
                <w:rFonts w:ascii="Arial" w:hAnsi="Arial" w:hint="default"/>
                <w:shd w:val="nil" w:color="auto" w:fill="auto"/>
                <w:rtl w:val="0"/>
              </w:rPr>
              <w:t xml:space="preserve">Να διαθέτει εξωτερική διάμετρο ευκάμπτου τμήματος και σωλήνα εισαγωγής ίση ή μικρότερη από </w:t>
            </w:r>
            <w:r>
              <w:rPr>
                <w:rFonts w:ascii="Arial" w:hAnsi="Arial"/>
                <w:shd w:val="nil" w:color="auto" w:fill="auto"/>
                <w:rtl w:val="0"/>
              </w:rPr>
              <w:t xml:space="preserve">9.3mm </w:t>
            </w:r>
            <w:r>
              <w:rPr>
                <w:rFonts w:ascii="Arial" w:hAnsi="Arial" w:hint="default"/>
                <w:shd w:val="nil" w:color="auto" w:fill="auto"/>
                <w:rtl w:val="0"/>
              </w:rPr>
              <w:t>για την μικρότερη δυνατή καταπόνηση του ασθενούς κατά την διενέργεια της εξέτασης</w:t>
            </w:r>
            <w:r>
              <w:rPr>
                <w:rFonts w:ascii="Arial" w:hAnsi="Arial"/>
                <w:shd w:val="nil" w:color="auto" w:fill="auto"/>
                <w:rtl w:val="0"/>
              </w:rPr>
              <w:t xml:space="preserve">. </w:t>
            </w:r>
            <w:r>
              <w:rPr>
                <w:rFonts w:ascii="Arial" w:hAnsi="Arial" w:hint="default"/>
                <w:shd w:val="nil" w:color="auto" w:fill="auto"/>
                <w:rtl w:val="0"/>
              </w:rPr>
              <w:t>Να αναφερθούν αναλυτικά οι διαστάσεις</w:t>
            </w:r>
            <w:r>
              <w:rPr>
                <w:rFonts w:ascii="Arial" w:hAnsi="Arial"/>
                <w:shd w:val="nil" w:color="auto" w:fill="auto"/>
                <w:rtl w:val="0"/>
              </w:rPr>
              <w:t xml:space="preserve">. </w:t>
            </w:r>
          </w:p>
        </w:tc>
      </w:tr>
      <w:tr>
        <w:tblPrEx>
          <w:shd w:val="clear" w:color="auto" w:fill="ced7e7"/>
        </w:tblPrEx>
        <w:trPr>
          <w:trHeight w:val="90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pPr>
            <w:r>
              <w:rPr>
                <w:rFonts w:ascii="Arial" w:hAnsi="Arial" w:hint="default"/>
                <w:shd w:val="nil" w:color="auto" w:fill="auto"/>
                <w:rtl w:val="0"/>
              </w:rPr>
              <w:t xml:space="preserve">Να έχει μήκος εργασίας ίσο η μεγαλύτερο από </w:t>
            </w:r>
            <w:r>
              <w:rPr>
                <w:rFonts w:ascii="Arial" w:hAnsi="Arial"/>
                <w:shd w:val="nil" w:color="auto" w:fill="auto"/>
                <w:rtl w:val="0"/>
                <w:lang w:val="it-IT"/>
              </w:rPr>
              <w:t xml:space="preserve">1.100mm </w:t>
            </w:r>
            <w:r>
              <w:rPr>
                <w:rFonts w:ascii="Arial" w:hAnsi="Arial" w:hint="default"/>
                <w:shd w:val="nil" w:color="auto" w:fill="auto"/>
                <w:rtl w:val="0"/>
              </w:rPr>
              <w:t>για την διενέργεια όλων των επεμβατικών πράξεων</w:t>
            </w:r>
            <w:r>
              <w:rPr>
                <w:rFonts w:ascii="Arial" w:hAnsi="Arial"/>
                <w:shd w:val="nil" w:color="auto" w:fill="auto"/>
                <w:rtl w:val="0"/>
              </w:rPr>
              <w:t xml:space="preserve">. </w:t>
            </w:r>
            <w:r>
              <w:rPr>
                <w:rFonts w:ascii="Arial" w:hAnsi="Arial" w:hint="default"/>
                <w:shd w:val="nil" w:color="auto" w:fill="auto"/>
                <w:rtl w:val="0"/>
              </w:rPr>
              <w:t>Το μεγαλύτερο μήκος θα θεωρηθεί πλεονέκτημα</w:t>
            </w:r>
            <w:r>
              <w:rPr>
                <w:rFonts w:ascii="Arial" w:hAnsi="Arial"/>
                <w:shd w:val="nil" w:color="auto" w:fill="auto"/>
                <w:rtl w:val="0"/>
              </w:rPr>
              <w:t>.</w:t>
            </w:r>
          </w:p>
        </w:tc>
      </w:tr>
      <w:tr>
        <w:tblPrEx>
          <w:shd w:val="clear" w:color="auto" w:fill="ced7e7"/>
        </w:tblPrEx>
        <w:trPr>
          <w:trHeight w:val="113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ΠΕΔ Σχόλια (Κειμ)"/>
              <w:jc w:val="left"/>
              <w:rPr>
                <w:shd w:val="nil" w:color="auto" w:fill="auto"/>
              </w:rPr>
            </w:pPr>
          </w:p>
          <w:p>
            <w:pPr>
              <w:pStyle w:val="ΠΕΔ Σχόλια (Κειμ)"/>
              <w:bidi w:val="0"/>
              <w:ind w:left="0" w:right="0" w:firstLine="0"/>
              <w:jc w:val="right"/>
              <w:rPr>
                <w:rtl w:val="0"/>
              </w:rPr>
            </w:pPr>
            <w:r>
              <w:rPr>
                <w:shd w:val="nil" w:color="auto" w:fill="auto"/>
                <w:rtl w:val="0"/>
              </w:rPr>
              <w:t xml:space="preserve">      </w:t>
            </w: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pPr>
            <w:r>
              <w:rPr>
                <w:rFonts w:ascii="Arial" w:hAnsi="Arial" w:hint="default"/>
                <w:shd w:val="nil" w:color="auto" w:fill="auto"/>
                <w:rtl w:val="0"/>
              </w:rPr>
              <w:t xml:space="preserve">Να διαθέτει οπτικό σύστημα νέας σχεδίασης το οποίο να έχει δυνατότητα παρατήρησης από </w:t>
            </w:r>
            <w:r>
              <w:rPr>
                <w:rFonts w:ascii="Arial" w:hAnsi="Arial"/>
                <w:shd w:val="nil" w:color="auto" w:fill="auto"/>
                <w:rtl w:val="0"/>
              </w:rPr>
              <w:t xml:space="preserve">2 </w:t>
            </w:r>
            <w:r>
              <w:rPr>
                <w:rFonts w:ascii="Arial" w:hAnsi="Arial" w:hint="default"/>
                <w:shd w:val="nil" w:color="auto" w:fill="auto"/>
                <w:rtl w:val="0"/>
              </w:rPr>
              <w:t xml:space="preserve">έως και </w:t>
            </w:r>
            <w:r>
              <w:rPr>
                <w:rFonts w:ascii="Arial" w:hAnsi="Arial"/>
                <w:shd w:val="nil" w:color="auto" w:fill="auto"/>
                <w:rtl w:val="0"/>
                <w:lang w:val="it-IT"/>
              </w:rPr>
              <w:t xml:space="preserve">100mm </w:t>
            </w:r>
            <w:r>
              <w:rPr>
                <w:rFonts w:ascii="Arial" w:hAnsi="Arial" w:hint="default"/>
                <w:shd w:val="nil" w:color="auto" w:fill="auto"/>
                <w:rtl w:val="0"/>
              </w:rPr>
              <w:t>βάθος δίνοντας την δυνατότητα βαθύτερης ανάλυσης των βλεννογονικών δομών</w:t>
            </w:r>
            <w:r>
              <w:rPr>
                <w:rFonts w:ascii="Arial" w:hAnsi="Arial"/>
                <w:shd w:val="nil" w:color="auto" w:fill="auto"/>
                <w:rtl w:val="0"/>
              </w:rPr>
              <w:t>.</w:t>
            </w:r>
          </w:p>
        </w:tc>
      </w:tr>
      <w:tr>
        <w:tblPrEx>
          <w:shd w:val="clear" w:color="auto" w:fill="ced7e7"/>
        </w:tblPrEx>
        <w:trPr>
          <w:trHeight w:val="350"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pPr>
            <w:r>
              <w:rPr>
                <w:rFonts w:ascii="Arial" w:hAnsi="Arial" w:hint="default"/>
                <w:shd w:val="nil" w:color="auto" w:fill="auto"/>
                <w:rtl w:val="0"/>
              </w:rPr>
              <w:t xml:space="preserve">Να διαθέτει οπτικό σύστημα με εύρος οράσεως </w:t>
            </w:r>
            <w:r>
              <w:rPr>
                <w:rFonts w:ascii="Arial" w:hAnsi="Arial"/>
                <w:shd w:val="nil" w:color="auto" w:fill="auto"/>
                <w:rtl w:val="0"/>
              </w:rPr>
              <w:t>140</w:t>
            </w:r>
            <w:r>
              <w:rPr>
                <w:rFonts w:ascii="Arial" w:hAnsi="Arial" w:hint="default"/>
                <w:shd w:val="nil" w:color="auto" w:fill="auto"/>
                <w:rtl w:val="0"/>
              </w:rPr>
              <w:t>º μοίρες</w:t>
            </w:r>
            <w:r>
              <w:rPr>
                <w:rFonts w:ascii="Arial" w:hAnsi="Arial"/>
                <w:shd w:val="nil" w:color="auto" w:fill="auto"/>
                <w:rtl w:val="0"/>
              </w:rPr>
              <w:t>.</w:t>
            </w:r>
          </w:p>
        </w:tc>
      </w:tr>
      <w:tr>
        <w:tblPrEx>
          <w:shd w:val="clear" w:color="auto" w:fill="ced7e7"/>
        </w:tblPrEx>
        <w:trPr>
          <w:trHeight w:val="62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pPr>
            <w:r>
              <w:rPr>
                <w:rFonts w:ascii="Arial" w:hAnsi="Arial" w:hint="default"/>
                <w:shd w:val="nil" w:color="auto" w:fill="auto"/>
                <w:rtl w:val="0"/>
              </w:rPr>
              <w:t xml:space="preserve">Να έχει δυνατότητα γωνιώσεων του άκρου άνω </w:t>
            </w:r>
            <w:r>
              <w:rPr>
                <w:rFonts w:ascii="Arial" w:hAnsi="Arial"/>
                <w:shd w:val="nil" w:color="auto" w:fill="auto"/>
                <w:rtl w:val="0"/>
              </w:rPr>
              <w:t>210</w:t>
            </w:r>
            <w:r>
              <w:rPr>
                <w:rFonts w:ascii="Arial" w:hAnsi="Arial" w:hint="default"/>
                <w:shd w:val="nil" w:color="auto" w:fill="auto"/>
                <w:rtl w:val="0"/>
                <w:lang w:val="it-IT"/>
              </w:rPr>
              <w:t>°</w:t>
            </w:r>
            <w:r>
              <w:rPr>
                <w:rFonts w:ascii="Arial" w:hAnsi="Arial"/>
                <w:shd w:val="nil" w:color="auto" w:fill="auto"/>
                <w:rtl w:val="0"/>
              </w:rPr>
              <w:t xml:space="preserve">, </w:t>
            </w:r>
            <w:r>
              <w:rPr>
                <w:rFonts w:ascii="Arial" w:hAnsi="Arial" w:hint="default"/>
                <w:shd w:val="nil" w:color="auto" w:fill="auto"/>
                <w:rtl w:val="0"/>
              </w:rPr>
              <w:t xml:space="preserve">κάτω </w:t>
            </w:r>
            <w:r>
              <w:rPr>
                <w:rFonts w:ascii="Arial" w:hAnsi="Arial"/>
                <w:shd w:val="nil" w:color="auto" w:fill="auto"/>
                <w:rtl w:val="0"/>
              </w:rPr>
              <w:t>90</w:t>
            </w:r>
            <w:r>
              <w:rPr>
                <w:rFonts w:ascii="Arial" w:hAnsi="Arial" w:hint="default"/>
                <w:shd w:val="nil" w:color="auto" w:fill="auto"/>
                <w:rtl w:val="0"/>
                <w:lang w:val="it-IT"/>
              </w:rPr>
              <w:t>°</w:t>
            </w:r>
            <w:r>
              <w:rPr>
                <w:rFonts w:ascii="Arial" w:hAnsi="Arial"/>
                <w:shd w:val="nil" w:color="auto" w:fill="auto"/>
                <w:rtl w:val="0"/>
              </w:rPr>
              <w:t xml:space="preserve">, </w:t>
            </w:r>
            <w:r>
              <w:rPr>
                <w:rFonts w:ascii="Arial" w:hAnsi="Arial" w:hint="default"/>
                <w:shd w:val="nil" w:color="auto" w:fill="auto"/>
                <w:rtl w:val="0"/>
              </w:rPr>
              <w:t xml:space="preserve">δεξιά </w:t>
            </w:r>
            <w:r>
              <w:rPr>
                <w:rFonts w:ascii="Arial" w:hAnsi="Arial"/>
                <w:shd w:val="nil" w:color="auto" w:fill="auto"/>
                <w:rtl w:val="0"/>
              </w:rPr>
              <w:t>100</w:t>
            </w:r>
            <w:r>
              <w:rPr>
                <w:rFonts w:ascii="Arial" w:hAnsi="Arial" w:hint="default"/>
                <w:shd w:val="nil" w:color="auto" w:fill="auto"/>
                <w:rtl w:val="0"/>
              </w:rPr>
              <w:t xml:space="preserve">° και αριστερά </w:t>
            </w:r>
            <w:r>
              <w:rPr>
                <w:rFonts w:ascii="Arial" w:hAnsi="Arial"/>
                <w:shd w:val="nil" w:color="auto" w:fill="auto"/>
                <w:rtl w:val="0"/>
              </w:rPr>
              <w:t>100</w:t>
            </w:r>
            <w:r>
              <w:rPr>
                <w:rFonts w:ascii="Arial" w:hAnsi="Arial" w:hint="default"/>
                <w:shd w:val="nil" w:color="auto" w:fill="auto"/>
                <w:rtl w:val="0"/>
                <w:lang w:val="it-IT"/>
              </w:rPr>
              <w:t>°</w:t>
            </w:r>
            <w:r>
              <w:rPr>
                <w:rFonts w:ascii="Arial" w:hAnsi="Arial"/>
                <w:shd w:val="nil" w:color="auto" w:fill="auto"/>
                <w:rtl w:val="0"/>
              </w:rPr>
              <w:t>.</w:t>
            </w:r>
          </w:p>
        </w:tc>
      </w:tr>
      <w:tr>
        <w:tblPrEx>
          <w:shd w:val="clear" w:color="auto" w:fill="ced7e7"/>
        </w:tblPrEx>
        <w:trPr>
          <w:trHeight w:val="62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pPr>
            <w:r>
              <w:rPr>
                <w:rFonts w:ascii="Arial" w:hAnsi="Arial" w:hint="default"/>
                <w:shd w:val="nil" w:color="auto" w:fill="auto"/>
                <w:rtl w:val="0"/>
              </w:rPr>
              <w:t xml:space="preserve">Να διαθέτει  κανάλι εργασίας </w:t>
            </w:r>
            <w:r>
              <w:rPr>
                <w:rFonts w:ascii="Arial" w:hAnsi="Arial"/>
                <w:shd w:val="nil" w:color="auto" w:fill="auto"/>
                <w:rtl w:val="0"/>
              </w:rPr>
              <w:t xml:space="preserve">2.8mm </w:t>
            </w:r>
            <w:r>
              <w:rPr>
                <w:rFonts w:ascii="Arial" w:hAnsi="Arial" w:hint="default"/>
                <w:shd w:val="nil" w:color="auto" w:fill="auto"/>
                <w:rtl w:val="0"/>
              </w:rPr>
              <w:t>για την διενέργεια  όλων των ενδοσκοπικών πράξεων</w:t>
            </w:r>
            <w:r>
              <w:rPr>
                <w:rFonts w:ascii="Arial" w:hAnsi="Arial"/>
                <w:shd w:val="nil" w:color="auto" w:fill="auto"/>
                <w:rtl w:val="0"/>
              </w:rPr>
              <w:t xml:space="preserve">.  </w:t>
            </w:r>
          </w:p>
        </w:tc>
      </w:tr>
      <w:tr>
        <w:tblPrEx>
          <w:shd w:val="clear" w:color="auto" w:fill="ced7e7"/>
        </w:tblPrEx>
        <w:trPr>
          <w:trHeight w:val="62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pPr>
            <w:r>
              <w:rPr>
                <w:rFonts w:ascii="Arial" w:hAnsi="Arial" w:hint="default"/>
                <w:shd w:val="nil" w:color="auto" w:fill="auto"/>
                <w:rtl w:val="0"/>
              </w:rPr>
              <w:t xml:space="preserve">Να διαθέτει ξεχωριστό κανάλι για έκπλυση του βλεννογόνου </w:t>
            </w:r>
            <w:r>
              <w:rPr>
                <w:rFonts w:ascii="Arial" w:hAnsi="Arial"/>
                <w:shd w:val="nil" w:color="auto" w:fill="auto"/>
                <w:rtl w:val="0"/>
                <w:lang w:val="nl-NL"/>
              </w:rPr>
              <w:t xml:space="preserve">(water jet) </w:t>
            </w:r>
            <w:r>
              <w:rPr>
                <w:rFonts w:ascii="Arial" w:hAnsi="Arial" w:hint="default"/>
                <w:shd w:val="nil" w:color="auto" w:fill="auto"/>
                <w:rtl w:val="0"/>
              </w:rPr>
              <w:t>με σύνδεση στο κοννέκτορα κι όχι στο χειριστήριο</w:t>
            </w:r>
            <w:r>
              <w:rPr>
                <w:rFonts w:ascii="Arial" w:hAnsi="Arial"/>
                <w:shd w:val="nil" w:color="auto" w:fill="auto"/>
                <w:rtl w:val="0"/>
              </w:rPr>
              <w:t>.</w:t>
            </w:r>
          </w:p>
        </w:tc>
      </w:tr>
      <w:tr>
        <w:tblPrEx>
          <w:shd w:val="clear" w:color="auto" w:fill="ced7e7"/>
        </w:tblPrEx>
        <w:trPr>
          <w:trHeight w:val="62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pPr>
            <w:r>
              <w:rPr>
                <w:rFonts w:ascii="Arial" w:hAnsi="Arial" w:hint="default"/>
                <w:shd w:val="nil" w:color="auto" w:fill="auto"/>
                <w:rtl w:val="0"/>
              </w:rPr>
              <w:t>Να είναι πλήρως στεγανό και να μπορεί να απολυμανθεί σε χημικά απολυμαντικά</w:t>
            </w:r>
            <w:r>
              <w:rPr>
                <w:rFonts w:ascii="Arial" w:hAnsi="Arial"/>
                <w:shd w:val="nil" w:color="auto" w:fill="auto"/>
                <w:rtl w:val="0"/>
              </w:rPr>
              <w:t>.</w:t>
            </w:r>
          </w:p>
        </w:tc>
      </w:tr>
      <w:tr>
        <w:tblPrEx>
          <w:shd w:val="clear" w:color="auto" w:fill="ced7e7"/>
        </w:tblPrEx>
        <w:trPr>
          <w:trHeight w:val="57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pPr>
            <w:r>
              <w:rPr>
                <w:rFonts w:ascii="Arial" w:hAnsi="Arial" w:hint="default"/>
                <w:shd w:val="nil" w:color="auto" w:fill="auto"/>
                <w:rtl w:val="0"/>
              </w:rPr>
              <w:t>Να διαθέτει πλήκτρα για την ενεργοποίηση διαφόρων λειτουργιών</w:t>
            </w:r>
            <w:r>
              <w:rPr>
                <w:rFonts w:ascii="Arial" w:hAnsi="Arial"/>
                <w:shd w:val="nil" w:color="auto" w:fill="auto"/>
                <w:rtl w:val="0"/>
              </w:rPr>
              <w:t>.</w:t>
            </w:r>
          </w:p>
        </w:tc>
      </w:tr>
      <w:tr>
        <w:tblPrEx>
          <w:shd w:val="clear" w:color="auto" w:fill="ced7e7"/>
        </w:tblPrEx>
        <w:trPr>
          <w:trHeight w:val="622" w:hRule="atLeast"/>
        </w:trPr>
        <w:tc>
          <w:tcPr>
            <w:tcW w:type="dxa" w:w="7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s>
            </w:pPr>
            <w:r>
              <w:rPr>
                <w:rFonts w:ascii="Arial" w:hAnsi="Arial" w:hint="default"/>
                <w:shd w:val="nil" w:color="auto" w:fill="auto"/>
                <w:rtl w:val="0"/>
              </w:rPr>
              <w:t>Να πληροί τους κανόνες ασφαλείας της Ευρωπαϊκής Κοινότητας για Ιατροτεχνολογικό εξοπλισμό</w:t>
            </w:r>
            <w:r>
              <w:rPr>
                <w:rFonts w:ascii="Arial" w:hAnsi="Arial"/>
                <w:shd w:val="nil" w:color="auto" w:fill="auto"/>
                <w:rtl w:val="0"/>
              </w:rPr>
              <w:t xml:space="preserve">. </w:t>
            </w:r>
          </w:p>
        </w:tc>
      </w:tr>
    </w:tbl>
    <w:p>
      <w:pPr>
        <w:pStyle w:val="Normal.0"/>
        <w:widowControl w:val="0"/>
        <w:ind w:left="648" w:hanging="648"/>
        <w:rPr>
          <w:rFonts w:ascii="Arial" w:cs="Arial" w:hAnsi="Arial" w:eastAsia="Arial"/>
        </w:rPr>
      </w:pPr>
    </w:p>
    <w:p>
      <w:pPr>
        <w:pStyle w:val="Normal.0"/>
        <w:widowControl w:val="0"/>
        <w:ind w:left="540" w:hanging="5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p>
      <w:pPr>
        <w:pStyle w:val="Standard"/>
        <w:tabs>
          <w:tab w:val="left" w:pos="1701"/>
        </w:tabs>
        <w:spacing w:before="240"/>
        <w:rPr>
          <w:rFonts w:ascii="Arial" w:cs="Arial" w:hAnsi="Arial" w:eastAsia="Arial"/>
        </w:rPr>
      </w:pPr>
    </w:p>
    <w:tbl>
      <w:tblPr>
        <w:tblW w:w="7533" w:type="dxa"/>
        <w:jc w:val="left"/>
        <w:tblInd w:w="86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6"/>
        <w:gridCol w:w="4587"/>
      </w:tblGrid>
      <w:tr>
        <w:tblPrEx>
          <w:shd w:val="clear" w:color="auto" w:fill="ced7e7"/>
        </w:tblPrEx>
        <w:trPr>
          <w:trHeight w:val="1822" w:hRule="atLeast"/>
        </w:trPr>
        <w:tc>
          <w:tcPr>
            <w:tcW w:type="dxa" w:w="2946"/>
            <w:vMerge w:val="restart"/>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tc>
        <w:tc>
          <w:tcPr>
            <w:tcW w:type="dxa" w:w="4586"/>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ΠΕΔ Τίτλος"/>
              <w:rPr>
                <w:shd w:val="nil" w:color="auto" w:fill="auto"/>
              </w:rPr>
            </w:pPr>
            <w:r>
              <w:rPr>
                <w:shd w:val="nil" w:color="auto" w:fill="auto"/>
                <w:rtl w:val="0"/>
              </w:rPr>
              <w:t>ΕΓΚΡΙΣΗ ΤΕΧΝΙΚΗΣ ΠΡΟΔΙΑΓΡΑΦΗΣ</w:t>
            </w:r>
          </w:p>
          <w:p>
            <w:pPr>
              <w:pStyle w:val="ΠΕΔ Κείμενο"/>
              <w:bidi w:val="0"/>
              <w:ind w:left="0" w:right="0" w:firstLine="0"/>
              <w:jc w:val="center"/>
              <w:rPr>
                <w:shd w:val="nil" w:color="auto" w:fill="auto"/>
                <w:rtl w:val="0"/>
              </w:rPr>
            </w:pPr>
            <w:r>
              <w:rPr>
                <w:shd w:val="nil" w:color="auto" w:fill="auto"/>
                <w:rtl w:val="0"/>
                <w:lang w:val="en-US"/>
              </w:rPr>
              <w:t xml:space="preserve">ΣΥΝΤΑΞΗ </w:t>
            </w:r>
          </w:p>
          <w:p>
            <w:pPr>
              <w:pStyle w:val="ΠΕΔ Σχόλια (Κειμ)"/>
              <w:bidi w:val="0"/>
              <w:ind w:left="0" w:right="0" w:firstLine="0"/>
              <w:jc w:val="both"/>
              <w:rPr>
                <w:shd w:val="nil" w:color="auto" w:fill="auto"/>
                <w:rtl w:val="0"/>
              </w:rPr>
            </w:pPr>
            <w:r>
              <w:rPr>
                <w:shd w:val="nil" w:color="auto" w:fill="auto"/>
                <w:rtl w:val="0"/>
              </w:rPr>
              <w:t xml:space="preserve">          Ασμχος </w:t>
            </w:r>
            <w:r>
              <w:rPr>
                <w:shd w:val="nil" w:color="auto" w:fill="auto"/>
                <w:rtl w:val="0"/>
              </w:rPr>
              <w:t>(</w:t>
            </w:r>
            <w:r>
              <w:rPr>
                <w:shd w:val="nil" w:color="auto" w:fill="auto"/>
                <w:rtl w:val="0"/>
              </w:rPr>
              <w:t>ΥΙ</w:t>
            </w:r>
            <w:r>
              <w:rPr>
                <w:shd w:val="nil" w:color="auto" w:fill="auto"/>
                <w:rtl w:val="0"/>
              </w:rPr>
              <w:t xml:space="preserve">) </w:t>
            </w:r>
            <w:r>
              <w:rPr>
                <w:shd w:val="nil" w:color="auto" w:fill="auto"/>
                <w:rtl w:val="0"/>
              </w:rPr>
              <w:t>Νικόλαος Μάγειρας</w:t>
            </w:r>
          </w:p>
          <w:p>
            <w:pPr>
              <w:pStyle w:val="ΠΕΔ Σχόλια (Κειμ)"/>
              <w:bidi w:val="0"/>
              <w:ind w:left="0" w:right="0" w:firstLine="0"/>
              <w:jc w:val="both"/>
              <w:rPr>
                <w:shd w:val="nil" w:color="auto" w:fill="auto"/>
                <w:rtl w:val="0"/>
              </w:rPr>
            </w:pPr>
            <w:r>
              <w:rPr>
                <w:shd w:val="nil" w:color="auto" w:fill="auto"/>
                <w:rtl w:val="0"/>
              </w:rPr>
              <w:t xml:space="preserve"> Επιμελητής Γαστρεντερολογικής κλινικής </w:t>
            </w:r>
          </w:p>
          <w:p>
            <w:pPr>
              <w:pStyle w:val="ΠΕΔ Σχόλια (Κειμ)"/>
              <w:bidi w:val="0"/>
              <w:ind w:left="0" w:right="0" w:firstLine="0"/>
              <w:jc w:val="both"/>
              <w:rPr>
                <w:rtl w:val="0"/>
              </w:rPr>
            </w:pPr>
            <w:r>
              <w:rPr>
                <w:shd w:val="nil" w:color="auto" w:fill="auto"/>
                <w:rtl w:val="0"/>
              </w:rPr>
              <w:t xml:space="preserve">                            251 </w:t>
            </w:r>
            <w:r>
              <w:rPr>
                <w:shd w:val="nil" w:color="auto" w:fill="auto"/>
                <w:rtl w:val="0"/>
              </w:rPr>
              <w:t>ΓΝΑ</w:t>
            </w:r>
          </w:p>
        </w:tc>
      </w:tr>
      <w:tr>
        <w:tblPrEx>
          <w:shd w:val="clear" w:color="auto" w:fill="ced7e7"/>
        </w:tblPrEx>
        <w:trPr>
          <w:trHeight w:val="1862" w:hRule="atLeast"/>
        </w:trPr>
        <w:tc>
          <w:tcPr>
            <w:tcW w:type="dxa" w:w="2946"/>
            <w:vMerge w:val="continue"/>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Pr>
          <w:p/>
        </w:tc>
        <w:tc>
          <w:tcPr>
            <w:tcW w:type="dxa" w:w="4586"/>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ΠΕΔ Κείμενο"/>
              <w:rPr>
                <w:shd w:val="nil" w:color="auto" w:fill="auto"/>
              </w:rPr>
            </w:pPr>
            <w:r>
              <w:rPr>
                <w:shd w:val="nil" w:color="auto" w:fill="auto"/>
                <w:rtl w:val="0"/>
                <w:lang w:val="en-US"/>
              </w:rPr>
              <w:t>ΕΛΕΓΧΟΣ</w:t>
            </w:r>
          </w:p>
          <w:p>
            <w:pPr>
              <w:pStyle w:val="Normal.0"/>
              <w:bidi w:val="0"/>
              <w:ind w:left="0" w:right="0" w:firstLine="0"/>
              <w:jc w:val="left"/>
              <w:rPr>
                <w:rtl w:val="0"/>
              </w:rPr>
            </w:pPr>
            <w:r>
              <w:rPr>
                <w:rFonts w:ascii="Arial" w:hAnsi="Arial"/>
                <w:shd w:val="nil" w:color="auto" w:fill="auto"/>
                <w:rtl w:val="0"/>
              </w:rPr>
              <w:t xml:space="preserve">        </w:t>
            </w:r>
          </w:p>
        </w:tc>
      </w:tr>
      <w:tr>
        <w:tblPrEx>
          <w:shd w:val="clear" w:color="auto" w:fill="ced7e7"/>
        </w:tblPrEx>
        <w:trPr>
          <w:trHeight w:val="1702" w:hRule="atLeast"/>
        </w:trPr>
        <w:tc>
          <w:tcPr>
            <w:tcW w:type="dxa" w:w="2946"/>
            <w:vMerge w:val="continue"/>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Pr>
          <w:p/>
        </w:tc>
        <w:tc>
          <w:tcPr>
            <w:tcW w:type="dxa" w:w="4586"/>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ΠΕΔ Κείμενο"/>
              <w:rPr>
                <w:shd w:val="nil" w:color="auto" w:fill="auto"/>
              </w:rPr>
            </w:pPr>
            <w:r>
              <w:rPr>
                <w:shd w:val="nil" w:color="auto" w:fill="auto"/>
                <w:rtl w:val="0"/>
                <w:lang w:val="en-US"/>
              </w:rPr>
              <w:t>θεώρηση</w:t>
            </w:r>
          </w:p>
          <w:p>
            <w:pPr>
              <w:pStyle w:val="Normal.0"/>
              <w:rPr>
                <w:rFonts w:ascii="Arial" w:cs="Arial" w:hAnsi="Arial" w:eastAsia="Arial"/>
                <w:shd w:val="nil" w:color="auto" w:fill="auto"/>
              </w:rPr>
            </w:pPr>
          </w:p>
          <w:p>
            <w:pPr>
              <w:pStyle w:val="Normal.0"/>
              <w:bidi w:val="0"/>
              <w:ind w:left="0" w:right="0" w:firstLine="0"/>
              <w:jc w:val="left"/>
              <w:rPr>
                <w:rtl w:val="0"/>
              </w:rPr>
            </w:pPr>
            <w:r>
              <w:rPr>
                <w:rFonts w:ascii="Arial" w:hAnsi="Arial"/>
                <w:shd w:val="nil" w:color="auto" w:fill="auto"/>
                <w:rtl w:val="0"/>
              </w:rPr>
              <w:t xml:space="preserve">           </w:t>
            </w:r>
          </w:p>
        </w:tc>
      </w:tr>
    </w:tbl>
    <w:p>
      <w:pPr>
        <w:pStyle w:val="Standard"/>
        <w:widowControl w:val="0"/>
        <w:tabs>
          <w:tab w:val="left" w:pos="1701"/>
        </w:tabs>
        <w:spacing w:before="240"/>
        <w:ind w:left="757" w:hanging="757"/>
        <w:rPr>
          <w:rFonts w:ascii="Arial" w:cs="Arial" w:hAnsi="Arial" w:eastAsia="Arial"/>
        </w:rPr>
      </w:pPr>
    </w:p>
    <w:p>
      <w:pPr>
        <w:pStyle w:val="Standard"/>
        <w:widowControl w:val="0"/>
        <w:tabs>
          <w:tab w:val="left" w:pos="1701"/>
        </w:tabs>
        <w:spacing w:before="240"/>
        <w:ind w:left="649" w:hanging="649"/>
        <w:rPr>
          <w:rFonts w:ascii="Arial" w:cs="Arial" w:hAnsi="Arial" w:eastAsia="Arial"/>
        </w:rPr>
      </w:pPr>
    </w:p>
    <w:p>
      <w:pPr>
        <w:pStyle w:val="Standard"/>
        <w:widowControl w:val="0"/>
        <w:tabs>
          <w:tab w:val="left" w:pos="1701"/>
        </w:tabs>
        <w:spacing w:before="240"/>
        <w:ind w:left="541" w:hanging="541"/>
        <w:rPr>
          <w:rFonts w:ascii="Arial" w:cs="Arial" w:hAnsi="Arial" w:eastAsia="Arial"/>
        </w:rPr>
      </w:pPr>
    </w:p>
    <w:p>
      <w:pPr>
        <w:pStyle w:val="Standard"/>
        <w:widowControl w:val="0"/>
        <w:tabs>
          <w:tab w:val="left" w:pos="1701"/>
        </w:tabs>
        <w:spacing w:before="240"/>
        <w:ind w:left="433" w:hanging="433"/>
        <w:rPr>
          <w:rFonts w:ascii="Arial" w:cs="Arial" w:hAnsi="Arial" w:eastAsia="Arial"/>
        </w:rPr>
      </w:pPr>
    </w:p>
    <w:p>
      <w:pPr>
        <w:pStyle w:val="Standard"/>
        <w:widowControl w:val="0"/>
        <w:tabs>
          <w:tab w:val="left" w:pos="1701"/>
        </w:tabs>
        <w:spacing w:before="240"/>
        <w:ind w:left="325" w:hanging="325"/>
        <w:rPr>
          <w:rFonts w:ascii="Arial" w:cs="Arial" w:hAnsi="Arial" w:eastAsia="Arial"/>
        </w:rPr>
      </w:pPr>
    </w:p>
    <w:p>
      <w:pPr>
        <w:pStyle w:val="Standard"/>
        <w:widowControl w:val="0"/>
        <w:tabs>
          <w:tab w:val="left" w:pos="1701"/>
        </w:tabs>
        <w:spacing w:before="240"/>
        <w:ind w:left="217" w:hanging="217"/>
        <w:rPr>
          <w:rFonts w:ascii="Arial" w:cs="Arial" w:hAnsi="Arial" w:eastAsia="Arial"/>
        </w:rPr>
      </w:pPr>
    </w:p>
    <w:p>
      <w:pPr>
        <w:pStyle w:val="Standard"/>
        <w:widowControl w:val="0"/>
        <w:tabs>
          <w:tab w:val="left" w:pos="1701"/>
        </w:tabs>
        <w:spacing w:before="240"/>
        <w:ind w:left="109" w:hanging="109"/>
        <w:rPr>
          <w:rFonts w:ascii="Arial" w:cs="Arial" w:hAnsi="Arial" w:eastAsia="Arial"/>
        </w:rPr>
      </w:pPr>
    </w:p>
    <w:p>
      <w:pPr>
        <w:pStyle w:val="Normal.0"/>
        <w:tabs>
          <w:tab w:val="left" w:pos="360"/>
        </w:tabs>
        <w:spacing w:before="120"/>
        <w:jc w:val="both"/>
      </w:pPr>
      <w:r>
        <w:rPr>
          <w:rFonts w:ascii="Arial" w:cs="Arial" w:hAnsi="Arial" w:eastAsia="Arial"/>
          <w:i w:val="1"/>
          <w:iCs w:val="1"/>
        </w:rPr>
      </w:r>
    </w:p>
    <w:sectPr>
      <w:headerReference w:type="default" r:id="rId4"/>
      <w:footerReference w:type="default" r:id="rId5"/>
      <w:pgSz w:w="11900" w:h="16840" w:orient="portrait"/>
      <w:pgMar w:top="1440" w:right="1800" w:bottom="1440" w:left="180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Γράμματα"/>
  </w:abstractNum>
  <w:abstractNum w:abstractNumId="1">
    <w:multiLevelType w:val="hybridMultilevel"/>
    <w:styleLink w:val="Γράμματα"/>
    <w:lvl w:ilvl="0">
      <w:start w:val="1"/>
      <w:numFmt w:val="decimal"/>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Ελληνικά" w:val="‘“(〔[{〈《「『【⦅〘〖«〝︵︷︹︻︽︿﹁﹃﹇﹙﹛﹝｢"/>
  <w:noLineBreaksBefore w:lang="Ελληνικά"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Κεφαλίδα και υποσέλιδο">
    <w:name w:val="Κεφαλίδα και υποσέλιδο"/>
    <w:next w:val="Κεφαλίδα και υποσέλιδ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Γράμματα">
    <w:name w:val="Γράμματα"/>
    <w:pPr>
      <w:numPr>
        <w:numId w:val="1"/>
      </w:numPr>
    </w:pPr>
  </w:style>
  <w:style w:type="paragraph" w:styleId="Προεπιλογή">
    <w:name w:val="Προεπιλογή"/>
    <w:next w:val="Προεπιλογή"/>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ΠΕΔ Σχόλια (Κειμ)">
    <w:name w:val="ΠΕΔ Σχόλια (Κειμ)"/>
    <w:next w:val="ΠΕΔ Σχόλια (Κειμ)"/>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Fill>
        <w14:solidFill>
          <w14:srgbClr w14:val="000000"/>
        </w14:solidFill>
      </w14:textFill>
    </w:rPr>
  </w:style>
  <w:style w:type="paragraph" w:styleId="ΠΕΔ Τίτλος">
    <w:name w:val="ΠΕΔ Τίτλος"/>
    <w:next w:val="ΠΕΔ Τίτλος"/>
    <w:pPr>
      <w:keepNext w:val="0"/>
      <w:keepLines w:val="0"/>
      <w:pageBreakBefore w:val="0"/>
      <w:widowControl w:val="1"/>
      <w:shd w:val="clear" w:color="auto" w:fill="auto"/>
      <w:tabs>
        <w:tab w:val="left" w:pos="284"/>
        <w:tab w:val="left" w:pos="709"/>
        <w:tab w:val="left" w:pos="1276"/>
        <w:tab w:val="left" w:pos="2041"/>
        <w:tab w:val="left" w:pos="3062"/>
        <w:tab w:val="left" w:pos="4253"/>
        <w:tab w:val="left" w:pos="5670"/>
        <w:tab w:val="left" w:pos="6804"/>
      </w:tabs>
      <w:suppressAutoHyphens w:val="0"/>
      <w:bidi w:val="0"/>
      <w:spacing w:before="240" w:after="240" w:line="240" w:lineRule="auto"/>
      <w:ind w:left="0" w:right="0" w:firstLine="0"/>
      <w:jc w:val="center"/>
      <w:outlineLvl w:val="9"/>
    </w:pPr>
    <w:rPr>
      <w:rFonts w:ascii="Arial" w:cs="Arial Unicode MS" w:hAnsi="Arial" w:eastAsia="Arial Unicode MS" w:hint="default"/>
      <w:b w:val="1"/>
      <w:bCs w:val="1"/>
      <w:i w:val="0"/>
      <w:iCs w:val="0"/>
      <w:caps w:val="1"/>
      <w:strike w:val="0"/>
      <w:dstrike w:val="0"/>
      <w:outline w:val="0"/>
      <w:color w:val="000000"/>
      <w:spacing w:val="0"/>
      <w:kern w:val="0"/>
      <w:position w:val="0"/>
      <w:sz w:val="24"/>
      <w:szCs w:val="24"/>
      <w:u w:val="single" w:color="000000"/>
      <w:shd w:val="nil" w:color="auto" w:fill="auto"/>
      <w:vertAlign w:val="baseline"/>
      <w14:textFill>
        <w14:solidFill>
          <w14:srgbClr w14:val="000000"/>
        </w14:solidFill>
      </w14:textFill>
    </w:rPr>
  </w:style>
  <w:style w:type="paragraph" w:styleId="ΠΕΔ Κείμενο">
    <w:name w:val="ΠΕΔ Κείμενο"/>
    <w:next w:val="ΠΕΔ Κείμενο"/>
    <w:pPr>
      <w:keepNext w:val="0"/>
      <w:keepLines w:val="0"/>
      <w:pageBreakBefore w:val="0"/>
      <w:widowControl w:val="1"/>
      <w:shd w:val="clear" w:color="auto" w:fill="auto"/>
      <w:tabs>
        <w:tab w:val="left" w:pos="284"/>
        <w:tab w:val="left" w:pos="709"/>
        <w:tab w:val="left" w:pos="1276"/>
        <w:tab w:val="left" w:pos="2041"/>
        <w:tab w:val="left" w:pos="3062"/>
        <w:tab w:val="left" w:pos="4253"/>
        <w:tab w:val="left" w:pos="5670"/>
        <w:tab w:val="left" w:pos="6804"/>
      </w:tabs>
      <w:suppressAutoHyphens w:val="0"/>
      <w:bidi w:val="0"/>
      <w:spacing w:before="120" w:after="120" w:line="240" w:lineRule="auto"/>
      <w:ind w:left="0" w:right="0" w:firstLine="0"/>
      <w:jc w:val="center"/>
      <w:outlineLvl w:val="9"/>
    </w:pPr>
    <w:rPr>
      <w:rFonts w:ascii="Arial" w:cs="Arial Unicode MS" w:hAnsi="Arial" w:eastAsia="Arial Unicode MS" w:hint="default"/>
      <w:b w:val="1"/>
      <w:bCs w:val="1"/>
      <w:i w:val="0"/>
      <w:iCs w:val="0"/>
      <w:caps w:val="1"/>
      <w:strike w:val="0"/>
      <w:dstrike w:val="0"/>
      <w:outline w:val="0"/>
      <w:color w:val="000000"/>
      <w:spacing w:val="0"/>
      <w:kern w:val="0"/>
      <w:position w:val="0"/>
      <w:sz w:val="24"/>
      <w:szCs w:val="24"/>
      <w:u w:val="singl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