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BCD1" w14:textId="77777777" w:rsidR="008800D3" w:rsidRPr="003578BD" w:rsidRDefault="00CF2908">
      <w:pPr>
        <w:spacing w:after="0" w:line="259" w:lineRule="auto"/>
        <w:ind w:left="0" w:right="11" w:firstLine="0"/>
        <w:jc w:val="center"/>
        <w:rPr>
          <w:lang w:val="el-GR"/>
        </w:rPr>
      </w:pPr>
      <w:r w:rsidRPr="003578BD">
        <w:rPr>
          <w:b/>
          <w:sz w:val="32"/>
          <w:u w:val="single" w:color="000000"/>
          <w:lang w:val="el-GR"/>
        </w:rPr>
        <w:t>ΠΡΟΔΙΑΓΡΑΦΗ ΕΝΟΠΛΩΝ ΔΥΝΑΜΕΩΝ</w:t>
      </w:r>
      <w:r w:rsidRPr="003578BD">
        <w:rPr>
          <w:b/>
          <w:sz w:val="32"/>
          <w:lang w:val="el-GR"/>
        </w:rPr>
        <w:t xml:space="preserve"> </w:t>
      </w:r>
    </w:p>
    <w:p w14:paraId="165D6EC7" w14:textId="77777777" w:rsidR="008800D3" w:rsidRPr="003578BD" w:rsidRDefault="00CF2908">
      <w:pPr>
        <w:spacing w:after="21" w:line="259" w:lineRule="auto"/>
        <w:ind w:left="50" w:firstLine="0"/>
        <w:jc w:val="center"/>
        <w:rPr>
          <w:lang w:val="el-GR"/>
        </w:rPr>
      </w:pPr>
      <w:r w:rsidRPr="003578BD">
        <w:rPr>
          <w:i/>
          <w:sz w:val="20"/>
          <w:lang w:val="el-GR"/>
        </w:rPr>
        <w:t xml:space="preserve"> </w:t>
      </w:r>
    </w:p>
    <w:p w14:paraId="196F7B66" w14:textId="77777777" w:rsidR="008800D3" w:rsidRPr="003578BD" w:rsidRDefault="00CF2908">
      <w:pPr>
        <w:spacing w:after="0" w:line="259" w:lineRule="auto"/>
        <w:ind w:left="61" w:firstLine="0"/>
        <w:jc w:val="center"/>
        <w:rPr>
          <w:lang w:val="el-GR"/>
        </w:rPr>
      </w:pPr>
      <w:r w:rsidRPr="003578BD">
        <w:rPr>
          <w:lang w:val="el-GR"/>
        </w:rPr>
        <w:t xml:space="preserve"> </w:t>
      </w:r>
    </w:p>
    <w:p w14:paraId="64DDA6E2" w14:textId="77777777" w:rsidR="008800D3" w:rsidRPr="003578BD" w:rsidRDefault="00CF2908">
      <w:pPr>
        <w:spacing w:after="0" w:line="259" w:lineRule="auto"/>
        <w:ind w:left="61" w:firstLine="0"/>
        <w:jc w:val="center"/>
        <w:rPr>
          <w:lang w:val="el-GR"/>
        </w:rPr>
      </w:pPr>
      <w:r w:rsidRPr="003578BD">
        <w:rPr>
          <w:lang w:val="el-GR"/>
        </w:rPr>
        <w:t xml:space="preserve"> </w:t>
      </w:r>
    </w:p>
    <w:p w14:paraId="26581A19" w14:textId="77777777" w:rsidR="008800D3" w:rsidRPr="003578BD" w:rsidRDefault="00CF2908">
      <w:pPr>
        <w:spacing w:after="3" w:line="259" w:lineRule="auto"/>
        <w:ind w:left="61" w:firstLine="0"/>
        <w:jc w:val="center"/>
        <w:rPr>
          <w:lang w:val="el-GR"/>
        </w:rPr>
      </w:pPr>
      <w:r w:rsidRPr="003578BD">
        <w:rPr>
          <w:lang w:val="el-GR"/>
        </w:rPr>
        <w:t xml:space="preserve"> </w:t>
      </w:r>
    </w:p>
    <w:p w14:paraId="1CEDFD70" w14:textId="3B557515" w:rsidR="008800D3" w:rsidRPr="003578BD" w:rsidRDefault="008E531B">
      <w:pPr>
        <w:tabs>
          <w:tab w:val="center" w:pos="2881"/>
          <w:tab w:val="center" w:pos="3601"/>
          <w:tab w:val="center" w:pos="4321"/>
          <w:tab w:val="center" w:pos="5041"/>
          <w:tab w:val="center" w:pos="5761"/>
          <w:tab w:val="center" w:pos="7177"/>
        </w:tabs>
        <w:spacing w:after="0"/>
        <w:ind w:left="-15" w:firstLine="0"/>
        <w:jc w:val="left"/>
        <w:rPr>
          <w:lang w:val="el-GR"/>
        </w:rPr>
      </w:pPr>
      <w:r>
        <w:rPr>
          <w:lang w:val="el-GR"/>
        </w:rPr>
        <w:t>ΠΕΔ–Α</w:t>
      </w:r>
      <w:r w:rsidR="00A809F7" w:rsidRPr="003578BD">
        <w:rPr>
          <w:lang w:val="el-GR"/>
        </w:rPr>
        <w:t>–</w:t>
      </w:r>
      <w:r>
        <w:rPr>
          <w:lang w:val="el-GR"/>
        </w:rPr>
        <w:t>01592</w:t>
      </w:r>
      <w:r w:rsidR="00CF2908" w:rsidRPr="003578BD">
        <w:rPr>
          <w:lang w:val="el-GR"/>
        </w:rPr>
        <w:tab/>
        <w:t xml:space="preserve"> </w:t>
      </w:r>
      <w:r w:rsidR="00CF2908" w:rsidRPr="003578BD">
        <w:rPr>
          <w:lang w:val="el-GR"/>
        </w:rPr>
        <w:tab/>
        <w:t xml:space="preserve">  </w:t>
      </w:r>
      <w:r w:rsidR="00CF2908" w:rsidRPr="003578BD">
        <w:rPr>
          <w:lang w:val="el-GR"/>
        </w:rPr>
        <w:tab/>
        <w:t xml:space="preserve"> </w:t>
      </w:r>
      <w:r w:rsidR="00CF2908" w:rsidRPr="003578BD">
        <w:rPr>
          <w:lang w:val="el-GR"/>
        </w:rPr>
        <w:tab/>
        <w:t xml:space="preserve"> </w:t>
      </w:r>
      <w:r w:rsidR="00CF2908" w:rsidRPr="003578BD">
        <w:rPr>
          <w:lang w:val="el-GR"/>
        </w:rPr>
        <w:tab/>
        <w:t xml:space="preserve"> </w:t>
      </w:r>
      <w:r w:rsidR="00CF2908" w:rsidRPr="003578BD">
        <w:rPr>
          <w:lang w:val="el-GR"/>
        </w:rPr>
        <w:tab/>
        <w:t xml:space="preserve">ΕΚΔΟΣΗ  1η  </w:t>
      </w:r>
    </w:p>
    <w:p w14:paraId="712068AF" w14:textId="77777777" w:rsidR="008800D3" w:rsidRPr="003578BD" w:rsidRDefault="00CF2908">
      <w:pPr>
        <w:spacing w:after="21" w:line="259" w:lineRule="auto"/>
        <w:ind w:left="0" w:firstLine="0"/>
        <w:jc w:val="left"/>
        <w:rPr>
          <w:lang w:val="el-GR"/>
        </w:rPr>
      </w:pPr>
      <w:r w:rsidRPr="003578BD">
        <w:rPr>
          <w:i/>
          <w:sz w:val="20"/>
          <w:lang w:val="el-GR"/>
        </w:rPr>
        <w:t xml:space="preserve"> </w:t>
      </w:r>
    </w:p>
    <w:p w14:paraId="035CE7DB" w14:textId="77777777" w:rsidR="008800D3" w:rsidRPr="003578BD" w:rsidRDefault="00CF2908">
      <w:pPr>
        <w:spacing w:after="0" w:line="259" w:lineRule="auto"/>
        <w:ind w:left="0" w:firstLine="0"/>
        <w:jc w:val="left"/>
        <w:rPr>
          <w:lang w:val="el-GR"/>
        </w:rPr>
      </w:pPr>
      <w:r w:rsidRPr="003578BD">
        <w:rPr>
          <w:lang w:val="el-GR"/>
        </w:rPr>
        <w:t xml:space="preserve"> </w:t>
      </w:r>
    </w:p>
    <w:p w14:paraId="1E376DCA" w14:textId="77777777" w:rsidR="008800D3" w:rsidRPr="003578BD" w:rsidRDefault="00CF2908">
      <w:pPr>
        <w:spacing w:after="0" w:line="259" w:lineRule="auto"/>
        <w:ind w:left="0" w:firstLine="0"/>
        <w:jc w:val="left"/>
        <w:rPr>
          <w:lang w:val="el-GR"/>
        </w:rPr>
      </w:pPr>
      <w:r w:rsidRPr="003578BD">
        <w:rPr>
          <w:lang w:val="el-GR"/>
        </w:rPr>
        <w:t xml:space="preserve"> </w:t>
      </w:r>
    </w:p>
    <w:p w14:paraId="4F7B9ED2" w14:textId="77777777" w:rsidR="008800D3" w:rsidRPr="003578BD" w:rsidRDefault="00CF2908">
      <w:pPr>
        <w:spacing w:after="0" w:line="259" w:lineRule="auto"/>
        <w:ind w:left="0" w:firstLine="0"/>
        <w:jc w:val="left"/>
        <w:rPr>
          <w:lang w:val="el-GR"/>
        </w:rPr>
      </w:pPr>
      <w:r w:rsidRPr="003578BD">
        <w:rPr>
          <w:lang w:val="el-GR"/>
        </w:rPr>
        <w:t xml:space="preserve"> </w:t>
      </w:r>
    </w:p>
    <w:p w14:paraId="5488C038" w14:textId="77777777" w:rsidR="008800D3" w:rsidRPr="003578BD" w:rsidRDefault="00CF2908">
      <w:pPr>
        <w:spacing w:after="30" w:line="259" w:lineRule="auto"/>
        <w:ind w:left="0" w:firstLine="0"/>
        <w:jc w:val="left"/>
        <w:rPr>
          <w:lang w:val="el-GR"/>
        </w:rPr>
      </w:pPr>
      <w:r w:rsidRPr="003578BD">
        <w:rPr>
          <w:lang w:val="el-GR"/>
        </w:rPr>
        <w:t xml:space="preserve"> </w:t>
      </w:r>
      <w:r w:rsidRPr="003578BD">
        <w:rPr>
          <w:lang w:val="el-GR"/>
        </w:rPr>
        <w:tab/>
        <w:t xml:space="preserve"> </w:t>
      </w:r>
      <w:r w:rsidRPr="003578BD">
        <w:rPr>
          <w:lang w:val="el-GR"/>
        </w:rPr>
        <w:tab/>
        <w:t xml:space="preserve"> </w:t>
      </w:r>
      <w:r w:rsidRPr="003578BD">
        <w:rPr>
          <w:lang w:val="el-GR"/>
        </w:rPr>
        <w:tab/>
        <w:t xml:space="preserve"> </w:t>
      </w:r>
      <w:r w:rsidRPr="003578BD">
        <w:rPr>
          <w:lang w:val="el-GR"/>
        </w:rPr>
        <w:tab/>
        <w:t xml:space="preserve"> </w:t>
      </w:r>
      <w:r w:rsidRPr="003578BD">
        <w:rPr>
          <w:lang w:val="el-GR"/>
        </w:rPr>
        <w:tab/>
        <w:t xml:space="preserve"> </w:t>
      </w:r>
      <w:r w:rsidRPr="003578BD">
        <w:rPr>
          <w:lang w:val="el-GR"/>
        </w:rPr>
        <w:tab/>
      </w:r>
      <w:r w:rsidRPr="003578BD">
        <w:rPr>
          <w:i/>
          <w:lang w:val="el-GR"/>
        </w:rPr>
        <w:t xml:space="preserve"> </w:t>
      </w:r>
    </w:p>
    <w:p w14:paraId="307127FA" w14:textId="1FF4BAB9" w:rsidR="008800D3" w:rsidRPr="009C0F07" w:rsidRDefault="00CF2908" w:rsidP="009C0F07">
      <w:pPr>
        <w:spacing w:after="0" w:line="259" w:lineRule="auto"/>
        <w:ind w:left="201"/>
        <w:jc w:val="center"/>
        <w:rPr>
          <w:lang w:val="el-GR"/>
        </w:rPr>
      </w:pPr>
      <w:r w:rsidRPr="003578BD">
        <w:rPr>
          <w:b/>
          <w:lang w:val="el-GR"/>
        </w:rPr>
        <w:t xml:space="preserve">ΣΧΙΣΜΟΕΙΔΗΣ ΛΥΧΝΙΑ </w:t>
      </w:r>
      <w:r w:rsidR="009C0F07">
        <w:rPr>
          <w:b/>
          <w:lang w:val="el-GR"/>
        </w:rPr>
        <w:t xml:space="preserve">ΤΥΠΟΥ </w:t>
      </w:r>
      <w:r w:rsidR="009C0F07">
        <w:rPr>
          <w:b/>
        </w:rPr>
        <w:t>GALILEO</w:t>
      </w:r>
      <w:r w:rsidR="009C0F07" w:rsidRPr="009C0F07">
        <w:rPr>
          <w:b/>
          <w:lang w:val="el-GR"/>
        </w:rPr>
        <w:t xml:space="preserve"> </w:t>
      </w:r>
      <w:r w:rsidRPr="003578BD">
        <w:rPr>
          <w:b/>
          <w:lang w:val="el-GR"/>
        </w:rPr>
        <w:t xml:space="preserve">ΜΕ ΔΥΝΑΤΟΤΗΤΑ </w:t>
      </w:r>
      <w:r w:rsidR="009C0F07">
        <w:rPr>
          <w:b/>
          <w:lang w:val="el-GR"/>
        </w:rPr>
        <w:t>ΑΠΕΙΚΟΝΙΣΗΣ ΚΑΤΑΓΡΑΦΗΣ ΚΑΙ ΑΠΟΘΗΚΕΥΣΗΣ ΕΙΚ</w:t>
      </w:r>
      <w:r w:rsidR="001932B2">
        <w:rPr>
          <w:b/>
          <w:lang w:val="el-GR"/>
        </w:rPr>
        <w:t>Ο</w:t>
      </w:r>
      <w:r w:rsidR="009C0F07">
        <w:rPr>
          <w:b/>
          <w:lang w:val="el-GR"/>
        </w:rPr>
        <w:t>ΝΑΣ ΚΑΙ ΒΙΝΤΕΟ</w:t>
      </w:r>
    </w:p>
    <w:p w14:paraId="00177226" w14:textId="77777777" w:rsidR="008800D3" w:rsidRPr="003578BD" w:rsidRDefault="00CF2908">
      <w:pPr>
        <w:spacing w:after="0" w:line="259" w:lineRule="auto"/>
        <w:ind w:left="0" w:firstLine="0"/>
        <w:jc w:val="left"/>
        <w:rPr>
          <w:lang w:val="el-GR"/>
        </w:rPr>
      </w:pPr>
      <w:r w:rsidRPr="003578BD">
        <w:rPr>
          <w:lang w:val="el-GR"/>
        </w:rPr>
        <w:t xml:space="preserve"> </w:t>
      </w:r>
    </w:p>
    <w:p w14:paraId="1E82C47E" w14:textId="77777777" w:rsidR="008800D3" w:rsidRPr="003578BD" w:rsidRDefault="00CF2908">
      <w:pPr>
        <w:spacing w:after="0" w:line="259" w:lineRule="auto"/>
        <w:ind w:left="0" w:firstLine="0"/>
        <w:jc w:val="left"/>
        <w:rPr>
          <w:lang w:val="el-GR"/>
        </w:rPr>
      </w:pPr>
      <w:r w:rsidRPr="003578BD">
        <w:rPr>
          <w:lang w:val="el-GR"/>
        </w:rPr>
        <w:t xml:space="preserve"> </w:t>
      </w:r>
    </w:p>
    <w:p w14:paraId="19B8E174" w14:textId="77777777" w:rsidR="008800D3" w:rsidRPr="003578BD" w:rsidRDefault="00CF2908">
      <w:pPr>
        <w:spacing w:after="0" w:line="259" w:lineRule="auto"/>
        <w:ind w:left="0" w:firstLine="0"/>
        <w:jc w:val="left"/>
        <w:rPr>
          <w:lang w:val="el-GR"/>
        </w:rPr>
      </w:pPr>
      <w:r w:rsidRPr="003578BD">
        <w:rPr>
          <w:lang w:val="el-GR"/>
        </w:rPr>
        <w:t xml:space="preserve"> </w:t>
      </w:r>
    </w:p>
    <w:p w14:paraId="64ADF1C9" w14:textId="77777777" w:rsidR="008800D3" w:rsidRPr="003578BD" w:rsidRDefault="00CF2908">
      <w:pPr>
        <w:spacing w:after="0" w:line="259" w:lineRule="auto"/>
        <w:ind w:left="0" w:firstLine="0"/>
        <w:jc w:val="left"/>
        <w:rPr>
          <w:lang w:val="el-GR"/>
        </w:rPr>
      </w:pPr>
      <w:r w:rsidRPr="003578BD">
        <w:rPr>
          <w:lang w:val="el-GR"/>
        </w:rPr>
        <w:t xml:space="preserve"> </w:t>
      </w:r>
    </w:p>
    <w:p w14:paraId="00219346" w14:textId="77777777" w:rsidR="008800D3" w:rsidRPr="003578BD" w:rsidRDefault="00CF2908">
      <w:pPr>
        <w:spacing w:after="0" w:line="259" w:lineRule="auto"/>
        <w:ind w:left="0" w:firstLine="0"/>
        <w:jc w:val="left"/>
        <w:rPr>
          <w:lang w:val="el-GR"/>
        </w:rPr>
      </w:pPr>
      <w:r w:rsidRPr="003578BD">
        <w:rPr>
          <w:lang w:val="el-GR"/>
        </w:rPr>
        <w:t xml:space="preserve"> </w:t>
      </w:r>
    </w:p>
    <w:p w14:paraId="231BA372" w14:textId="77777777" w:rsidR="008800D3" w:rsidRPr="003578BD" w:rsidRDefault="00CF2908">
      <w:pPr>
        <w:spacing w:after="0" w:line="259" w:lineRule="auto"/>
        <w:ind w:left="0" w:firstLine="0"/>
        <w:jc w:val="left"/>
        <w:rPr>
          <w:lang w:val="el-GR"/>
        </w:rPr>
      </w:pPr>
      <w:r w:rsidRPr="003578BD">
        <w:rPr>
          <w:lang w:val="el-GR"/>
        </w:rPr>
        <w:t xml:space="preserve"> </w:t>
      </w:r>
    </w:p>
    <w:p w14:paraId="765A1D09" w14:textId="77777777" w:rsidR="008800D3" w:rsidRPr="003578BD" w:rsidRDefault="00CF2908">
      <w:pPr>
        <w:spacing w:after="0" w:line="259" w:lineRule="auto"/>
        <w:ind w:left="0" w:firstLine="0"/>
        <w:jc w:val="left"/>
        <w:rPr>
          <w:lang w:val="el-GR"/>
        </w:rPr>
      </w:pPr>
      <w:r w:rsidRPr="003578BD">
        <w:rPr>
          <w:lang w:val="el-GR"/>
        </w:rPr>
        <w:t xml:space="preserve"> </w:t>
      </w:r>
    </w:p>
    <w:p w14:paraId="7A18DB93" w14:textId="77777777" w:rsidR="008800D3" w:rsidRPr="003578BD" w:rsidRDefault="00CF2908">
      <w:pPr>
        <w:spacing w:after="0" w:line="259" w:lineRule="auto"/>
        <w:ind w:left="0" w:firstLine="0"/>
        <w:jc w:val="left"/>
        <w:rPr>
          <w:lang w:val="el-GR"/>
        </w:rPr>
      </w:pPr>
      <w:r w:rsidRPr="003578BD">
        <w:rPr>
          <w:lang w:val="el-GR"/>
        </w:rPr>
        <w:t xml:space="preserve"> </w:t>
      </w:r>
    </w:p>
    <w:p w14:paraId="26AC999B" w14:textId="77777777" w:rsidR="008800D3" w:rsidRPr="003578BD" w:rsidRDefault="00CF2908">
      <w:pPr>
        <w:spacing w:after="0" w:line="259" w:lineRule="auto"/>
        <w:ind w:left="0" w:firstLine="0"/>
        <w:jc w:val="left"/>
        <w:rPr>
          <w:lang w:val="el-GR"/>
        </w:rPr>
      </w:pPr>
      <w:r w:rsidRPr="003578BD">
        <w:rPr>
          <w:lang w:val="el-GR"/>
        </w:rPr>
        <w:t xml:space="preserve"> </w:t>
      </w:r>
    </w:p>
    <w:p w14:paraId="468D84E2" w14:textId="77777777" w:rsidR="008800D3" w:rsidRPr="003578BD" w:rsidRDefault="00CF2908">
      <w:pPr>
        <w:spacing w:after="0" w:line="259" w:lineRule="auto"/>
        <w:ind w:left="0" w:firstLine="0"/>
        <w:jc w:val="left"/>
        <w:rPr>
          <w:lang w:val="el-GR"/>
        </w:rPr>
      </w:pPr>
      <w:r w:rsidRPr="003578BD">
        <w:rPr>
          <w:lang w:val="el-GR"/>
        </w:rPr>
        <w:t xml:space="preserve"> </w:t>
      </w:r>
    </w:p>
    <w:p w14:paraId="3E2FA712" w14:textId="77777777" w:rsidR="008800D3" w:rsidRPr="003578BD" w:rsidRDefault="00CF2908">
      <w:pPr>
        <w:spacing w:after="0" w:line="259" w:lineRule="auto"/>
        <w:ind w:left="0" w:firstLine="0"/>
        <w:jc w:val="left"/>
        <w:rPr>
          <w:lang w:val="el-GR"/>
        </w:rPr>
      </w:pPr>
      <w:r w:rsidRPr="003578BD">
        <w:rPr>
          <w:lang w:val="el-GR"/>
        </w:rPr>
        <w:t xml:space="preserve"> </w:t>
      </w:r>
    </w:p>
    <w:p w14:paraId="452936A1" w14:textId="77777777" w:rsidR="008800D3" w:rsidRPr="003578BD" w:rsidRDefault="00CF2908">
      <w:pPr>
        <w:spacing w:after="0" w:line="259" w:lineRule="auto"/>
        <w:ind w:left="0" w:firstLine="0"/>
        <w:jc w:val="left"/>
        <w:rPr>
          <w:lang w:val="el-GR"/>
        </w:rPr>
      </w:pPr>
      <w:r w:rsidRPr="003578BD">
        <w:rPr>
          <w:lang w:val="el-GR"/>
        </w:rPr>
        <w:t xml:space="preserve"> </w:t>
      </w:r>
    </w:p>
    <w:p w14:paraId="59219734" w14:textId="77777777" w:rsidR="008800D3" w:rsidRPr="003578BD" w:rsidRDefault="00CF2908">
      <w:pPr>
        <w:spacing w:after="0" w:line="259" w:lineRule="auto"/>
        <w:ind w:left="0" w:firstLine="0"/>
        <w:jc w:val="left"/>
        <w:rPr>
          <w:lang w:val="el-GR"/>
        </w:rPr>
      </w:pPr>
      <w:r w:rsidRPr="003578BD">
        <w:rPr>
          <w:lang w:val="el-GR"/>
        </w:rPr>
        <w:t xml:space="preserve"> </w:t>
      </w:r>
    </w:p>
    <w:p w14:paraId="78B28220" w14:textId="77777777" w:rsidR="008800D3" w:rsidRPr="003578BD" w:rsidRDefault="00CF2908">
      <w:pPr>
        <w:spacing w:after="0" w:line="259" w:lineRule="auto"/>
        <w:ind w:left="0" w:firstLine="0"/>
        <w:jc w:val="left"/>
        <w:rPr>
          <w:lang w:val="el-GR"/>
        </w:rPr>
      </w:pPr>
      <w:r w:rsidRPr="003578BD">
        <w:rPr>
          <w:lang w:val="el-GR"/>
        </w:rPr>
        <w:t xml:space="preserve"> </w:t>
      </w:r>
    </w:p>
    <w:p w14:paraId="15B2222E" w14:textId="77777777" w:rsidR="001A7514" w:rsidRPr="001A7514" w:rsidRDefault="00CF2908" w:rsidP="001A7514">
      <w:pPr>
        <w:spacing w:line="256" w:lineRule="auto"/>
        <w:jc w:val="right"/>
        <w:rPr>
          <w:lang w:val="el-GR"/>
        </w:rPr>
      </w:pPr>
      <w:r w:rsidRPr="003578BD">
        <w:rPr>
          <w:lang w:val="el-GR"/>
        </w:rPr>
        <w:t xml:space="preserve"> </w:t>
      </w:r>
      <w:r w:rsidR="001A7514" w:rsidRPr="001A7514">
        <w:rPr>
          <w:lang w:val="el-GR"/>
        </w:rPr>
        <w:t>18 ΝΟΕΜΒΡΙΟΥ 2024</w:t>
      </w:r>
    </w:p>
    <w:p w14:paraId="7336F677" w14:textId="77777777" w:rsidR="008800D3" w:rsidRPr="003578BD" w:rsidRDefault="008800D3">
      <w:pPr>
        <w:spacing w:after="0" w:line="259" w:lineRule="auto"/>
        <w:ind w:left="0" w:firstLine="0"/>
        <w:jc w:val="left"/>
        <w:rPr>
          <w:lang w:val="el-GR"/>
        </w:rPr>
      </w:pPr>
    </w:p>
    <w:p w14:paraId="1E9A225A" w14:textId="77777777" w:rsidR="008800D3" w:rsidRPr="003578BD" w:rsidRDefault="00CF2908">
      <w:pPr>
        <w:spacing w:after="0" w:line="259" w:lineRule="auto"/>
        <w:ind w:left="0" w:firstLine="0"/>
        <w:jc w:val="left"/>
        <w:rPr>
          <w:lang w:val="el-GR"/>
        </w:rPr>
      </w:pPr>
      <w:r w:rsidRPr="003578BD">
        <w:rPr>
          <w:lang w:val="el-GR"/>
        </w:rPr>
        <w:t xml:space="preserve"> </w:t>
      </w:r>
    </w:p>
    <w:p w14:paraId="1A24988F" w14:textId="77777777" w:rsidR="008800D3" w:rsidRPr="003578BD" w:rsidRDefault="00CF2908">
      <w:pPr>
        <w:spacing w:after="0" w:line="259" w:lineRule="auto"/>
        <w:ind w:left="0" w:firstLine="0"/>
        <w:jc w:val="left"/>
        <w:rPr>
          <w:lang w:val="el-GR"/>
        </w:rPr>
      </w:pPr>
      <w:r w:rsidRPr="003578BD">
        <w:rPr>
          <w:lang w:val="el-GR"/>
        </w:rPr>
        <w:t xml:space="preserve"> </w:t>
      </w:r>
    </w:p>
    <w:p w14:paraId="08FD72D4" w14:textId="77777777" w:rsidR="008800D3" w:rsidRPr="003578BD" w:rsidRDefault="00CF2908">
      <w:pPr>
        <w:spacing w:after="0" w:line="259" w:lineRule="auto"/>
        <w:ind w:left="0" w:firstLine="0"/>
        <w:jc w:val="left"/>
        <w:rPr>
          <w:lang w:val="el-GR"/>
        </w:rPr>
      </w:pPr>
      <w:r w:rsidRPr="003578BD">
        <w:rPr>
          <w:lang w:val="el-GR"/>
        </w:rPr>
        <w:t xml:space="preserve"> </w:t>
      </w:r>
    </w:p>
    <w:p w14:paraId="65BD4770" w14:textId="7D6C18F1" w:rsidR="008800D3" w:rsidRPr="003578BD" w:rsidRDefault="008800D3">
      <w:pPr>
        <w:spacing w:after="0" w:line="259" w:lineRule="auto"/>
        <w:ind w:left="0" w:firstLine="0"/>
        <w:jc w:val="left"/>
        <w:rPr>
          <w:lang w:val="el-GR"/>
        </w:rPr>
      </w:pPr>
    </w:p>
    <w:p w14:paraId="296A7C10" w14:textId="77777777" w:rsidR="008800D3" w:rsidRPr="003578BD" w:rsidRDefault="00CF2908">
      <w:pPr>
        <w:spacing w:after="0" w:line="259" w:lineRule="auto"/>
        <w:ind w:left="0" w:firstLine="0"/>
        <w:jc w:val="left"/>
        <w:rPr>
          <w:lang w:val="el-GR"/>
        </w:rPr>
      </w:pPr>
      <w:r w:rsidRPr="003578BD">
        <w:rPr>
          <w:lang w:val="el-GR"/>
        </w:rPr>
        <w:t xml:space="preserve"> </w:t>
      </w:r>
    </w:p>
    <w:p w14:paraId="75264C9F" w14:textId="77777777" w:rsidR="008800D3" w:rsidRPr="003578BD" w:rsidRDefault="00CF2908">
      <w:pPr>
        <w:spacing w:after="0" w:line="259" w:lineRule="auto"/>
        <w:ind w:left="0" w:firstLine="0"/>
        <w:jc w:val="left"/>
        <w:rPr>
          <w:lang w:val="el-GR"/>
        </w:rPr>
      </w:pPr>
      <w:r w:rsidRPr="003578BD">
        <w:rPr>
          <w:lang w:val="el-GR"/>
        </w:rPr>
        <w:t xml:space="preserve"> </w:t>
      </w:r>
    </w:p>
    <w:p w14:paraId="595675A8" w14:textId="77777777" w:rsidR="008800D3" w:rsidRPr="003578BD" w:rsidRDefault="00CF2908">
      <w:pPr>
        <w:spacing w:after="0" w:line="259" w:lineRule="auto"/>
        <w:ind w:left="0" w:firstLine="0"/>
        <w:jc w:val="left"/>
        <w:rPr>
          <w:lang w:val="el-GR"/>
        </w:rPr>
      </w:pPr>
      <w:r w:rsidRPr="003578BD">
        <w:rPr>
          <w:lang w:val="el-GR"/>
        </w:rPr>
        <w:t xml:space="preserve"> </w:t>
      </w:r>
    </w:p>
    <w:p w14:paraId="64EC9EA6" w14:textId="77777777" w:rsidR="008800D3" w:rsidRPr="003578BD" w:rsidRDefault="00CF2908">
      <w:pPr>
        <w:spacing w:after="0" w:line="259" w:lineRule="auto"/>
        <w:ind w:left="0" w:firstLine="0"/>
        <w:jc w:val="left"/>
        <w:rPr>
          <w:lang w:val="el-GR"/>
        </w:rPr>
      </w:pPr>
      <w:r w:rsidRPr="003578BD">
        <w:rPr>
          <w:lang w:val="el-GR"/>
        </w:rPr>
        <w:t xml:space="preserve"> </w:t>
      </w:r>
    </w:p>
    <w:p w14:paraId="648F205E" w14:textId="77777777" w:rsidR="008800D3" w:rsidRPr="003578BD" w:rsidRDefault="00CF2908">
      <w:pPr>
        <w:spacing w:after="14" w:line="259" w:lineRule="auto"/>
        <w:ind w:left="0" w:firstLine="0"/>
        <w:jc w:val="left"/>
        <w:rPr>
          <w:lang w:val="el-GR"/>
        </w:rPr>
      </w:pPr>
      <w:r w:rsidRPr="003578BD">
        <w:rPr>
          <w:lang w:val="el-GR"/>
        </w:rPr>
        <w:t xml:space="preserve"> </w:t>
      </w:r>
    </w:p>
    <w:p w14:paraId="61D99CB9" w14:textId="551E77A8" w:rsidR="008800D3" w:rsidRPr="003578BD" w:rsidRDefault="00CF2908" w:rsidP="00FC3D76">
      <w:pPr>
        <w:tabs>
          <w:tab w:val="center" w:pos="720"/>
          <w:tab w:val="center" w:pos="1440"/>
          <w:tab w:val="center" w:pos="2161"/>
          <w:tab w:val="center" w:pos="2881"/>
          <w:tab w:val="center" w:pos="3601"/>
          <w:tab w:val="center" w:pos="5755"/>
        </w:tabs>
        <w:spacing w:after="15"/>
        <w:ind w:left="-15" w:firstLine="0"/>
        <w:jc w:val="center"/>
        <w:rPr>
          <w:lang w:val="el-GR"/>
        </w:rPr>
      </w:pPr>
      <w:r w:rsidRPr="003578BD">
        <w:rPr>
          <w:lang w:val="el-GR"/>
        </w:rPr>
        <w:t>ΕΛΛΗΝΙΚΗ ΔΗΜΟΚΡΑΤΙΑ</w:t>
      </w:r>
    </w:p>
    <w:p w14:paraId="745E5898" w14:textId="3991AF35" w:rsidR="008800D3" w:rsidRPr="003578BD" w:rsidRDefault="00CF2908" w:rsidP="00FC3D76">
      <w:pPr>
        <w:tabs>
          <w:tab w:val="center" w:pos="720"/>
          <w:tab w:val="center" w:pos="1440"/>
          <w:tab w:val="center" w:pos="2161"/>
          <w:tab w:val="center" w:pos="2881"/>
          <w:tab w:val="center" w:pos="3601"/>
          <w:tab w:val="center" w:pos="6115"/>
        </w:tabs>
        <w:spacing w:after="23"/>
        <w:ind w:left="-15" w:firstLine="0"/>
        <w:jc w:val="center"/>
        <w:rPr>
          <w:lang w:val="el-GR"/>
        </w:rPr>
      </w:pPr>
      <w:r w:rsidRPr="003578BD">
        <w:rPr>
          <w:lang w:val="el-GR"/>
        </w:rPr>
        <w:t>ΥΠΟΥΡΓΕΙΟ ΕΘΝΙΚΗΣ ΑΜΥΝΑΣ</w:t>
      </w:r>
    </w:p>
    <w:p w14:paraId="6279B4EE" w14:textId="24FB691C" w:rsidR="008800D3" w:rsidRPr="003578BD" w:rsidRDefault="008800D3" w:rsidP="00FC3D76">
      <w:pPr>
        <w:spacing w:after="219" w:line="259" w:lineRule="auto"/>
        <w:ind w:left="0" w:firstLine="0"/>
        <w:jc w:val="center"/>
        <w:rPr>
          <w:lang w:val="el-GR"/>
        </w:rPr>
      </w:pPr>
    </w:p>
    <w:p w14:paraId="28D38BDA" w14:textId="77B0BF51" w:rsidR="008800D3" w:rsidRPr="00AC6484" w:rsidRDefault="00AC6484" w:rsidP="00FC3D76">
      <w:pPr>
        <w:tabs>
          <w:tab w:val="center" w:pos="2167"/>
          <w:tab w:val="center" w:pos="3305"/>
        </w:tabs>
        <w:spacing w:after="18"/>
        <w:ind w:left="-15" w:firstLine="0"/>
        <w:jc w:val="center"/>
        <w:rPr>
          <w:lang w:val="el-GR"/>
        </w:rPr>
      </w:pPr>
      <w:r w:rsidRPr="003578BD">
        <w:rPr>
          <w:lang w:val="el-GR"/>
        </w:rPr>
        <w:t xml:space="preserve">ΑΔΙΑΒΑΘΜΗΤΟ </w:t>
      </w:r>
      <w:r w:rsidRPr="003578BD">
        <w:rPr>
          <w:lang w:val="el-GR"/>
        </w:rPr>
        <w:tab/>
        <w:t xml:space="preserve">–ΑΝΑΡΤΗΤΕΟ </w:t>
      </w:r>
      <w:r w:rsidRPr="00AC6484">
        <w:rPr>
          <w:lang w:val="el-GR"/>
        </w:rPr>
        <w:t>ΣΤΟ ΔΙΑΔΙΚΤΥΟ</w:t>
      </w:r>
    </w:p>
    <w:p w14:paraId="734E1CA8" w14:textId="77777777" w:rsidR="009C0F07" w:rsidRDefault="009C0F07" w:rsidP="00FC3D76">
      <w:pPr>
        <w:spacing w:after="60" w:line="259" w:lineRule="auto"/>
        <w:ind w:left="0" w:right="7" w:firstLine="0"/>
        <w:jc w:val="center"/>
        <w:rPr>
          <w:lang w:val="el-GR"/>
        </w:rPr>
      </w:pPr>
    </w:p>
    <w:p w14:paraId="487F5B53" w14:textId="77777777" w:rsidR="00FC3D76" w:rsidRDefault="00FC3D76" w:rsidP="00FC3D76">
      <w:pPr>
        <w:spacing w:after="60" w:line="259" w:lineRule="auto"/>
        <w:ind w:left="0" w:right="7" w:firstLine="0"/>
        <w:jc w:val="center"/>
        <w:rPr>
          <w:lang w:val="el-GR"/>
        </w:rPr>
      </w:pPr>
    </w:p>
    <w:p w14:paraId="56A8E65D" w14:textId="35A65107" w:rsidR="008800D3" w:rsidRPr="00AC6484" w:rsidRDefault="00CF2908">
      <w:pPr>
        <w:spacing w:after="60" w:line="259" w:lineRule="auto"/>
        <w:ind w:left="0" w:right="7" w:firstLine="0"/>
        <w:jc w:val="center"/>
        <w:rPr>
          <w:lang w:val="el-GR"/>
        </w:rPr>
      </w:pPr>
      <w:r w:rsidRPr="00AC6484">
        <w:rPr>
          <w:lang w:val="el-GR"/>
        </w:rPr>
        <w:t xml:space="preserve">ΠΙΝΑΚΑΣ ΠΕΡΙΕΧΟΜΕΝΩΝ </w:t>
      </w:r>
    </w:p>
    <w:p w14:paraId="289A5228" w14:textId="77777777" w:rsidR="008800D3" w:rsidRPr="00AC6484" w:rsidRDefault="00CF2908">
      <w:pPr>
        <w:spacing w:after="178" w:line="259" w:lineRule="auto"/>
        <w:ind w:left="0" w:firstLine="0"/>
        <w:jc w:val="left"/>
        <w:rPr>
          <w:lang w:val="el-GR"/>
        </w:rPr>
      </w:pPr>
      <w:r w:rsidRPr="00AC6484">
        <w:rPr>
          <w:i/>
          <w:sz w:val="20"/>
          <w:lang w:val="el-GR"/>
        </w:rPr>
        <w:t xml:space="preserve"> </w:t>
      </w:r>
    </w:p>
    <w:p w14:paraId="5E5AF4B7" w14:textId="77777777" w:rsidR="00C45D72" w:rsidRPr="00AC6484" w:rsidRDefault="00CF2908">
      <w:pPr>
        <w:tabs>
          <w:tab w:val="center" w:pos="533"/>
          <w:tab w:val="center" w:pos="7544"/>
        </w:tabs>
        <w:ind w:left="0" w:firstLine="0"/>
        <w:jc w:val="left"/>
        <w:rPr>
          <w:lang w:val="el-GR"/>
        </w:rPr>
      </w:pPr>
      <w:r w:rsidRPr="00AC6484">
        <w:rPr>
          <w:rFonts w:ascii="Calibri" w:eastAsia="Calibri" w:hAnsi="Calibri" w:cs="Calibri"/>
          <w:sz w:val="22"/>
          <w:lang w:val="el-GR"/>
        </w:rPr>
        <w:tab/>
      </w:r>
      <w:r w:rsidRPr="00AC6484">
        <w:rPr>
          <w:lang w:val="el-GR"/>
        </w:rPr>
        <w:t xml:space="preserve"> </w:t>
      </w:r>
    </w:p>
    <w:tbl>
      <w:tblPr>
        <w:tblW w:w="0" w:type="auto"/>
        <w:tblInd w:w="514" w:type="dxa"/>
        <w:tblLayout w:type="fixed"/>
        <w:tblLook w:val="0000" w:firstRow="0" w:lastRow="0" w:firstColumn="0" w:lastColumn="0" w:noHBand="0" w:noVBand="0"/>
      </w:tblPr>
      <w:tblGrid>
        <w:gridCol w:w="6520"/>
        <w:gridCol w:w="1174"/>
      </w:tblGrid>
      <w:tr w:rsidR="00C45D72" w14:paraId="26B078C1" w14:textId="77777777" w:rsidTr="007A51A1">
        <w:tc>
          <w:tcPr>
            <w:tcW w:w="6520" w:type="dxa"/>
            <w:tcBorders>
              <w:top w:val="single" w:sz="4" w:space="0" w:color="000000"/>
              <w:left w:val="single" w:sz="4" w:space="0" w:color="000000"/>
              <w:bottom w:val="single" w:sz="4" w:space="0" w:color="000000"/>
            </w:tcBorders>
            <w:shd w:val="clear" w:color="auto" w:fill="auto"/>
          </w:tcPr>
          <w:p w14:paraId="626AFF39" w14:textId="77777777" w:rsidR="00C45D72" w:rsidRPr="00AC6484" w:rsidRDefault="00C45D72" w:rsidP="007A51A1">
            <w:pPr>
              <w:tabs>
                <w:tab w:val="left" w:pos="720"/>
              </w:tabs>
              <w:snapToGrid w:val="0"/>
              <w:spacing w:before="120"/>
              <w:rPr>
                <w:rFonts w:eastAsia="HiddenHorzOCR"/>
                <w:lang w:val="el-GR"/>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3DCE1961" w14:textId="77777777" w:rsidR="00C45D72" w:rsidRDefault="00C45D72" w:rsidP="007A51A1">
            <w:pPr>
              <w:tabs>
                <w:tab w:val="left" w:pos="720"/>
              </w:tabs>
              <w:spacing w:before="120"/>
              <w:jc w:val="right"/>
            </w:pPr>
            <w:r>
              <w:rPr>
                <w:rFonts w:eastAsia="HiddenHorzOCR"/>
              </w:rPr>
              <w:t>ΣΕΛΙΔΑ</w:t>
            </w:r>
          </w:p>
        </w:tc>
      </w:tr>
      <w:tr w:rsidR="00C45D72" w14:paraId="7B9A05D0" w14:textId="77777777" w:rsidTr="007A51A1">
        <w:tc>
          <w:tcPr>
            <w:tcW w:w="6520" w:type="dxa"/>
            <w:tcBorders>
              <w:top w:val="single" w:sz="4" w:space="0" w:color="000000"/>
              <w:left w:val="single" w:sz="4" w:space="0" w:color="000000"/>
              <w:bottom w:val="single" w:sz="4" w:space="0" w:color="000000"/>
            </w:tcBorders>
            <w:shd w:val="clear" w:color="auto" w:fill="auto"/>
          </w:tcPr>
          <w:p w14:paraId="5B1547C6" w14:textId="77777777" w:rsidR="00C45D72" w:rsidRDefault="00C45D72" w:rsidP="007A51A1">
            <w:pPr>
              <w:tabs>
                <w:tab w:val="left" w:pos="720"/>
              </w:tabs>
              <w:spacing w:before="120"/>
            </w:pPr>
            <w:r>
              <w:rPr>
                <w:rFonts w:eastAsia="HiddenHorzOCR"/>
              </w:rPr>
              <w:t>1</w:t>
            </w:r>
            <w:r>
              <w:rPr>
                <w:rFonts w:eastAsia="HiddenHorzOCR"/>
              </w:rPr>
              <w:tab/>
              <w:t>ΠΕΔΙΟ ΕΦΑΡΜΟΓΗΣ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5A6F5197" w14:textId="77777777" w:rsidR="00C45D72" w:rsidRDefault="00C45D72" w:rsidP="007A51A1">
            <w:pPr>
              <w:tabs>
                <w:tab w:val="left" w:pos="720"/>
              </w:tabs>
              <w:spacing w:before="120"/>
              <w:jc w:val="right"/>
            </w:pPr>
            <w:r>
              <w:rPr>
                <w:rFonts w:eastAsia="HiddenHorzOCR"/>
              </w:rPr>
              <w:t>3</w:t>
            </w:r>
          </w:p>
        </w:tc>
      </w:tr>
      <w:tr w:rsidR="00C45D72" w14:paraId="7ABDC396" w14:textId="77777777" w:rsidTr="007A51A1">
        <w:tc>
          <w:tcPr>
            <w:tcW w:w="6520" w:type="dxa"/>
            <w:tcBorders>
              <w:top w:val="single" w:sz="4" w:space="0" w:color="000000"/>
              <w:left w:val="single" w:sz="4" w:space="0" w:color="000000"/>
              <w:bottom w:val="single" w:sz="4" w:space="0" w:color="000000"/>
            </w:tcBorders>
            <w:shd w:val="clear" w:color="auto" w:fill="auto"/>
          </w:tcPr>
          <w:p w14:paraId="5EDDF558" w14:textId="77777777" w:rsidR="00C45D72" w:rsidRDefault="00C45D72" w:rsidP="007A51A1">
            <w:pPr>
              <w:tabs>
                <w:tab w:val="left" w:pos="720"/>
              </w:tabs>
              <w:spacing w:before="120"/>
            </w:pPr>
            <w:r>
              <w:rPr>
                <w:rFonts w:eastAsia="HiddenHorzOCR"/>
              </w:rPr>
              <w:t>2</w:t>
            </w:r>
            <w:r>
              <w:rPr>
                <w:rFonts w:eastAsia="HiddenHorzOCR"/>
              </w:rPr>
              <w:tab/>
              <w:t>ΣΧΕΤΙΚΑ ΕΓΓΡΑΦΑ</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041A29AF" w14:textId="77777777" w:rsidR="00C45D72" w:rsidRDefault="00C45D72" w:rsidP="007A51A1">
            <w:pPr>
              <w:tabs>
                <w:tab w:val="left" w:pos="720"/>
              </w:tabs>
              <w:spacing w:before="120"/>
              <w:jc w:val="right"/>
            </w:pPr>
            <w:r>
              <w:rPr>
                <w:rFonts w:eastAsia="HiddenHorzOCR"/>
              </w:rPr>
              <w:t>3</w:t>
            </w:r>
          </w:p>
        </w:tc>
      </w:tr>
      <w:tr w:rsidR="00C45D72" w14:paraId="482DE697" w14:textId="77777777" w:rsidTr="007A51A1">
        <w:tc>
          <w:tcPr>
            <w:tcW w:w="6520" w:type="dxa"/>
            <w:tcBorders>
              <w:top w:val="single" w:sz="4" w:space="0" w:color="000000"/>
              <w:left w:val="single" w:sz="4" w:space="0" w:color="000000"/>
              <w:bottom w:val="single" w:sz="4" w:space="0" w:color="000000"/>
            </w:tcBorders>
            <w:shd w:val="clear" w:color="auto" w:fill="auto"/>
          </w:tcPr>
          <w:p w14:paraId="5D05475A" w14:textId="77777777" w:rsidR="00C45D72" w:rsidRDefault="00C45D72" w:rsidP="007A51A1">
            <w:pPr>
              <w:tabs>
                <w:tab w:val="left" w:pos="720"/>
              </w:tabs>
              <w:spacing w:before="120"/>
            </w:pPr>
            <w:r>
              <w:rPr>
                <w:rFonts w:eastAsia="HiddenHorzOCR"/>
              </w:rPr>
              <w:t>3</w:t>
            </w:r>
            <w:r>
              <w:rPr>
                <w:rFonts w:eastAsia="HiddenHorzOCR"/>
              </w:rPr>
              <w:tab/>
              <w:t>ΤΑΞΙΝΟΜΗΣΗ</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2E8F3D42" w14:textId="77777777" w:rsidR="00C45D72" w:rsidRDefault="00C45D72" w:rsidP="007A51A1">
            <w:pPr>
              <w:tabs>
                <w:tab w:val="left" w:pos="720"/>
              </w:tabs>
              <w:spacing w:before="120"/>
              <w:jc w:val="right"/>
            </w:pPr>
            <w:r>
              <w:rPr>
                <w:rFonts w:eastAsia="HiddenHorzOCR"/>
              </w:rPr>
              <w:t>3</w:t>
            </w:r>
          </w:p>
        </w:tc>
      </w:tr>
      <w:tr w:rsidR="00C45D72" w14:paraId="1BC41514" w14:textId="77777777" w:rsidTr="007A51A1">
        <w:tc>
          <w:tcPr>
            <w:tcW w:w="6520" w:type="dxa"/>
            <w:tcBorders>
              <w:top w:val="single" w:sz="4" w:space="0" w:color="000000"/>
              <w:left w:val="single" w:sz="4" w:space="0" w:color="000000"/>
              <w:bottom w:val="single" w:sz="4" w:space="0" w:color="000000"/>
            </w:tcBorders>
            <w:shd w:val="clear" w:color="auto" w:fill="auto"/>
          </w:tcPr>
          <w:p w14:paraId="23F411FD" w14:textId="77777777" w:rsidR="00C45D72" w:rsidRDefault="00C45D72" w:rsidP="007A51A1">
            <w:pPr>
              <w:tabs>
                <w:tab w:val="left" w:pos="720"/>
              </w:tabs>
              <w:spacing w:before="120"/>
            </w:pPr>
            <w:r>
              <w:rPr>
                <w:rFonts w:eastAsia="HiddenHorzOCR"/>
              </w:rPr>
              <w:t>4</w:t>
            </w:r>
            <w:r>
              <w:rPr>
                <w:rFonts w:eastAsia="HiddenHorzOCR"/>
              </w:rPr>
              <w:tab/>
              <w:t xml:space="preserve">ΤΕΧΝΙΚΑ ΧΑΡΑΚΤΗΡΙΣΤΙΚΑ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6562D64C" w14:textId="77777777" w:rsidR="00C45D72" w:rsidRDefault="00C45D72" w:rsidP="007A51A1">
            <w:pPr>
              <w:tabs>
                <w:tab w:val="left" w:pos="720"/>
              </w:tabs>
              <w:spacing w:before="120"/>
              <w:jc w:val="right"/>
            </w:pPr>
            <w:r>
              <w:rPr>
                <w:rFonts w:eastAsia="HiddenHorzOCR"/>
                <w:lang w:val="en-US"/>
              </w:rPr>
              <w:t>4</w:t>
            </w:r>
          </w:p>
        </w:tc>
      </w:tr>
      <w:tr w:rsidR="00C45D72" w14:paraId="2DA28623" w14:textId="77777777" w:rsidTr="007A51A1">
        <w:tc>
          <w:tcPr>
            <w:tcW w:w="6520" w:type="dxa"/>
            <w:tcBorders>
              <w:top w:val="single" w:sz="4" w:space="0" w:color="000000"/>
              <w:left w:val="single" w:sz="4" w:space="0" w:color="000000"/>
              <w:bottom w:val="single" w:sz="4" w:space="0" w:color="000000"/>
            </w:tcBorders>
            <w:shd w:val="clear" w:color="auto" w:fill="auto"/>
          </w:tcPr>
          <w:p w14:paraId="4C695038" w14:textId="77777777" w:rsidR="00C45D72" w:rsidRPr="00C45D72" w:rsidRDefault="00C45D72" w:rsidP="007A51A1">
            <w:pPr>
              <w:tabs>
                <w:tab w:val="left" w:pos="720"/>
              </w:tabs>
              <w:spacing w:before="120"/>
              <w:rPr>
                <w:lang w:val="el-GR"/>
              </w:rPr>
            </w:pPr>
            <w:r w:rsidRPr="00C45D72">
              <w:rPr>
                <w:rFonts w:eastAsia="HiddenHorzOCR"/>
                <w:lang w:val="el-GR"/>
              </w:rPr>
              <w:t>4.1</w:t>
            </w:r>
            <w:r w:rsidRPr="00C45D72">
              <w:rPr>
                <w:rFonts w:eastAsia="HiddenHorzOCR"/>
                <w:lang w:val="el-GR"/>
              </w:rPr>
              <w:tab/>
              <w:t>Ορισμός Υλικού</w:t>
            </w:r>
          </w:p>
          <w:p w14:paraId="7F3757C5" w14:textId="77777777" w:rsidR="00C45D72" w:rsidRPr="00C45D72" w:rsidRDefault="00C45D72" w:rsidP="007A51A1">
            <w:pPr>
              <w:tabs>
                <w:tab w:val="left" w:pos="720"/>
              </w:tabs>
              <w:spacing w:before="120"/>
              <w:rPr>
                <w:lang w:val="el-GR"/>
              </w:rPr>
            </w:pPr>
            <w:r w:rsidRPr="00C45D72">
              <w:rPr>
                <w:rFonts w:eastAsia="HiddenHorzOCR"/>
                <w:lang w:val="el-GR"/>
              </w:rPr>
              <w:t>4.2</w:t>
            </w:r>
            <w:r w:rsidRPr="00C45D72">
              <w:rPr>
                <w:rFonts w:eastAsia="HiddenHorzOCR"/>
                <w:lang w:val="el-GR"/>
              </w:rPr>
              <w:tab/>
              <w:t>Φυσικά Χαρακτηριστικά</w:t>
            </w:r>
          </w:p>
          <w:p w14:paraId="092F2232" w14:textId="763D47B3" w:rsidR="00C45D72" w:rsidRPr="00C45D72" w:rsidRDefault="00C45D72" w:rsidP="007A51A1">
            <w:pPr>
              <w:tabs>
                <w:tab w:val="left" w:pos="720"/>
              </w:tabs>
              <w:spacing w:before="120"/>
              <w:rPr>
                <w:lang w:val="el-GR"/>
              </w:rPr>
            </w:pPr>
            <w:r w:rsidRPr="00C45D72">
              <w:rPr>
                <w:rFonts w:eastAsia="HiddenHorzOCR"/>
                <w:lang w:val="el-GR"/>
              </w:rPr>
              <w:t>4.3</w:t>
            </w:r>
            <w:r w:rsidRPr="00C45D72">
              <w:rPr>
                <w:rFonts w:eastAsia="HiddenHorzOCR"/>
                <w:lang w:val="el-GR"/>
              </w:rPr>
              <w:tab/>
            </w:r>
            <w:r w:rsidR="00C730FD">
              <w:rPr>
                <w:rFonts w:eastAsia="HiddenHorzOCR"/>
                <w:lang w:val="el-GR"/>
              </w:rPr>
              <w:t>Παρελκόμενα Υλικά</w:t>
            </w:r>
          </w:p>
          <w:p w14:paraId="703F94EE" w14:textId="160B47B7" w:rsidR="00C45D72" w:rsidRPr="00C45D72" w:rsidRDefault="00C45D72" w:rsidP="007A51A1">
            <w:pPr>
              <w:tabs>
                <w:tab w:val="left" w:pos="720"/>
              </w:tabs>
              <w:spacing w:before="120"/>
              <w:rPr>
                <w:lang w:val="el-GR"/>
              </w:rPr>
            </w:pPr>
            <w:r w:rsidRPr="00C45D72">
              <w:rPr>
                <w:rFonts w:eastAsia="HiddenHorzOCR"/>
                <w:lang w:val="el-GR"/>
              </w:rPr>
              <w:t>4.4</w:t>
            </w:r>
            <w:r w:rsidRPr="00C45D72">
              <w:rPr>
                <w:rFonts w:eastAsia="HiddenHorzOCR"/>
                <w:lang w:val="el-GR"/>
              </w:rPr>
              <w:tab/>
            </w:r>
            <w:r w:rsidR="00C730FD" w:rsidRPr="00C45D72">
              <w:rPr>
                <w:rFonts w:eastAsia="HiddenHorzOCR"/>
                <w:lang w:val="el-GR"/>
              </w:rPr>
              <w:t>Συσκευασία</w:t>
            </w:r>
          </w:p>
          <w:p w14:paraId="52415436" w14:textId="1F4873A4" w:rsidR="00C45D72" w:rsidRDefault="00C45D72" w:rsidP="007A51A1">
            <w:pPr>
              <w:tabs>
                <w:tab w:val="left" w:pos="720"/>
              </w:tabs>
              <w:spacing w:before="120"/>
            </w:pPr>
            <w:r>
              <w:rPr>
                <w:rFonts w:eastAsia="HiddenHorzOCR"/>
              </w:rPr>
              <w:t xml:space="preserve">4.5 </w:t>
            </w:r>
            <w:r>
              <w:rPr>
                <w:rFonts w:eastAsia="HiddenHorzOCR"/>
              </w:rPr>
              <w:tab/>
            </w:r>
            <w:r w:rsidR="00C730FD" w:rsidRPr="00C45D72">
              <w:rPr>
                <w:rFonts w:eastAsia="HiddenHorzOCR"/>
                <w:lang w:val="el-GR"/>
              </w:rPr>
              <w:t>Επισήμανση</w:t>
            </w:r>
            <w:r w:rsidR="00C730FD">
              <w:rPr>
                <w:rFonts w:eastAsia="HiddenHorzOCR"/>
              </w:rPr>
              <w:t xml:space="preserve">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2F488F3C" w14:textId="77777777" w:rsidR="00C45D72" w:rsidRDefault="00C45D72" w:rsidP="007A51A1">
            <w:pPr>
              <w:tabs>
                <w:tab w:val="left" w:pos="720"/>
              </w:tabs>
              <w:spacing w:before="120"/>
              <w:jc w:val="right"/>
            </w:pPr>
            <w:r>
              <w:rPr>
                <w:rFonts w:eastAsia="HiddenHorzOCR"/>
                <w:lang w:val="en-US"/>
              </w:rPr>
              <w:t>4</w:t>
            </w:r>
          </w:p>
          <w:p w14:paraId="0DABAEB1" w14:textId="77777777" w:rsidR="00C45D72" w:rsidRDefault="00C45D72" w:rsidP="007A51A1">
            <w:pPr>
              <w:tabs>
                <w:tab w:val="left" w:pos="720"/>
              </w:tabs>
              <w:spacing w:before="120"/>
              <w:jc w:val="right"/>
            </w:pPr>
            <w:r>
              <w:rPr>
                <w:rFonts w:eastAsia="HiddenHorzOCR"/>
              </w:rPr>
              <w:t>4</w:t>
            </w:r>
          </w:p>
          <w:p w14:paraId="0E597121" w14:textId="7EE232B8" w:rsidR="00C45D72" w:rsidRPr="00C730FD" w:rsidRDefault="00C730FD" w:rsidP="007A51A1">
            <w:pPr>
              <w:tabs>
                <w:tab w:val="left" w:pos="720"/>
              </w:tabs>
              <w:spacing w:before="120"/>
              <w:jc w:val="right"/>
              <w:rPr>
                <w:lang w:val="el-GR"/>
              </w:rPr>
            </w:pPr>
            <w:r>
              <w:rPr>
                <w:rFonts w:eastAsia="HiddenHorzOCR"/>
                <w:lang w:val="el-GR"/>
              </w:rPr>
              <w:t>5</w:t>
            </w:r>
          </w:p>
          <w:p w14:paraId="1855B4A4" w14:textId="77777777" w:rsidR="00C45D72" w:rsidRDefault="00C45D72" w:rsidP="007A51A1">
            <w:pPr>
              <w:tabs>
                <w:tab w:val="left" w:pos="720"/>
              </w:tabs>
              <w:spacing w:before="120"/>
              <w:jc w:val="right"/>
            </w:pPr>
            <w:r>
              <w:rPr>
                <w:rFonts w:eastAsia="HiddenHorzOCR"/>
              </w:rPr>
              <w:t>6</w:t>
            </w:r>
          </w:p>
          <w:p w14:paraId="2AFFAD27" w14:textId="67F3CBA1" w:rsidR="00C45D72" w:rsidRPr="00C730FD" w:rsidRDefault="00C730FD" w:rsidP="007A51A1">
            <w:pPr>
              <w:tabs>
                <w:tab w:val="left" w:pos="720"/>
              </w:tabs>
              <w:spacing w:before="120"/>
              <w:jc w:val="right"/>
              <w:rPr>
                <w:lang w:val="el-GR"/>
              </w:rPr>
            </w:pPr>
            <w:r>
              <w:rPr>
                <w:rFonts w:eastAsia="HiddenHorzOCR"/>
                <w:lang w:val="el-GR"/>
              </w:rPr>
              <w:t>6</w:t>
            </w:r>
          </w:p>
        </w:tc>
      </w:tr>
      <w:tr w:rsidR="00C45D72" w14:paraId="0B392577" w14:textId="77777777" w:rsidTr="007A51A1">
        <w:tc>
          <w:tcPr>
            <w:tcW w:w="6520" w:type="dxa"/>
            <w:tcBorders>
              <w:top w:val="single" w:sz="4" w:space="0" w:color="000000"/>
              <w:left w:val="single" w:sz="4" w:space="0" w:color="000000"/>
              <w:bottom w:val="single" w:sz="4" w:space="0" w:color="000000"/>
            </w:tcBorders>
            <w:shd w:val="clear" w:color="auto" w:fill="auto"/>
          </w:tcPr>
          <w:p w14:paraId="4F00C5CE" w14:textId="64194763" w:rsidR="00C45D72" w:rsidRDefault="00C45D72" w:rsidP="007A51A1">
            <w:pPr>
              <w:pStyle w:val="Standard"/>
              <w:tabs>
                <w:tab w:val="left" w:pos="726"/>
              </w:tabs>
              <w:spacing w:before="120"/>
              <w:ind w:left="1134" w:hanging="1134"/>
            </w:pPr>
            <w:r>
              <w:rPr>
                <w:rFonts w:ascii="Arial" w:hAnsi="Arial" w:cs="Arial"/>
              </w:rPr>
              <w:t>4.6</w:t>
            </w:r>
            <w:r>
              <w:rPr>
                <w:rFonts w:ascii="Arial" w:eastAsia="HiddenHorzOCR" w:hAnsi="Arial" w:cs="Arial"/>
              </w:rPr>
              <w:tab/>
            </w:r>
            <w:r w:rsidR="00C730FD" w:rsidRPr="00C730FD">
              <w:rPr>
                <w:rFonts w:ascii="Arial" w:eastAsia="HiddenHorzOCR" w:hAnsi="Arial" w:cs="Arial"/>
              </w:rPr>
              <w:t>Δυνατότητα Συντήρησης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6BB1488C" w14:textId="0729A375" w:rsidR="00C45D72" w:rsidRPr="00C730FD" w:rsidRDefault="00C730FD" w:rsidP="007A51A1">
            <w:pPr>
              <w:tabs>
                <w:tab w:val="left" w:pos="720"/>
              </w:tabs>
              <w:spacing w:before="120"/>
              <w:jc w:val="right"/>
              <w:rPr>
                <w:lang w:val="el-GR"/>
              </w:rPr>
            </w:pPr>
            <w:r>
              <w:rPr>
                <w:rFonts w:eastAsia="HiddenHorzOCR"/>
                <w:lang w:val="el-GR"/>
              </w:rPr>
              <w:t>7</w:t>
            </w:r>
          </w:p>
        </w:tc>
      </w:tr>
      <w:tr w:rsidR="00C45D72" w14:paraId="2FAFDB4B" w14:textId="77777777" w:rsidTr="007A51A1">
        <w:tc>
          <w:tcPr>
            <w:tcW w:w="6520" w:type="dxa"/>
            <w:tcBorders>
              <w:top w:val="single" w:sz="4" w:space="0" w:color="000000"/>
              <w:left w:val="single" w:sz="4" w:space="0" w:color="000000"/>
              <w:bottom w:val="single" w:sz="4" w:space="0" w:color="000000"/>
            </w:tcBorders>
            <w:shd w:val="clear" w:color="auto" w:fill="auto"/>
          </w:tcPr>
          <w:p w14:paraId="2A5EEA6C" w14:textId="77777777" w:rsidR="00C45D72" w:rsidRDefault="00C45D72" w:rsidP="007A51A1">
            <w:pPr>
              <w:tabs>
                <w:tab w:val="left" w:pos="720"/>
              </w:tabs>
              <w:spacing w:before="120"/>
            </w:pPr>
            <w:r>
              <w:rPr>
                <w:rFonts w:eastAsia="HiddenHorzOCR"/>
              </w:rPr>
              <w:t>5</w:t>
            </w:r>
            <w:r>
              <w:rPr>
                <w:rFonts w:eastAsia="HiddenHorzOCR"/>
              </w:rPr>
              <w:tab/>
              <w:t>ΑΠΑΙΤΗΣΕΙΣ ΣΥΜΜΟΡΦΩΣΗΣ ΥΛΙΚΟΥ</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165400D0" w14:textId="69BBD297" w:rsidR="00C45D72" w:rsidRPr="00C730FD" w:rsidRDefault="00C730FD" w:rsidP="007A51A1">
            <w:pPr>
              <w:tabs>
                <w:tab w:val="left" w:pos="720"/>
              </w:tabs>
              <w:spacing w:before="120"/>
              <w:jc w:val="right"/>
              <w:rPr>
                <w:lang w:val="el-GR"/>
              </w:rPr>
            </w:pPr>
            <w:r>
              <w:rPr>
                <w:rFonts w:eastAsia="HiddenHorzOCR"/>
                <w:lang w:val="el-GR"/>
              </w:rPr>
              <w:t>8</w:t>
            </w:r>
          </w:p>
        </w:tc>
      </w:tr>
      <w:tr w:rsidR="00C45D72" w14:paraId="5332BCA8" w14:textId="77777777" w:rsidTr="007A51A1">
        <w:tc>
          <w:tcPr>
            <w:tcW w:w="6520" w:type="dxa"/>
            <w:tcBorders>
              <w:top w:val="single" w:sz="4" w:space="0" w:color="000000"/>
              <w:left w:val="single" w:sz="4" w:space="0" w:color="000000"/>
              <w:bottom w:val="single" w:sz="4" w:space="0" w:color="000000"/>
            </w:tcBorders>
            <w:shd w:val="clear" w:color="auto" w:fill="auto"/>
          </w:tcPr>
          <w:p w14:paraId="087C9AC6" w14:textId="7FC02EE0" w:rsidR="00C45D72" w:rsidRDefault="00C45D72" w:rsidP="007A51A1">
            <w:pPr>
              <w:tabs>
                <w:tab w:val="left" w:pos="720"/>
              </w:tabs>
              <w:spacing w:before="120"/>
            </w:pPr>
            <w:r>
              <w:rPr>
                <w:rFonts w:eastAsia="HiddenHorzOCR"/>
                <w:lang w:val="en-US"/>
              </w:rPr>
              <w:t>6</w:t>
            </w:r>
            <w:r>
              <w:rPr>
                <w:rFonts w:eastAsia="HiddenHorzOCR"/>
              </w:rPr>
              <w:tab/>
            </w:r>
            <w:r w:rsidR="00EE2CFE">
              <w:rPr>
                <w:rFonts w:eastAsia="HiddenHorzOCR"/>
                <w:lang w:val="el-GR"/>
              </w:rPr>
              <w:t>ΥΠΗΡΕΣΙΕΣ / ΥΠΟΣΤΗΡΙΞΗ</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2F4A5F32" w14:textId="40A026D9" w:rsidR="00C45D72" w:rsidRPr="00C730FD" w:rsidRDefault="00EE2CFE" w:rsidP="007A51A1">
            <w:pPr>
              <w:tabs>
                <w:tab w:val="left" w:pos="720"/>
              </w:tabs>
              <w:spacing w:before="120"/>
              <w:jc w:val="right"/>
              <w:rPr>
                <w:lang w:val="el-GR"/>
              </w:rPr>
            </w:pPr>
            <w:r>
              <w:rPr>
                <w:rFonts w:eastAsia="HiddenHorzOCR"/>
                <w:lang w:val="el-GR"/>
              </w:rPr>
              <w:t>8</w:t>
            </w:r>
          </w:p>
        </w:tc>
      </w:tr>
      <w:tr w:rsidR="00C730FD" w14:paraId="745E6C7D" w14:textId="77777777" w:rsidTr="007A51A1">
        <w:tc>
          <w:tcPr>
            <w:tcW w:w="6520" w:type="dxa"/>
            <w:tcBorders>
              <w:top w:val="single" w:sz="4" w:space="0" w:color="000000"/>
              <w:left w:val="single" w:sz="4" w:space="0" w:color="000000"/>
              <w:bottom w:val="single" w:sz="4" w:space="0" w:color="000000"/>
            </w:tcBorders>
            <w:shd w:val="clear" w:color="auto" w:fill="auto"/>
          </w:tcPr>
          <w:p w14:paraId="30788EA1" w14:textId="2313C3DE" w:rsidR="00C730FD" w:rsidRPr="00EE2CFE" w:rsidRDefault="00EE2CFE" w:rsidP="007A51A1">
            <w:pPr>
              <w:tabs>
                <w:tab w:val="left" w:pos="720"/>
              </w:tabs>
              <w:spacing w:before="120"/>
              <w:rPr>
                <w:rFonts w:eastAsia="HiddenHorzOCR"/>
                <w:lang w:val="el-GR"/>
              </w:rPr>
            </w:pPr>
            <w:r>
              <w:rPr>
                <w:rFonts w:eastAsia="HiddenHorzOCR"/>
                <w:lang w:val="en-US"/>
              </w:rPr>
              <w:t>7</w:t>
            </w:r>
            <w:r>
              <w:rPr>
                <w:rFonts w:eastAsia="HiddenHorzOCR"/>
              </w:rPr>
              <w:tab/>
            </w:r>
            <w:r>
              <w:rPr>
                <w:rFonts w:eastAsia="HiddenHorzOCR"/>
                <w:lang w:val="el-GR"/>
              </w:rPr>
              <w:t>ΛΟΙΠΕΣ ΑΠΑΙΤΗΣΕΙΣ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1C048491" w14:textId="23CF0232" w:rsidR="00C730FD" w:rsidRDefault="00EE2CFE" w:rsidP="007A51A1">
            <w:pPr>
              <w:tabs>
                <w:tab w:val="left" w:pos="720"/>
              </w:tabs>
              <w:spacing w:before="120"/>
              <w:jc w:val="right"/>
              <w:rPr>
                <w:rFonts w:eastAsia="HiddenHorzOCR"/>
                <w:lang w:val="el-GR"/>
              </w:rPr>
            </w:pPr>
            <w:r>
              <w:rPr>
                <w:rFonts w:eastAsia="HiddenHorzOCR"/>
                <w:lang w:val="el-GR"/>
              </w:rPr>
              <w:t>10</w:t>
            </w:r>
          </w:p>
        </w:tc>
      </w:tr>
      <w:tr w:rsidR="00C45D72" w14:paraId="075C6881" w14:textId="77777777" w:rsidTr="007A51A1">
        <w:tc>
          <w:tcPr>
            <w:tcW w:w="6520" w:type="dxa"/>
            <w:tcBorders>
              <w:top w:val="single" w:sz="4" w:space="0" w:color="000000"/>
              <w:left w:val="single" w:sz="4" w:space="0" w:color="000000"/>
              <w:bottom w:val="single" w:sz="4" w:space="0" w:color="000000"/>
            </w:tcBorders>
            <w:shd w:val="clear" w:color="auto" w:fill="auto"/>
          </w:tcPr>
          <w:p w14:paraId="5C7C5B69" w14:textId="6D68C0C6" w:rsidR="00C45D72" w:rsidRDefault="00EE2CFE" w:rsidP="007A51A1">
            <w:pPr>
              <w:tabs>
                <w:tab w:val="left" w:pos="720"/>
              </w:tabs>
              <w:spacing w:before="120"/>
            </w:pPr>
            <w:r>
              <w:rPr>
                <w:rFonts w:eastAsia="HiddenHorzOCR"/>
                <w:lang w:val="el-GR"/>
              </w:rPr>
              <w:t>8</w:t>
            </w:r>
            <w:r w:rsidR="00C45D72">
              <w:rPr>
                <w:rFonts w:eastAsia="HiddenHorzOCR"/>
              </w:rPr>
              <w:tab/>
              <w:t>ΠΕΡΙΕΧΟΜΕΝΟ ΠΡΟΣΦΟΡΑΣ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29CBB7F1" w14:textId="445CA51C" w:rsidR="00C45D72" w:rsidRPr="00EE2CFE" w:rsidRDefault="00EE2CFE" w:rsidP="007A51A1">
            <w:pPr>
              <w:tabs>
                <w:tab w:val="left" w:pos="720"/>
              </w:tabs>
              <w:spacing w:before="120"/>
              <w:jc w:val="right"/>
              <w:rPr>
                <w:lang w:val="el-GR"/>
              </w:rPr>
            </w:pPr>
            <w:r>
              <w:rPr>
                <w:rFonts w:eastAsia="HiddenHorzOCR"/>
                <w:lang w:val="el-GR"/>
              </w:rPr>
              <w:t>10</w:t>
            </w:r>
          </w:p>
        </w:tc>
      </w:tr>
      <w:tr w:rsidR="00C45D72" w14:paraId="796C3CDC" w14:textId="77777777" w:rsidTr="007A51A1">
        <w:tc>
          <w:tcPr>
            <w:tcW w:w="6520" w:type="dxa"/>
            <w:tcBorders>
              <w:top w:val="single" w:sz="4" w:space="0" w:color="000000"/>
              <w:left w:val="single" w:sz="4" w:space="0" w:color="000000"/>
              <w:bottom w:val="single" w:sz="4" w:space="0" w:color="000000"/>
            </w:tcBorders>
            <w:shd w:val="clear" w:color="auto" w:fill="auto"/>
          </w:tcPr>
          <w:p w14:paraId="7F21C911" w14:textId="4CA8DFA2" w:rsidR="00C45D72" w:rsidRDefault="00EE2CFE" w:rsidP="007A51A1">
            <w:pPr>
              <w:tabs>
                <w:tab w:val="left" w:pos="720"/>
              </w:tabs>
              <w:spacing w:before="120"/>
            </w:pPr>
            <w:r>
              <w:rPr>
                <w:rFonts w:eastAsia="HiddenHorzOCR"/>
                <w:lang w:val="el-GR"/>
              </w:rPr>
              <w:t>9</w:t>
            </w:r>
            <w:r w:rsidR="00C45D72">
              <w:rPr>
                <w:rFonts w:eastAsia="HiddenHorzOCR"/>
              </w:rPr>
              <w:tab/>
              <w:t>ΠΡΟΤΑΣΕΙΣ ΒΕΛΤΙΩΣΗΣ ΤΕΧΝΙΚΗΣ   ΠΡΟΔΙΑΓΡΑΦΗΣ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4E2B97D2" w14:textId="77777777" w:rsidR="00C45D72" w:rsidRDefault="00C45D72" w:rsidP="007A51A1">
            <w:pPr>
              <w:tabs>
                <w:tab w:val="left" w:pos="720"/>
              </w:tabs>
              <w:spacing w:before="120"/>
              <w:jc w:val="right"/>
            </w:pPr>
            <w:r>
              <w:rPr>
                <w:rFonts w:eastAsia="HiddenHorzOCR"/>
              </w:rPr>
              <w:t>10</w:t>
            </w:r>
          </w:p>
        </w:tc>
      </w:tr>
      <w:tr w:rsidR="00C45D72" w14:paraId="2B58AFD4" w14:textId="77777777" w:rsidTr="007A51A1">
        <w:tc>
          <w:tcPr>
            <w:tcW w:w="6520" w:type="dxa"/>
            <w:tcBorders>
              <w:top w:val="single" w:sz="4" w:space="0" w:color="000000"/>
              <w:left w:val="single" w:sz="4" w:space="0" w:color="000000"/>
              <w:bottom w:val="single" w:sz="4" w:space="0" w:color="000000"/>
            </w:tcBorders>
            <w:shd w:val="clear" w:color="auto" w:fill="auto"/>
          </w:tcPr>
          <w:p w14:paraId="4867C180" w14:textId="77777777" w:rsidR="00C45D72" w:rsidRDefault="00C45D72" w:rsidP="007A51A1">
            <w:pPr>
              <w:tabs>
                <w:tab w:val="left" w:pos="720"/>
              </w:tabs>
              <w:spacing w:before="120"/>
            </w:pPr>
            <w:r>
              <w:rPr>
                <w:rFonts w:eastAsia="HiddenHorzOCR"/>
              </w:rPr>
              <w:t>ΕΓΚΡΙΣΗ ΤΕΧΝΙΚΗΣ ΠΡΟΔΙΑΓΡΑΦΗΣ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14:paraId="4F7735D3" w14:textId="77777777" w:rsidR="00C45D72" w:rsidRDefault="00C45D72" w:rsidP="007A51A1">
            <w:pPr>
              <w:tabs>
                <w:tab w:val="left" w:pos="720"/>
              </w:tabs>
              <w:spacing w:before="120"/>
              <w:jc w:val="right"/>
            </w:pPr>
            <w:r>
              <w:rPr>
                <w:rFonts w:eastAsia="HiddenHorzOCR"/>
              </w:rPr>
              <w:t>11</w:t>
            </w:r>
          </w:p>
        </w:tc>
      </w:tr>
    </w:tbl>
    <w:p w14:paraId="434E903D" w14:textId="2615B2FB" w:rsidR="008800D3" w:rsidRDefault="00CF2908">
      <w:pPr>
        <w:tabs>
          <w:tab w:val="center" w:pos="533"/>
          <w:tab w:val="center" w:pos="7544"/>
        </w:tabs>
        <w:ind w:left="0" w:firstLine="0"/>
        <w:jc w:val="left"/>
      </w:pPr>
      <w:r>
        <w:tab/>
        <w:t xml:space="preserve"> </w:t>
      </w:r>
    </w:p>
    <w:p w14:paraId="4B3932BB" w14:textId="74DD1B11" w:rsidR="009C0F07" w:rsidRDefault="009C0F07" w:rsidP="00C45D72">
      <w:pPr>
        <w:pStyle w:val="10"/>
        <w:tabs>
          <w:tab w:val="right" w:pos="8316"/>
        </w:tabs>
        <w:rPr>
          <w:lang w:val="el-GR"/>
        </w:rPr>
      </w:pPr>
    </w:p>
    <w:p w14:paraId="23E10C3B" w14:textId="77777777" w:rsidR="009C0F07" w:rsidRDefault="009C0F07">
      <w:pPr>
        <w:spacing w:after="0" w:line="259" w:lineRule="auto"/>
        <w:ind w:left="0" w:firstLine="0"/>
        <w:jc w:val="left"/>
        <w:rPr>
          <w:lang w:val="el-GR"/>
        </w:rPr>
      </w:pPr>
    </w:p>
    <w:p w14:paraId="6C632F6A" w14:textId="77777777" w:rsidR="009C0F07" w:rsidRDefault="009C0F07">
      <w:pPr>
        <w:spacing w:after="0" w:line="259" w:lineRule="auto"/>
        <w:ind w:left="0" w:firstLine="0"/>
        <w:jc w:val="left"/>
        <w:rPr>
          <w:lang w:val="el-GR"/>
        </w:rPr>
      </w:pPr>
    </w:p>
    <w:p w14:paraId="20B9F067" w14:textId="77777777" w:rsidR="009C0F07" w:rsidRDefault="009C0F07">
      <w:pPr>
        <w:spacing w:after="0" w:line="259" w:lineRule="auto"/>
        <w:ind w:left="0" w:firstLine="0"/>
        <w:jc w:val="left"/>
        <w:rPr>
          <w:lang w:val="el-GR"/>
        </w:rPr>
      </w:pPr>
    </w:p>
    <w:p w14:paraId="2DC59D25" w14:textId="77777777" w:rsidR="009C0F07" w:rsidRDefault="009C0F07">
      <w:pPr>
        <w:spacing w:after="0" w:line="259" w:lineRule="auto"/>
        <w:ind w:left="0" w:firstLine="0"/>
        <w:jc w:val="left"/>
        <w:rPr>
          <w:lang w:val="el-GR"/>
        </w:rPr>
      </w:pPr>
    </w:p>
    <w:p w14:paraId="20185CE5" w14:textId="77777777" w:rsidR="009C0F07" w:rsidRDefault="009C0F07">
      <w:pPr>
        <w:spacing w:after="0" w:line="259" w:lineRule="auto"/>
        <w:ind w:left="0" w:firstLine="0"/>
        <w:jc w:val="left"/>
        <w:rPr>
          <w:lang w:val="el-GR"/>
        </w:rPr>
      </w:pPr>
    </w:p>
    <w:p w14:paraId="4D3D4F7C" w14:textId="77777777" w:rsidR="009C0F07" w:rsidRDefault="009C0F07">
      <w:pPr>
        <w:spacing w:after="0" w:line="259" w:lineRule="auto"/>
        <w:ind w:left="0" w:firstLine="0"/>
        <w:jc w:val="left"/>
        <w:rPr>
          <w:lang w:val="el-GR"/>
        </w:rPr>
      </w:pPr>
    </w:p>
    <w:p w14:paraId="5E1F6123" w14:textId="0EBD9EB7" w:rsidR="008800D3" w:rsidRPr="009C0F07" w:rsidRDefault="00CF2908" w:rsidP="009C0F07">
      <w:pPr>
        <w:pStyle w:val="1"/>
        <w:tabs>
          <w:tab w:val="center" w:pos="1900"/>
        </w:tabs>
        <w:spacing w:after="263"/>
        <w:ind w:left="-15" w:firstLine="0"/>
        <w:jc w:val="left"/>
        <w:rPr>
          <w:lang w:val="el-GR"/>
        </w:rPr>
      </w:pPr>
      <w:bookmarkStart w:id="0" w:name="_Toc8162"/>
      <w:r w:rsidRPr="009C0F07">
        <w:rPr>
          <w:lang w:val="el-GR"/>
        </w:rPr>
        <w:t xml:space="preserve">1. </w:t>
      </w:r>
      <w:r w:rsidRPr="009C0F07">
        <w:rPr>
          <w:lang w:val="el-GR"/>
        </w:rPr>
        <w:tab/>
        <w:t xml:space="preserve">ΠΕΔΙΟ ΕΦΑΡΜΟΓΗΣ </w:t>
      </w:r>
      <w:bookmarkEnd w:id="0"/>
    </w:p>
    <w:p w14:paraId="74DE6B0E" w14:textId="77777777" w:rsidR="008800D3" w:rsidRPr="003578BD" w:rsidRDefault="00CF2908">
      <w:pPr>
        <w:spacing w:after="232" w:line="396" w:lineRule="auto"/>
        <w:ind w:left="-5"/>
        <w:rPr>
          <w:lang w:val="el-GR"/>
        </w:rPr>
      </w:pPr>
      <w:r w:rsidRPr="003578BD">
        <w:rPr>
          <w:lang w:val="el-GR"/>
        </w:rPr>
        <w:t xml:space="preserve">Η σχισμοειδής λυχνία είναι συσκευή οφθαλμολογικής χρήσης, βασική για την έμμεση βιομικροσκόπηση του οφθαλμού. Η χρήση της είναι σημαντική για την διαγνωστική προσέγγιση των οφθαλμολογικών παθήσεων, εφόσον με μεγέθυνση και έντονο φωτισμό γίνεται ο έλεγχος των εξεταζόμενων οφθαλμών. </w:t>
      </w:r>
    </w:p>
    <w:p w14:paraId="13BDF525" w14:textId="77777777" w:rsidR="008800D3" w:rsidRPr="00C45D72" w:rsidRDefault="00CF2908">
      <w:pPr>
        <w:pStyle w:val="1"/>
        <w:tabs>
          <w:tab w:val="center" w:pos="1841"/>
        </w:tabs>
        <w:spacing w:after="222"/>
        <w:ind w:left="-15" w:firstLine="0"/>
        <w:jc w:val="left"/>
        <w:rPr>
          <w:lang w:val="el-GR"/>
        </w:rPr>
      </w:pPr>
      <w:bookmarkStart w:id="1" w:name="_Toc8163"/>
      <w:r w:rsidRPr="00C45D72">
        <w:rPr>
          <w:lang w:val="el-GR"/>
        </w:rPr>
        <w:t xml:space="preserve">2. </w:t>
      </w:r>
      <w:r w:rsidRPr="00C45D72">
        <w:rPr>
          <w:lang w:val="el-GR"/>
        </w:rPr>
        <w:tab/>
        <w:t xml:space="preserve">ΣΧΕΤΙΚΑ ΕΓΓΡΑΦΑ </w:t>
      </w:r>
      <w:bookmarkEnd w:id="1"/>
    </w:p>
    <w:p w14:paraId="7972460F" w14:textId="77777777" w:rsidR="008800D3" w:rsidRPr="003578BD" w:rsidRDefault="00CF2908">
      <w:pPr>
        <w:spacing w:after="0" w:line="385" w:lineRule="auto"/>
        <w:ind w:left="-5"/>
        <w:rPr>
          <w:lang w:val="el-GR"/>
        </w:rPr>
      </w:pPr>
      <w:r w:rsidRPr="003578BD">
        <w:rPr>
          <w:lang w:val="el-GR"/>
        </w:rPr>
        <w:t xml:space="preserve">2.1 Κοινή Υπουργική Απόφαση ΔΥ8δ/ Γ.Π.οικ.130648 (ΦΕΚ 2198/Β΄/ 02.10.2009) : «Εναρμόνιση της Εθνικής Νομοθεσίας προς την οδηγία 93/42/ΕΟΚ/14-6-93 του Συμβουλίου της Ευρωπαϊκής Ένωσης που αφορά τα ιατροτεχνολογικά προϊόντα.», όπως τροποποιήθηκε και ισχύει.» </w:t>
      </w:r>
    </w:p>
    <w:p w14:paraId="2FF6A171" w14:textId="77777777" w:rsidR="008800D3" w:rsidRPr="003578BD" w:rsidRDefault="00CF2908">
      <w:pPr>
        <w:spacing w:after="12" w:line="378" w:lineRule="auto"/>
        <w:ind w:left="-5"/>
        <w:rPr>
          <w:lang w:val="el-GR"/>
        </w:rPr>
      </w:pPr>
      <w:r w:rsidRPr="003578BD">
        <w:rPr>
          <w:lang w:val="el-GR"/>
        </w:rPr>
        <w:t xml:space="preserve">2.2 Υπουργική Απόφαση ΔΥ8δ/Γ.Π.οικ/1348(ΦΕΚ32/Β΄/16.01.2004):«Αρχές και κατευθυντήριες γραμμές ορθής πρακτικής διανομής ιατροτεχνολογικών προϊόντων.» </w:t>
      </w:r>
    </w:p>
    <w:p w14:paraId="239C266C" w14:textId="77777777" w:rsidR="008800D3" w:rsidRPr="003578BD" w:rsidRDefault="00CF2908">
      <w:pPr>
        <w:spacing w:after="0" w:line="394" w:lineRule="auto"/>
        <w:ind w:left="-5"/>
        <w:rPr>
          <w:lang w:val="el-GR"/>
        </w:rPr>
      </w:pPr>
      <w:r w:rsidRPr="003578BD">
        <w:rPr>
          <w:lang w:val="el-GR"/>
        </w:rPr>
        <w:t xml:space="preserve">2.3 Πρότυπο ΕΝ </w:t>
      </w:r>
      <w:r>
        <w:t>ISO</w:t>
      </w:r>
      <w:r w:rsidRPr="003578BD">
        <w:rPr>
          <w:lang w:val="el-GR"/>
        </w:rPr>
        <w:t xml:space="preserve"> 9001:2015 </w:t>
      </w:r>
      <w:r>
        <w:t>GR</w:t>
      </w:r>
      <w:r w:rsidRPr="003578BD">
        <w:rPr>
          <w:lang w:val="el-GR"/>
        </w:rPr>
        <w:t xml:space="preserve"> «Συστήματα Διαχείρισης της ΠοιότηταςΑπαιτήσεις». </w:t>
      </w:r>
    </w:p>
    <w:p w14:paraId="387AC3D1" w14:textId="77777777" w:rsidR="008800D3" w:rsidRPr="003578BD" w:rsidRDefault="00CF2908">
      <w:pPr>
        <w:spacing w:after="0" w:line="395" w:lineRule="auto"/>
        <w:ind w:left="-5"/>
        <w:rPr>
          <w:lang w:val="el-GR"/>
        </w:rPr>
      </w:pPr>
      <w:r w:rsidRPr="003578BD">
        <w:rPr>
          <w:lang w:val="el-GR"/>
        </w:rPr>
        <w:t xml:space="preserve">2.4 Πρότυπο </w:t>
      </w:r>
      <w:r>
        <w:t>ISO</w:t>
      </w:r>
      <w:r w:rsidRPr="003578BD">
        <w:rPr>
          <w:lang w:val="el-GR"/>
        </w:rPr>
        <w:t xml:space="preserve"> 13485-2016 «Σύστημα Διαχειρίσεις Ποιότητας για ιατροτεχνολογικά προϊόντα». </w:t>
      </w:r>
    </w:p>
    <w:p w14:paraId="58B706CF" w14:textId="77777777" w:rsidR="008800D3" w:rsidRDefault="00CF2908">
      <w:pPr>
        <w:spacing w:after="2" w:line="359" w:lineRule="auto"/>
        <w:ind w:left="-5"/>
      </w:pPr>
      <w:r>
        <w:t>2.5 «EN 62353:2014</w:t>
      </w:r>
      <w:r>
        <w:rPr>
          <w:b/>
        </w:rPr>
        <w:t xml:space="preserve"> </w:t>
      </w:r>
      <w:r>
        <w:t xml:space="preserve">Medical electrical equipment - Recurrent test and test after repair of medical electrical equipment». </w:t>
      </w:r>
    </w:p>
    <w:p w14:paraId="008D23E5" w14:textId="77777777" w:rsidR="008800D3" w:rsidRPr="003578BD" w:rsidRDefault="00CF2908">
      <w:pPr>
        <w:spacing w:after="266" w:line="367" w:lineRule="auto"/>
        <w:ind w:left="-5"/>
        <w:rPr>
          <w:lang w:val="el-GR"/>
        </w:rPr>
      </w:pPr>
      <w:r w:rsidRPr="003578BD">
        <w:rPr>
          <w:lang w:val="el-GR"/>
        </w:rPr>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 </w:t>
      </w:r>
    </w:p>
    <w:p w14:paraId="41A6C2DC" w14:textId="77777777" w:rsidR="008800D3" w:rsidRDefault="00CF2908">
      <w:pPr>
        <w:pStyle w:val="1"/>
        <w:tabs>
          <w:tab w:val="center" w:pos="1919"/>
        </w:tabs>
        <w:spacing w:after="219"/>
        <w:ind w:left="-15" w:firstLine="0"/>
        <w:jc w:val="left"/>
      </w:pPr>
      <w:bookmarkStart w:id="2" w:name="_Toc8164"/>
      <w:r>
        <w:t xml:space="preserve">3. </w:t>
      </w:r>
      <w:r>
        <w:tab/>
        <w:t xml:space="preserve">ΤΑΞΙΝΟΜΗΣΗ </w:t>
      </w:r>
      <w:bookmarkEnd w:id="2"/>
    </w:p>
    <w:p w14:paraId="358E5461" w14:textId="77777777" w:rsidR="008800D3" w:rsidRDefault="00CF2908">
      <w:pPr>
        <w:spacing w:after="0" w:line="259" w:lineRule="auto"/>
        <w:ind w:left="0" w:firstLine="0"/>
        <w:jc w:val="left"/>
      </w:pPr>
      <w:r>
        <w:t xml:space="preserve"> </w:t>
      </w:r>
    </w:p>
    <w:tbl>
      <w:tblPr>
        <w:tblStyle w:val="TableGrid"/>
        <w:tblW w:w="3557" w:type="dxa"/>
        <w:tblInd w:w="-108" w:type="dxa"/>
        <w:tblCellMar>
          <w:left w:w="108" w:type="dxa"/>
          <w:bottom w:w="9" w:type="dxa"/>
          <w:right w:w="115" w:type="dxa"/>
        </w:tblCellMar>
        <w:tblLook w:val="04A0" w:firstRow="1" w:lastRow="0" w:firstColumn="1" w:lastColumn="0" w:noHBand="0" w:noVBand="1"/>
      </w:tblPr>
      <w:tblGrid>
        <w:gridCol w:w="1911"/>
        <w:gridCol w:w="1646"/>
      </w:tblGrid>
      <w:tr w:rsidR="008800D3" w14:paraId="063B5F01" w14:textId="77777777">
        <w:trPr>
          <w:trHeight w:val="526"/>
        </w:trPr>
        <w:tc>
          <w:tcPr>
            <w:tcW w:w="1911" w:type="dxa"/>
            <w:tcBorders>
              <w:top w:val="single" w:sz="4" w:space="0" w:color="000000"/>
              <w:left w:val="single" w:sz="4" w:space="0" w:color="000000"/>
              <w:bottom w:val="single" w:sz="4" w:space="0" w:color="000000"/>
              <w:right w:val="single" w:sz="4" w:space="0" w:color="000000"/>
            </w:tcBorders>
            <w:vAlign w:val="bottom"/>
          </w:tcPr>
          <w:p w14:paraId="3047E61B" w14:textId="77777777" w:rsidR="008800D3" w:rsidRDefault="00CF2908">
            <w:pPr>
              <w:spacing w:after="0" w:line="259" w:lineRule="auto"/>
              <w:ind w:left="0" w:firstLine="0"/>
              <w:jc w:val="left"/>
            </w:pPr>
            <w:r>
              <w:rPr>
                <w:b/>
              </w:rPr>
              <w:t xml:space="preserve">CPV </w:t>
            </w:r>
          </w:p>
        </w:tc>
        <w:tc>
          <w:tcPr>
            <w:tcW w:w="1646" w:type="dxa"/>
            <w:tcBorders>
              <w:top w:val="single" w:sz="4" w:space="0" w:color="000000"/>
              <w:left w:val="single" w:sz="4" w:space="0" w:color="000000"/>
              <w:bottom w:val="single" w:sz="4" w:space="0" w:color="000000"/>
              <w:right w:val="single" w:sz="4" w:space="0" w:color="000000"/>
            </w:tcBorders>
            <w:vAlign w:val="bottom"/>
          </w:tcPr>
          <w:p w14:paraId="51535D9E" w14:textId="77777777" w:rsidR="008800D3" w:rsidRDefault="00CF2908">
            <w:pPr>
              <w:spacing w:after="0" w:line="259" w:lineRule="auto"/>
              <w:ind w:left="0" w:firstLine="0"/>
              <w:jc w:val="left"/>
            </w:pPr>
            <w:r>
              <w:rPr>
                <w:b/>
              </w:rPr>
              <w:t xml:space="preserve">ΚΛΑΣΗ </w:t>
            </w:r>
          </w:p>
        </w:tc>
      </w:tr>
      <w:tr w:rsidR="008800D3" w14:paraId="54062CBC" w14:textId="77777777">
        <w:trPr>
          <w:trHeight w:val="526"/>
        </w:trPr>
        <w:tc>
          <w:tcPr>
            <w:tcW w:w="1911" w:type="dxa"/>
            <w:tcBorders>
              <w:top w:val="single" w:sz="4" w:space="0" w:color="000000"/>
              <w:left w:val="single" w:sz="4" w:space="0" w:color="000000"/>
              <w:bottom w:val="single" w:sz="4" w:space="0" w:color="000000"/>
              <w:right w:val="single" w:sz="4" w:space="0" w:color="000000"/>
            </w:tcBorders>
            <w:vAlign w:val="bottom"/>
          </w:tcPr>
          <w:p w14:paraId="2EB84C5B" w14:textId="77777777" w:rsidR="008800D3" w:rsidRDefault="00CF2908">
            <w:pPr>
              <w:spacing w:after="0" w:line="259" w:lineRule="auto"/>
              <w:ind w:left="0" w:firstLine="0"/>
              <w:jc w:val="left"/>
            </w:pPr>
            <w:r>
              <w:lastRenderedPageBreak/>
              <w:t xml:space="preserve">33124100-6 </w:t>
            </w:r>
          </w:p>
        </w:tc>
        <w:tc>
          <w:tcPr>
            <w:tcW w:w="1646" w:type="dxa"/>
            <w:tcBorders>
              <w:top w:val="single" w:sz="4" w:space="0" w:color="000000"/>
              <w:left w:val="single" w:sz="4" w:space="0" w:color="000000"/>
              <w:bottom w:val="single" w:sz="4" w:space="0" w:color="000000"/>
              <w:right w:val="single" w:sz="4" w:space="0" w:color="000000"/>
            </w:tcBorders>
            <w:vAlign w:val="bottom"/>
          </w:tcPr>
          <w:p w14:paraId="6F56123A" w14:textId="77777777" w:rsidR="008800D3" w:rsidRDefault="00CF2908">
            <w:pPr>
              <w:spacing w:after="0" w:line="259" w:lineRule="auto"/>
              <w:ind w:left="0" w:firstLine="0"/>
              <w:jc w:val="left"/>
            </w:pPr>
            <w:r>
              <w:t xml:space="preserve">6540 </w:t>
            </w:r>
          </w:p>
        </w:tc>
      </w:tr>
    </w:tbl>
    <w:p w14:paraId="0BEF1745" w14:textId="77777777" w:rsidR="008800D3" w:rsidRDefault="00CF2908">
      <w:pPr>
        <w:pStyle w:val="1"/>
        <w:tabs>
          <w:tab w:val="center" w:pos="2729"/>
        </w:tabs>
        <w:spacing w:after="252"/>
        <w:ind w:left="-15" w:firstLine="0"/>
        <w:jc w:val="left"/>
      </w:pPr>
      <w:bookmarkStart w:id="3" w:name="_Toc8165"/>
      <w:r>
        <w:t xml:space="preserve">4. </w:t>
      </w:r>
      <w:r>
        <w:tab/>
        <w:t xml:space="preserve">ΤΕΧΝΙΚΑ ΧΑΡΑΚΤΗΡΙΣΤΙΚΑ  </w:t>
      </w:r>
      <w:bookmarkEnd w:id="3"/>
    </w:p>
    <w:p w14:paraId="6E5C65EA" w14:textId="77777777" w:rsidR="008800D3" w:rsidRPr="009D52C9" w:rsidRDefault="00CF2908">
      <w:pPr>
        <w:pStyle w:val="2"/>
        <w:tabs>
          <w:tab w:val="center" w:pos="2042"/>
        </w:tabs>
        <w:spacing w:after="219"/>
        <w:ind w:left="-15" w:firstLine="0"/>
        <w:jc w:val="left"/>
        <w:rPr>
          <w:b w:val="0"/>
          <w:bCs/>
          <w:lang w:val="el-GR"/>
        </w:rPr>
      </w:pPr>
      <w:bookmarkStart w:id="4" w:name="_Toc8166"/>
      <w:r w:rsidRPr="009D52C9">
        <w:rPr>
          <w:b w:val="0"/>
          <w:bCs/>
          <w:lang w:val="el-GR"/>
        </w:rPr>
        <w:t xml:space="preserve">4.1. </w:t>
      </w:r>
      <w:r w:rsidRPr="009D52C9">
        <w:rPr>
          <w:b w:val="0"/>
          <w:bCs/>
          <w:lang w:val="el-GR"/>
        </w:rPr>
        <w:tab/>
        <w:t xml:space="preserve">Ορισμός Υλικού </w:t>
      </w:r>
      <w:bookmarkEnd w:id="4"/>
    </w:p>
    <w:p w14:paraId="69BEB685" w14:textId="7F0E4B2E" w:rsidR="008800D3" w:rsidRPr="003578BD" w:rsidRDefault="00CF2908">
      <w:pPr>
        <w:spacing w:after="245"/>
        <w:ind w:left="-5"/>
        <w:rPr>
          <w:lang w:val="el-GR"/>
        </w:rPr>
      </w:pPr>
      <w:r w:rsidRPr="003578BD">
        <w:rPr>
          <w:lang w:val="el-GR"/>
        </w:rPr>
        <w:t>Η συσκευή να είναι σύγχρονης τεχνολογίας, κατάλληλη για έλεγχο της εξωτερικής κατάστασης του εξεταζόμενου οφθαλμού καθώς και εμμέσως της κατάστασης του αμφιβληστροειδούς, όπου αυτό είναι δυνατό. Να υπάρχει δυνατότητα σύνδεσης σε συσκευή καταγραφής της εικόνας, που διαθέτει ανάλογο λογισμικό για την επεξεργασία και αποθήκευση της</w:t>
      </w:r>
      <w:r w:rsidR="009C0F07">
        <w:rPr>
          <w:lang w:val="el-GR"/>
        </w:rPr>
        <w:t xml:space="preserve"> και να είναι τύπου </w:t>
      </w:r>
      <w:r w:rsidR="009C0F07">
        <w:t>GALILEO</w:t>
      </w:r>
      <w:r w:rsidRPr="003578BD">
        <w:rPr>
          <w:lang w:val="el-GR"/>
        </w:rPr>
        <w:t xml:space="preserve">. </w:t>
      </w:r>
    </w:p>
    <w:p w14:paraId="546CF78A" w14:textId="77777777" w:rsidR="008800D3" w:rsidRPr="009D52C9" w:rsidRDefault="00CF2908">
      <w:pPr>
        <w:pStyle w:val="2"/>
        <w:tabs>
          <w:tab w:val="center" w:pos="2083"/>
        </w:tabs>
        <w:spacing w:after="258"/>
        <w:ind w:left="-15" w:firstLine="0"/>
        <w:jc w:val="left"/>
        <w:rPr>
          <w:b w:val="0"/>
          <w:bCs/>
          <w:lang w:val="el-GR"/>
        </w:rPr>
      </w:pPr>
      <w:bookmarkStart w:id="5" w:name="_Toc8167"/>
      <w:r w:rsidRPr="009D52C9">
        <w:rPr>
          <w:b w:val="0"/>
          <w:bCs/>
          <w:lang w:val="el-GR"/>
        </w:rPr>
        <w:t xml:space="preserve">4.2 </w:t>
      </w:r>
      <w:r w:rsidRPr="009D52C9">
        <w:rPr>
          <w:b w:val="0"/>
          <w:bCs/>
          <w:lang w:val="el-GR"/>
        </w:rPr>
        <w:tab/>
        <w:t xml:space="preserve">Φυσικά Χαρακτηριστικά </w:t>
      </w:r>
      <w:bookmarkEnd w:id="5"/>
    </w:p>
    <w:p w14:paraId="73614032" w14:textId="555AB436" w:rsidR="008800D3" w:rsidRPr="00913048" w:rsidRDefault="00CF2908">
      <w:pPr>
        <w:ind w:left="-5"/>
        <w:rPr>
          <w:lang w:val="el-GR"/>
        </w:rPr>
      </w:pPr>
      <w:r w:rsidRPr="003578BD">
        <w:rPr>
          <w:lang w:val="el-GR"/>
        </w:rPr>
        <w:t>4.2.1</w:t>
      </w:r>
      <w:r w:rsidR="00A809F7">
        <w:rPr>
          <w:lang w:val="el-GR"/>
        </w:rPr>
        <w:tab/>
      </w:r>
      <w:r w:rsidRPr="00913048">
        <w:rPr>
          <w:lang w:val="el-GR"/>
        </w:rPr>
        <w:t>Να είναι τελευταίας τεχνολογίας, με πλήρως εξελιγμένο σχεδιασμό.</w:t>
      </w:r>
      <w:r w:rsidRPr="00913048">
        <w:rPr>
          <w:b/>
          <w:lang w:val="el-GR"/>
        </w:rPr>
        <w:t xml:space="preserve"> </w:t>
      </w:r>
    </w:p>
    <w:p w14:paraId="74E8C0E9" w14:textId="5592700D" w:rsidR="008800D3" w:rsidRPr="00913048" w:rsidRDefault="00CF2908" w:rsidP="00913048">
      <w:pPr>
        <w:rPr>
          <w:lang w:val="el-GR"/>
        </w:rPr>
      </w:pPr>
      <w:r w:rsidRPr="00913048">
        <w:rPr>
          <w:lang w:val="el-GR"/>
        </w:rPr>
        <w:t>4.2.2</w:t>
      </w:r>
      <w:r w:rsidR="00A809F7">
        <w:rPr>
          <w:lang w:val="el-GR"/>
        </w:rPr>
        <w:tab/>
      </w:r>
      <w:r w:rsidR="009C0F07" w:rsidRPr="00913048">
        <w:rPr>
          <w:lang w:val="el-GR"/>
        </w:rPr>
        <w:t xml:space="preserve">Αποτελείται από διοπτρικό συγκλίνον στερεοσκοπικό μικροσκόπιο τύπου </w:t>
      </w:r>
      <w:r w:rsidR="009C0F07" w:rsidRPr="00913048">
        <w:rPr>
          <w:lang w:val="en-US"/>
        </w:rPr>
        <w:t>GALILEO</w:t>
      </w:r>
      <w:r w:rsidR="009C0F07" w:rsidRPr="00913048">
        <w:rPr>
          <w:lang w:val="el-GR"/>
        </w:rPr>
        <w:t xml:space="preserve"> με προσοφθάλμιους φακούς 12.5Χ. </w:t>
      </w:r>
    </w:p>
    <w:p w14:paraId="06A3B146" w14:textId="02C44054" w:rsidR="009C0F07" w:rsidRPr="00913048" w:rsidRDefault="00CF2908" w:rsidP="009C0F07">
      <w:pPr>
        <w:rPr>
          <w:lang w:val="el-GR"/>
        </w:rPr>
      </w:pPr>
      <w:r w:rsidRPr="00913048">
        <w:rPr>
          <w:lang w:val="el-GR"/>
        </w:rPr>
        <w:t>4.2.3</w:t>
      </w:r>
      <w:r w:rsidR="00A809F7">
        <w:rPr>
          <w:lang w:val="el-GR"/>
        </w:rPr>
        <w:tab/>
      </w:r>
      <w:r w:rsidR="009C0F07" w:rsidRPr="00913048">
        <w:rPr>
          <w:lang w:val="el-GR"/>
        </w:rPr>
        <w:t xml:space="preserve">Ο φωτισμός   γίνεται μέσω λυχνίας </w:t>
      </w:r>
      <w:r w:rsidR="009C0F07" w:rsidRPr="00913048">
        <w:rPr>
          <w:lang w:val="en-US"/>
        </w:rPr>
        <w:t>Halogen</w:t>
      </w:r>
      <w:r w:rsidR="009C0F07" w:rsidRPr="00913048">
        <w:rPr>
          <w:lang w:val="el-GR"/>
        </w:rPr>
        <w:t xml:space="preserve"> 6</w:t>
      </w:r>
      <w:r w:rsidR="009C0F07" w:rsidRPr="00913048">
        <w:rPr>
          <w:lang w:val="en-US"/>
        </w:rPr>
        <w:t>V</w:t>
      </w:r>
      <w:r w:rsidR="009C0F07" w:rsidRPr="00913048">
        <w:rPr>
          <w:lang w:val="el-GR"/>
        </w:rPr>
        <w:t xml:space="preserve"> 20</w:t>
      </w:r>
      <w:r w:rsidR="009C0F07" w:rsidRPr="00913048">
        <w:rPr>
          <w:lang w:val="en-US"/>
        </w:rPr>
        <w:t>W</w:t>
      </w:r>
      <w:r w:rsidR="009C0F07" w:rsidRPr="00913048">
        <w:rPr>
          <w:lang w:val="el-GR"/>
        </w:rPr>
        <w:t>.</w:t>
      </w:r>
    </w:p>
    <w:p w14:paraId="21CDAC55" w14:textId="2A702088" w:rsidR="009C0F07" w:rsidRPr="002204BE" w:rsidRDefault="009C0F07" w:rsidP="002204BE">
      <w:pPr>
        <w:pStyle w:val="a3"/>
        <w:numPr>
          <w:ilvl w:val="2"/>
          <w:numId w:val="4"/>
        </w:numPr>
        <w:rPr>
          <w:lang w:val="el-GR"/>
        </w:rPr>
      </w:pPr>
      <w:r w:rsidRPr="002204BE">
        <w:rPr>
          <w:lang w:val="el-GR"/>
        </w:rPr>
        <w:t>Φέρει υποσιάγωνο με κατακόρυφη κίνηση 80</w:t>
      </w:r>
      <w:r w:rsidRPr="002204BE">
        <w:rPr>
          <w:lang w:val="en-US"/>
        </w:rPr>
        <w:t>mm</w:t>
      </w:r>
      <w:r w:rsidRPr="002204BE">
        <w:rPr>
          <w:lang w:val="el-GR"/>
        </w:rPr>
        <w:t>.</w:t>
      </w:r>
    </w:p>
    <w:p w14:paraId="281D13A2" w14:textId="02133806" w:rsidR="009C0F07" w:rsidRPr="002204BE" w:rsidRDefault="00CF2908" w:rsidP="007B7956">
      <w:pPr>
        <w:spacing w:line="360" w:lineRule="auto"/>
        <w:rPr>
          <w:color w:val="auto"/>
          <w:lang w:val="el-GR"/>
        </w:rPr>
      </w:pPr>
      <w:r w:rsidRPr="00913048">
        <w:rPr>
          <w:lang w:val="el-GR"/>
        </w:rPr>
        <w:t>4.2.5</w:t>
      </w:r>
      <w:r w:rsidR="00A809F7">
        <w:rPr>
          <w:lang w:val="el-GR"/>
        </w:rPr>
        <w:tab/>
      </w:r>
      <w:r w:rsidR="009C0F07" w:rsidRPr="00913048">
        <w:rPr>
          <w:lang w:val="el-GR"/>
        </w:rPr>
        <w:t>Διαθέτει προσοφθάλμιο σύστημα με τύμπανο επιλογής τριών μεγεθύνσεων :</w:t>
      </w:r>
      <w:r w:rsidR="009C0F07" w:rsidRPr="001932B2">
        <w:rPr>
          <w:color w:val="FF0000"/>
          <w:lang w:val="el-GR"/>
        </w:rPr>
        <w:t xml:space="preserve"> </w:t>
      </w:r>
      <w:r w:rsidR="009C0F07" w:rsidRPr="002204BE">
        <w:rPr>
          <w:color w:val="auto"/>
          <w:lang w:val="el-GR"/>
        </w:rPr>
        <w:t xml:space="preserve">10Χ με εύρος πεδίου τουλάχιστον 22.5 </w:t>
      </w:r>
      <w:r w:rsidR="009C0F07" w:rsidRPr="002204BE">
        <w:rPr>
          <w:color w:val="auto"/>
          <w:lang w:val="en-US"/>
        </w:rPr>
        <w:t>mm</w:t>
      </w:r>
      <w:r w:rsidR="002204BE" w:rsidRPr="002204BE">
        <w:rPr>
          <w:color w:val="auto"/>
          <w:lang w:val="el-GR"/>
        </w:rPr>
        <w:t xml:space="preserve">, </w:t>
      </w:r>
      <w:r w:rsidR="009C0F07" w:rsidRPr="002204BE">
        <w:rPr>
          <w:color w:val="auto"/>
          <w:lang w:val="el-GR"/>
        </w:rPr>
        <w:t xml:space="preserve"> 16Χ με εύρος πεδίου τουλάχιστον 14 </w:t>
      </w:r>
      <w:r w:rsidR="009C0F07" w:rsidRPr="002204BE">
        <w:rPr>
          <w:color w:val="auto"/>
          <w:lang w:val="en-US"/>
        </w:rPr>
        <w:t>mm</w:t>
      </w:r>
      <w:r w:rsidR="002204BE" w:rsidRPr="002204BE">
        <w:rPr>
          <w:color w:val="auto"/>
          <w:lang w:val="el-GR"/>
        </w:rPr>
        <w:t xml:space="preserve">, </w:t>
      </w:r>
      <w:r w:rsidR="009C0F07" w:rsidRPr="002204BE">
        <w:rPr>
          <w:color w:val="auto"/>
          <w:lang w:val="el-GR"/>
        </w:rPr>
        <w:t xml:space="preserve">  25Χ με εύρος πεδίου τουλάχιστον 8.8 </w:t>
      </w:r>
      <w:r w:rsidR="009C0F07" w:rsidRPr="002204BE">
        <w:rPr>
          <w:color w:val="auto"/>
          <w:lang w:val="en-US"/>
        </w:rPr>
        <w:t>mm</w:t>
      </w:r>
    </w:p>
    <w:p w14:paraId="27E1FDE2" w14:textId="6B26640C" w:rsidR="009C0F07" w:rsidRPr="00913048" w:rsidRDefault="00CF2908" w:rsidP="007B7956">
      <w:pPr>
        <w:spacing w:line="360" w:lineRule="auto"/>
        <w:rPr>
          <w:lang w:val="el-GR"/>
        </w:rPr>
      </w:pPr>
      <w:r w:rsidRPr="002204BE">
        <w:rPr>
          <w:color w:val="auto"/>
          <w:lang w:val="el-GR"/>
        </w:rPr>
        <w:t>4.2.6</w:t>
      </w:r>
      <w:r w:rsidR="00A809F7">
        <w:rPr>
          <w:color w:val="auto"/>
          <w:lang w:val="el-GR"/>
        </w:rPr>
        <w:tab/>
      </w:r>
      <w:r w:rsidR="0016602A" w:rsidRPr="002204BE">
        <w:rPr>
          <w:color w:val="auto"/>
          <w:lang w:val="el-GR"/>
        </w:rPr>
        <w:t>Να</w:t>
      </w:r>
      <w:r w:rsidRPr="002204BE">
        <w:rPr>
          <w:color w:val="auto"/>
          <w:lang w:val="el-GR"/>
        </w:rPr>
        <w:t xml:space="preserve"> </w:t>
      </w:r>
      <w:r w:rsidR="0016602A" w:rsidRPr="002204BE">
        <w:rPr>
          <w:color w:val="auto"/>
          <w:lang w:val="el-GR"/>
        </w:rPr>
        <w:t>δ</w:t>
      </w:r>
      <w:r w:rsidR="009C0F07" w:rsidRPr="002204BE">
        <w:rPr>
          <w:color w:val="auto"/>
          <w:lang w:val="el-GR"/>
        </w:rPr>
        <w:t xml:space="preserve">ιαθέτει συνεχώς ρυθμιζόμενο πλάτος σχισμοειδούς φωτισμού </w:t>
      </w:r>
      <w:r w:rsidR="009C0F07" w:rsidRPr="00913048">
        <w:rPr>
          <w:lang w:val="el-GR"/>
        </w:rPr>
        <w:t>από 0-9</w:t>
      </w:r>
      <w:r w:rsidR="009C0F07" w:rsidRPr="00913048">
        <w:rPr>
          <w:lang w:val="en-US"/>
        </w:rPr>
        <w:t>mm</w:t>
      </w:r>
      <w:r w:rsidR="009C0F07" w:rsidRPr="00913048">
        <w:rPr>
          <w:lang w:val="el-GR"/>
        </w:rPr>
        <w:t>.</w:t>
      </w:r>
    </w:p>
    <w:p w14:paraId="573670F1" w14:textId="345621FF" w:rsidR="009C0F07" w:rsidRPr="00913048" w:rsidRDefault="00CF2908" w:rsidP="007B7956">
      <w:pPr>
        <w:spacing w:line="360" w:lineRule="auto"/>
        <w:rPr>
          <w:lang w:val="el-GR"/>
        </w:rPr>
      </w:pPr>
      <w:r w:rsidRPr="00913048">
        <w:rPr>
          <w:lang w:val="el-GR"/>
        </w:rPr>
        <w:t>4.2.7</w:t>
      </w:r>
      <w:r w:rsidR="00A809F7">
        <w:rPr>
          <w:lang w:val="el-GR"/>
        </w:rPr>
        <w:tab/>
      </w:r>
      <w:r w:rsidR="0016602A" w:rsidRPr="00913048">
        <w:rPr>
          <w:lang w:val="el-GR"/>
        </w:rPr>
        <w:t>Να</w:t>
      </w:r>
      <w:r w:rsidRPr="00913048">
        <w:rPr>
          <w:lang w:val="el-GR"/>
        </w:rPr>
        <w:t xml:space="preserve"> </w:t>
      </w:r>
      <w:r w:rsidR="0016602A" w:rsidRPr="00913048">
        <w:rPr>
          <w:lang w:val="el-GR"/>
        </w:rPr>
        <w:t>δ</w:t>
      </w:r>
      <w:r w:rsidR="009C0F07" w:rsidRPr="00913048">
        <w:rPr>
          <w:lang w:val="el-GR"/>
        </w:rPr>
        <w:t>ιαθέτει συνεχώς ρυθμιζόμενο μήκος σχισμοειδούς φωτισμού από 1-8</w:t>
      </w:r>
      <w:r w:rsidR="009C0F07" w:rsidRPr="00913048">
        <w:rPr>
          <w:lang w:val="en-US"/>
        </w:rPr>
        <w:t>mm</w:t>
      </w:r>
      <w:r w:rsidR="009C0F07" w:rsidRPr="00913048">
        <w:rPr>
          <w:lang w:val="el-GR"/>
        </w:rPr>
        <w:t>.</w:t>
      </w:r>
    </w:p>
    <w:p w14:paraId="27D89EF4" w14:textId="5A6E1C81" w:rsidR="008800D3" w:rsidRPr="00913048" w:rsidRDefault="00CF2908" w:rsidP="007B7956">
      <w:pPr>
        <w:spacing w:line="360" w:lineRule="auto"/>
        <w:rPr>
          <w:lang w:val="el-GR"/>
        </w:rPr>
      </w:pPr>
      <w:r w:rsidRPr="00913048">
        <w:rPr>
          <w:lang w:val="el-GR"/>
        </w:rPr>
        <w:t>4.2.8</w:t>
      </w:r>
      <w:r w:rsidR="00A809F7">
        <w:rPr>
          <w:lang w:val="el-GR"/>
        </w:rPr>
        <w:tab/>
      </w:r>
      <w:r w:rsidR="0016602A" w:rsidRPr="00913048">
        <w:rPr>
          <w:lang w:val="el-GR"/>
        </w:rPr>
        <w:t>Να δι</w:t>
      </w:r>
      <w:r w:rsidR="009C0F07" w:rsidRPr="00913048">
        <w:rPr>
          <w:lang w:val="el-GR"/>
        </w:rPr>
        <w:t>αθέτει σύστημα προβολής δέσμης (σχισμής ή κηλίδας) για την κατά βούληση ρύθμιση του εύρους, του μήκους, της έντασης και της κλίσης (από κάθετη μέχρι και οριζόντια κλίση).</w:t>
      </w:r>
    </w:p>
    <w:p w14:paraId="0E253D6A" w14:textId="6E813DE4" w:rsidR="009C0F07" w:rsidRPr="00913048" w:rsidRDefault="00CF2908" w:rsidP="007B7956">
      <w:pPr>
        <w:spacing w:line="360" w:lineRule="auto"/>
        <w:rPr>
          <w:lang w:val="el-GR"/>
        </w:rPr>
      </w:pPr>
      <w:r w:rsidRPr="00913048">
        <w:rPr>
          <w:lang w:val="el-GR"/>
        </w:rPr>
        <w:t>4.2.9</w:t>
      </w:r>
      <w:r w:rsidR="00A809F7">
        <w:rPr>
          <w:lang w:val="el-GR"/>
        </w:rPr>
        <w:tab/>
      </w:r>
      <w:r w:rsidR="0016602A" w:rsidRPr="00913048">
        <w:rPr>
          <w:lang w:val="el-GR"/>
        </w:rPr>
        <w:t>Να δ</w:t>
      </w:r>
      <w:r w:rsidR="009C0F07" w:rsidRPr="00913048">
        <w:rPr>
          <w:lang w:val="el-GR"/>
        </w:rPr>
        <w:t xml:space="preserve">ιαθέτει γωνία φωτισμού τύπου </w:t>
      </w:r>
      <w:r w:rsidR="009C0F07" w:rsidRPr="00913048">
        <w:rPr>
          <w:lang w:val="en-US"/>
        </w:rPr>
        <w:t>TILT</w:t>
      </w:r>
      <w:r w:rsidR="009C0F07" w:rsidRPr="00913048">
        <w:rPr>
          <w:lang w:val="el-GR"/>
        </w:rPr>
        <w:t xml:space="preserve"> με κλίση γωνίας σε βήματα των 5</w:t>
      </w:r>
      <w:r w:rsidR="009C0F07" w:rsidRPr="00913048">
        <w:rPr>
          <w:vertAlign w:val="superscript"/>
          <w:lang w:val="el-GR"/>
        </w:rPr>
        <w:t>ο</w:t>
      </w:r>
      <w:r w:rsidR="009C0F07" w:rsidRPr="00913048">
        <w:rPr>
          <w:lang w:val="el-GR"/>
        </w:rPr>
        <w:t>, 10</w:t>
      </w:r>
      <w:r w:rsidR="009C0F07" w:rsidRPr="00913048">
        <w:rPr>
          <w:vertAlign w:val="superscript"/>
          <w:lang w:val="el-GR"/>
        </w:rPr>
        <w:t>ο</w:t>
      </w:r>
      <w:r w:rsidR="009C0F07" w:rsidRPr="00913048">
        <w:rPr>
          <w:lang w:val="el-GR"/>
        </w:rPr>
        <w:t>, 15</w:t>
      </w:r>
      <w:r w:rsidR="009C0F07" w:rsidRPr="00913048">
        <w:rPr>
          <w:vertAlign w:val="superscript"/>
          <w:lang w:val="el-GR"/>
        </w:rPr>
        <w:t>ο</w:t>
      </w:r>
      <w:r w:rsidR="009C0F07" w:rsidRPr="00913048">
        <w:rPr>
          <w:lang w:val="el-GR"/>
        </w:rPr>
        <w:t xml:space="preserve"> και 20°. Το όλο σύστημα περιστρέφεται κατά την 180</w:t>
      </w:r>
      <w:r w:rsidR="009C0F07" w:rsidRPr="00913048">
        <w:rPr>
          <w:vertAlign w:val="superscript"/>
          <w:lang w:val="el-GR"/>
        </w:rPr>
        <w:t>ο</w:t>
      </w:r>
      <w:r w:rsidR="009C0F07" w:rsidRPr="00913048">
        <w:rPr>
          <w:lang w:val="el-GR"/>
        </w:rPr>
        <w:t xml:space="preserve"> γύρω από τον άξονα στήριξής του για να προβάλλεται η σχισμή από οποιαδήποτε γωνιά στον εξεταζόμενο οφθαλμό</w:t>
      </w:r>
    </w:p>
    <w:p w14:paraId="26032843" w14:textId="6B20CDBF" w:rsidR="009C0F07" w:rsidRPr="002204BE" w:rsidRDefault="00CF2908" w:rsidP="002204BE">
      <w:pPr>
        <w:rPr>
          <w:color w:val="auto"/>
          <w:lang w:val="el-GR"/>
        </w:rPr>
      </w:pPr>
      <w:r w:rsidRPr="00913048">
        <w:rPr>
          <w:lang w:val="el-GR"/>
        </w:rPr>
        <w:t>4.2.10</w:t>
      </w:r>
      <w:r w:rsidR="00A809F7">
        <w:rPr>
          <w:lang w:val="el-GR"/>
        </w:rPr>
        <w:tab/>
      </w:r>
      <w:r w:rsidR="0016602A" w:rsidRPr="00913048">
        <w:rPr>
          <w:lang w:val="el-GR"/>
        </w:rPr>
        <w:t>Να δ</w:t>
      </w:r>
      <w:r w:rsidR="009C0F07" w:rsidRPr="00913048">
        <w:rPr>
          <w:lang w:val="el-GR"/>
        </w:rPr>
        <w:t>ιαθέτει φίλτρα:</w:t>
      </w:r>
      <w:r w:rsidR="002204BE">
        <w:rPr>
          <w:lang w:val="el-GR"/>
        </w:rPr>
        <w:t xml:space="preserve"> </w:t>
      </w:r>
      <w:r w:rsidR="009C0F07" w:rsidRPr="002204BE">
        <w:rPr>
          <w:color w:val="auto"/>
          <w:lang w:val="el-GR"/>
        </w:rPr>
        <w:t>Μπλε (κοβαλτίου), Ανέρυθρο,</w:t>
      </w:r>
      <w:r w:rsidR="009C0F07" w:rsidRPr="002204BE">
        <w:rPr>
          <w:color w:val="auto"/>
          <w:lang w:val="en-US"/>
        </w:rPr>
        <w:t>UV</w:t>
      </w:r>
      <w:r w:rsidR="009C0F07" w:rsidRPr="002204BE">
        <w:rPr>
          <w:color w:val="auto"/>
          <w:lang w:val="el-GR"/>
        </w:rPr>
        <w:t xml:space="preserve">, </w:t>
      </w:r>
      <w:r w:rsidR="009C0F07" w:rsidRPr="002204BE">
        <w:rPr>
          <w:color w:val="auto"/>
          <w:lang w:val="en-US"/>
        </w:rPr>
        <w:t>IR</w:t>
      </w:r>
      <w:r w:rsidR="009C0F07" w:rsidRPr="002204BE">
        <w:rPr>
          <w:color w:val="auto"/>
          <w:lang w:val="el-GR"/>
        </w:rPr>
        <w:t xml:space="preserve">, </w:t>
      </w:r>
      <w:r w:rsidR="009C0F07" w:rsidRPr="002204BE">
        <w:rPr>
          <w:color w:val="auto"/>
          <w:lang w:val="en-US"/>
        </w:rPr>
        <w:t>ND</w:t>
      </w:r>
    </w:p>
    <w:p w14:paraId="17D2BABA" w14:textId="59F540FA" w:rsidR="008800D3" w:rsidRPr="002204BE" w:rsidRDefault="00CF2908" w:rsidP="007B7956">
      <w:pPr>
        <w:spacing w:line="360" w:lineRule="auto"/>
        <w:ind w:left="0" w:firstLine="0"/>
        <w:rPr>
          <w:lang w:val="el-GR"/>
        </w:rPr>
      </w:pPr>
      <w:r w:rsidRPr="00913048">
        <w:rPr>
          <w:lang w:val="el-GR"/>
        </w:rPr>
        <w:lastRenderedPageBreak/>
        <w:t>4.2.11</w:t>
      </w:r>
      <w:r w:rsidR="00A809F7">
        <w:rPr>
          <w:lang w:val="el-GR"/>
        </w:rPr>
        <w:tab/>
      </w:r>
      <w:r w:rsidR="0016602A" w:rsidRPr="00913048">
        <w:rPr>
          <w:lang w:val="el-GR"/>
        </w:rPr>
        <w:t xml:space="preserve">Οι κινήσεις του οργάνου επί της έδρας </w:t>
      </w:r>
      <w:r w:rsidR="00745E7C" w:rsidRPr="00913048">
        <w:rPr>
          <w:lang w:val="el-GR"/>
        </w:rPr>
        <w:t xml:space="preserve">να </w:t>
      </w:r>
      <w:r w:rsidR="0016602A" w:rsidRPr="00913048">
        <w:rPr>
          <w:lang w:val="el-GR"/>
        </w:rPr>
        <w:t xml:space="preserve">γίνονται μέσω ενός ειδικά σχεδιασμένου </w:t>
      </w:r>
      <w:r w:rsidR="0016602A" w:rsidRPr="00913048">
        <w:rPr>
          <w:lang w:val="en-US"/>
        </w:rPr>
        <w:t>joystick</w:t>
      </w:r>
      <w:r w:rsidR="0016602A" w:rsidRPr="00913048">
        <w:rPr>
          <w:lang w:val="el-GR"/>
        </w:rPr>
        <w:t xml:space="preserve"> με ειδικό κομβίο για την λήψη εικόνας.</w:t>
      </w:r>
      <w:r w:rsidR="002204BE">
        <w:rPr>
          <w:lang w:val="el-GR"/>
        </w:rPr>
        <w:t xml:space="preserve"> </w:t>
      </w:r>
      <w:r w:rsidR="00745E7C" w:rsidRPr="002204BE">
        <w:rPr>
          <w:lang w:val="el-GR"/>
        </w:rPr>
        <w:t xml:space="preserve">Η προσφερόμενη σχισμοειδής λυχνία να δύναται να δεχθεί ενσωματωμένο σύστημα </w:t>
      </w:r>
      <w:r w:rsidR="00745E7C" w:rsidRPr="002204BE">
        <w:rPr>
          <w:lang w:val="en-US"/>
        </w:rPr>
        <w:t>background</w:t>
      </w:r>
      <w:r w:rsidR="00745E7C" w:rsidRPr="002204BE">
        <w:rPr>
          <w:lang w:val="el-GR"/>
        </w:rPr>
        <w:t xml:space="preserve"> </w:t>
      </w:r>
      <w:r w:rsidR="00745E7C" w:rsidRPr="002204BE">
        <w:rPr>
          <w:lang w:val="en-US"/>
        </w:rPr>
        <w:t>illumination</w:t>
      </w:r>
      <w:r w:rsidR="00745E7C" w:rsidRPr="002204BE">
        <w:rPr>
          <w:lang w:val="el-GR"/>
        </w:rPr>
        <w:t xml:space="preserve"> για την ενίσχυση της φωτεινότητας.</w:t>
      </w:r>
      <w:r w:rsidR="002204BE" w:rsidRPr="002204BE">
        <w:rPr>
          <w:lang w:val="el-GR"/>
        </w:rPr>
        <w:t xml:space="preserve"> </w:t>
      </w:r>
      <w:r w:rsidR="00745E7C" w:rsidRPr="002204BE">
        <w:rPr>
          <w:lang w:val="el-GR"/>
        </w:rPr>
        <w:t>Η σχισμοειδής λυχνία να δύναται να δεχθεί ενσωματωμένο σύστημα ψηφιακής κάμερας και λογισμικό επεξεργασίας εικόνας του ιδίου οίκου το οποίο λειτουργεί σε οποιοδήποτε τελευταίας γενιάς Η/Υ.</w:t>
      </w:r>
      <w:r w:rsidR="002204BE" w:rsidRPr="002204BE">
        <w:rPr>
          <w:lang w:val="el-GR"/>
        </w:rPr>
        <w:t xml:space="preserve"> </w:t>
      </w:r>
      <w:r w:rsidR="00745E7C" w:rsidRPr="002204BE">
        <w:rPr>
          <w:lang w:val="el-GR"/>
        </w:rPr>
        <w:t>Με την ψηφιακή κάμερα να είναι πλήρως ενσωματωμένη στη σχισμοειδή λυχνία χωρίς εξωτερικές καλωδιώσεις.</w:t>
      </w:r>
      <w:r w:rsidR="002204BE" w:rsidRPr="002204BE">
        <w:rPr>
          <w:lang w:val="el-GR"/>
        </w:rPr>
        <w:t xml:space="preserve"> </w:t>
      </w:r>
      <w:r w:rsidR="00745E7C" w:rsidRPr="002204BE">
        <w:rPr>
          <w:lang w:val="el-GR"/>
        </w:rPr>
        <w:t xml:space="preserve">Όλες οι ρυθμίσεις της κάμερας να γίνονται από το λογισμικό του συστήματος και υπάρχει η δυνατότητα φωτογράφησης και λήψης </w:t>
      </w:r>
      <w:r w:rsidR="00745E7C" w:rsidRPr="002204BE">
        <w:rPr>
          <w:lang w:val="en-US"/>
        </w:rPr>
        <w:t>video</w:t>
      </w:r>
      <w:r w:rsidR="00745E7C" w:rsidRPr="002204BE">
        <w:rPr>
          <w:lang w:val="el-GR"/>
        </w:rPr>
        <w:t xml:space="preserve"> μεγάλης διάρκειας.</w:t>
      </w:r>
      <w:r w:rsidR="002204BE" w:rsidRPr="002204BE">
        <w:rPr>
          <w:lang w:val="el-GR"/>
        </w:rPr>
        <w:t xml:space="preserve"> </w:t>
      </w:r>
      <w:r w:rsidR="00745E7C" w:rsidRPr="002204BE">
        <w:rPr>
          <w:lang w:val="el-GR"/>
        </w:rPr>
        <w:t xml:space="preserve">Το </w:t>
      </w:r>
      <w:r w:rsidR="00745E7C" w:rsidRPr="002204BE">
        <w:rPr>
          <w:lang w:val="en-US"/>
        </w:rPr>
        <w:t>software</w:t>
      </w:r>
      <w:r w:rsidR="00745E7C" w:rsidRPr="002204BE">
        <w:rPr>
          <w:lang w:val="el-GR"/>
        </w:rPr>
        <w:t xml:space="preserve"> του συστήματος να έχει τη δυνατότητα πλήρους διαχείρισης εικόνας και </w:t>
      </w:r>
      <w:r w:rsidR="00745E7C" w:rsidRPr="002204BE">
        <w:rPr>
          <w:lang w:val="en-US"/>
        </w:rPr>
        <w:t>video</w:t>
      </w:r>
      <w:r w:rsidR="00745E7C" w:rsidRPr="002204BE">
        <w:rPr>
          <w:lang w:val="el-GR"/>
        </w:rPr>
        <w:t xml:space="preserve">. Επιπλέον η κάμερα να </w:t>
      </w:r>
      <w:r w:rsidR="002204BE" w:rsidRPr="002204BE">
        <w:rPr>
          <w:lang w:val="el-GR"/>
        </w:rPr>
        <w:t xml:space="preserve">δύναται να </w:t>
      </w:r>
      <w:r w:rsidR="00745E7C" w:rsidRPr="002204BE">
        <w:rPr>
          <w:lang w:val="el-GR"/>
        </w:rPr>
        <w:t>διαθέτει:</w:t>
      </w:r>
      <w:r w:rsidR="002204BE" w:rsidRPr="002204BE">
        <w:rPr>
          <w:lang w:val="el-GR"/>
        </w:rPr>
        <w:t xml:space="preserve"> </w:t>
      </w:r>
      <w:r w:rsidR="00745E7C" w:rsidRPr="002204BE">
        <w:rPr>
          <w:lang w:val="el-GR"/>
        </w:rPr>
        <w:t>εύκολη φωτογράφηση με κουμπί επάνω στο χειριστήριο της λυχνίας</w:t>
      </w:r>
      <w:r w:rsidR="002204BE" w:rsidRPr="002204BE">
        <w:rPr>
          <w:lang w:val="el-GR"/>
        </w:rPr>
        <w:t xml:space="preserve">, </w:t>
      </w:r>
      <w:r w:rsidR="00745E7C" w:rsidRPr="002204BE">
        <w:rPr>
          <w:lang w:val="el-GR"/>
        </w:rPr>
        <w:t>λειτουργία αυτόματης έκθεσης (</w:t>
      </w:r>
      <w:r w:rsidR="00745E7C" w:rsidRPr="002204BE">
        <w:rPr>
          <w:lang w:val="en-US"/>
        </w:rPr>
        <w:t>Auto</w:t>
      </w:r>
      <w:r w:rsidR="00745E7C" w:rsidRPr="002204BE">
        <w:rPr>
          <w:lang w:val="el-GR"/>
        </w:rPr>
        <w:t xml:space="preserve"> </w:t>
      </w:r>
      <w:r w:rsidR="00745E7C" w:rsidRPr="002204BE">
        <w:rPr>
          <w:lang w:val="en-US"/>
        </w:rPr>
        <w:t>Exposure</w:t>
      </w:r>
      <w:r w:rsidR="00745E7C" w:rsidRPr="002204BE">
        <w:rPr>
          <w:lang w:val="el-GR"/>
        </w:rPr>
        <w:t>)</w:t>
      </w:r>
      <w:r w:rsidR="002204BE" w:rsidRPr="002204BE">
        <w:rPr>
          <w:lang w:val="el-GR"/>
        </w:rPr>
        <w:t xml:space="preserve">, </w:t>
      </w:r>
      <w:r w:rsidR="00745E7C" w:rsidRPr="002204BE">
        <w:rPr>
          <w:lang w:val="el-GR"/>
        </w:rPr>
        <w:t>λειτουργία ζωντανής εικόνας (</w:t>
      </w:r>
      <w:r w:rsidR="00745E7C" w:rsidRPr="002204BE">
        <w:rPr>
          <w:lang w:val="en-US"/>
        </w:rPr>
        <w:t>Live</w:t>
      </w:r>
      <w:r w:rsidR="00745E7C" w:rsidRPr="002204BE">
        <w:rPr>
          <w:lang w:val="el-GR"/>
        </w:rPr>
        <w:t xml:space="preserve"> </w:t>
      </w:r>
      <w:r w:rsidR="00745E7C" w:rsidRPr="002204BE">
        <w:rPr>
          <w:lang w:val="en-US"/>
        </w:rPr>
        <w:t>View</w:t>
      </w:r>
      <w:r w:rsidR="00745E7C" w:rsidRPr="002204BE">
        <w:rPr>
          <w:lang w:val="el-GR"/>
        </w:rPr>
        <w:t>)</w:t>
      </w:r>
      <w:r w:rsidR="002204BE" w:rsidRPr="002204BE">
        <w:rPr>
          <w:lang w:val="el-GR"/>
        </w:rPr>
        <w:t xml:space="preserve">, </w:t>
      </w:r>
      <w:r w:rsidR="00745E7C" w:rsidRPr="002204BE">
        <w:rPr>
          <w:lang w:val="el-GR"/>
        </w:rPr>
        <w:t xml:space="preserve">λειτουργία λήψης </w:t>
      </w:r>
      <w:r w:rsidR="00745E7C" w:rsidRPr="002204BE">
        <w:rPr>
          <w:lang w:val="en-US"/>
        </w:rPr>
        <w:t>video</w:t>
      </w:r>
      <w:r w:rsidR="002204BE" w:rsidRPr="002204BE">
        <w:rPr>
          <w:lang w:val="el-GR"/>
        </w:rPr>
        <w:t xml:space="preserve">, </w:t>
      </w:r>
      <w:r w:rsidR="00745E7C" w:rsidRPr="002204BE">
        <w:rPr>
          <w:lang w:val="el-GR"/>
        </w:rPr>
        <w:t>ευαισθησία λήψης υπέρυθρων εικόνων (</w:t>
      </w:r>
      <w:r w:rsidR="00A809F7">
        <w:rPr>
          <w:lang w:val="el-GR"/>
        </w:rPr>
        <w:t>Ι</w:t>
      </w:r>
      <w:proofErr w:type="spellStart"/>
      <w:r w:rsidR="00745E7C" w:rsidRPr="002204BE">
        <w:rPr>
          <w:lang w:val="en-US"/>
        </w:rPr>
        <w:t>nfrared</w:t>
      </w:r>
      <w:proofErr w:type="spellEnd"/>
      <w:r w:rsidR="00745E7C" w:rsidRPr="002204BE">
        <w:rPr>
          <w:lang w:val="el-GR"/>
        </w:rPr>
        <w:t>)</w:t>
      </w:r>
      <w:r w:rsidR="002204BE" w:rsidRPr="002204BE">
        <w:rPr>
          <w:lang w:val="el-GR"/>
        </w:rPr>
        <w:t xml:space="preserve">, </w:t>
      </w:r>
      <w:r w:rsidR="00745E7C" w:rsidRPr="002204BE">
        <w:rPr>
          <w:lang w:val="el-GR"/>
        </w:rPr>
        <w:t xml:space="preserve">αυτόματη αναγνώριση </w:t>
      </w:r>
      <w:proofErr w:type="spellStart"/>
      <w:r w:rsidR="00745E7C" w:rsidRPr="002204BE">
        <w:rPr>
          <w:lang w:val="el-GR"/>
        </w:rPr>
        <w:t>φωτογραφιζόμενου</w:t>
      </w:r>
      <w:proofErr w:type="spellEnd"/>
      <w:r w:rsidR="00745E7C" w:rsidRPr="002204BE">
        <w:rPr>
          <w:lang w:val="el-GR"/>
        </w:rPr>
        <w:t xml:space="preserve"> οφθαλμού</w:t>
      </w:r>
      <w:r w:rsidRPr="002204BE">
        <w:rPr>
          <w:color w:val="auto"/>
          <w:lang w:val="el-GR"/>
        </w:rPr>
        <w:t xml:space="preserve">. </w:t>
      </w:r>
    </w:p>
    <w:p w14:paraId="3458C4C0" w14:textId="666451D5" w:rsidR="00745E7C" w:rsidRPr="00913048" w:rsidRDefault="00CF2908" w:rsidP="007B7956">
      <w:pPr>
        <w:spacing w:line="360" w:lineRule="auto"/>
        <w:rPr>
          <w:lang w:val="el-GR"/>
        </w:rPr>
      </w:pPr>
      <w:r w:rsidRPr="00913048">
        <w:rPr>
          <w:lang w:val="el-GR"/>
        </w:rPr>
        <w:t>4.2.14</w:t>
      </w:r>
      <w:r w:rsidR="00A809F7">
        <w:rPr>
          <w:lang w:val="el-GR"/>
        </w:rPr>
        <w:tab/>
      </w:r>
      <w:r w:rsidR="00745E7C" w:rsidRPr="00913048">
        <w:rPr>
          <w:lang w:val="el-GR"/>
        </w:rPr>
        <w:t xml:space="preserve">Η σχισμοειδής λυχνία δύναται να αναβαθμιστεί </w:t>
      </w:r>
      <w:r w:rsidR="00745E7C" w:rsidRPr="00913048">
        <w:rPr>
          <w:bCs/>
          <w:lang w:val="el-GR"/>
        </w:rPr>
        <w:t>με ειδικό πρόγραμμα υπολογιστή (</w:t>
      </w:r>
      <w:r w:rsidR="00745E7C" w:rsidRPr="00913048">
        <w:rPr>
          <w:bCs/>
          <w:lang w:val="en-US"/>
        </w:rPr>
        <w:t>software</w:t>
      </w:r>
      <w:r w:rsidR="00745E7C" w:rsidRPr="00913048">
        <w:rPr>
          <w:bCs/>
          <w:lang w:val="el-GR"/>
        </w:rPr>
        <w:t>) του ιδίου οίκου</w:t>
      </w:r>
      <w:r w:rsidR="00745E7C" w:rsidRPr="00913048">
        <w:rPr>
          <w:lang w:val="el-GR"/>
        </w:rPr>
        <w:t xml:space="preserve"> για την αποθήκευση των εικόνων μέσω καλωδίου </w:t>
      </w:r>
      <w:r w:rsidR="00745E7C" w:rsidRPr="00913048">
        <w:rPr>
          <w:lang w:val="en-US"/>
        </w:rPr>
        <w:t>USB</w:t>
      </w:r>
      <w:r w:rsidR="00745E7C" w:rsidRPr="00913048">
        <w:rPr>
          <w:b/>
          <w:bCs/>
          <w:u w:val="single"/>
          <w:lang w:val="el-GR"/>
        </w:rPr>
        <w:t>,</w:t>
      </w:r>
      <w:r w:rsidR="00745E7C" w:rsidRPr="00913048">
        <w:rPr>
          <w:lang w:val="el-GR"/>
        </w:rPr>
        <w:t xml:space="preserve"> που να επιτρέπει την καταγραφή των εικόνων και των </w:t>
      </w:r>
      <w:r w:rsidR="00745E7C" w:rsidRPr="00913048">
        <w:rPr>
          <w:lang w:val="en-US"/>
        </w:rPr>
        <w:t>video</w:t>
      </w:r>
      <w:r w:rsidR="00745E7C" w:rsidRPr="00913048">
        <w:rPr>
          <w:lang w:val="el-GR"/>
        </w:rPr>
        <w:t xml:space="preserve"> σε αρχείο ταξινόμησης ασθενών, το οποίο να συνοδεύει το σύστημα</w:t>
      </w:r>
    </w:p>
    <w:p w14:paraId="5CCCF14B" w14:textId="5DF83C9C" w:rsidR="00745E7C" w:rsidRPr="00913048" w:rsidRDefault="00CF2908" w:rsidP="007B7956">
      <w:pPr>
        <w:spacing w:line="360" w:lineRule="auto"/>
        <w:rPr>
          <w:lang w:val="el-GR"/>
        </w:rPr>
      </w:pPr>
      <w:r w:rsidRPr="00913048">
        <w:rPr>
          <w:lang w:val="el-GR"/>
        </w:rPr>
        <w:t>4.2.15</w:t>
      </w:r>
      <w:r w:rsidR="00A809F7">
        <w:rPr>
          <w:lang w:val="el-GR"/>
        </w:rPr>
        <w:tab/>
      </w:r>
      <w:r w:rsidR="00745E7C" w:rsidRPr="00913048">
        <w:rPr>
          <w:lang w:val="el-GR"/>
        </w:rPr>
        <w:t>Η σχισμοειδής λυχνία δύναται να δεχθεί  Yellow filter του ιδίου οίκου για μέγιστη συμβατότητα που ενισχύει και βελτιώνει την επισκόπηση κατά τη χρήση φλουορεσκείνης, διαγνωστικά, διευκολύνοντας την ανίχνευση βλαβών στον κερατοειδή</w:t>
      </w:r>
      <w:r w:rsidR="00AA71D7">
        <w:rPr>
          <w:lang w:val="el-GR"/>
        </w:rPr>
        <w:t>.</w:t>
      </w:r>
    </w:p>
    <w:p w14:paraId="2F031DE3" w14:textId="18FA8620" w:rsidR="00745E7C" w:rsidRPr="00913048" w:rsidRDefault="00745E7C" w:rsidP="00745E7C">
      <w:pPr>
        <w:rPr>
          <w:lang w:val="el-GR"/>
        </w:rPr>
      </w:pPr>
      <w:r w:rsidRPr="00913048">
        <w:rPr>
          <w:lang w:val="el-GR"/>
        </w:rPr>
        <w:t>4.2.16</w:t>
      </w:r>
      <w:r w:rsidR="00A809F7">
        <w:rPr>
          <w:lang w:val="el-GR"/>
        </w:rPr>
        <w:tab/>
      </w:r>
      <w:r w:rsidRPr="00913048">
        <w:rPr>
          <w:lang w:val="el-GR"/>
        </w:rPr>
        <w:t>Δύναται να δεχθεί τονόμετρο επιπεδώσεως.</w:t>
      </w:r>
    </w:p>
    <w:p w14:paraId="6738C879" w14:textId="259E4D9B" w:rsidR="00745E7C" w:rsidRPr="00913048" w:rsidRDefault="00745E7C" w:rsidP="00745E7C">
      <w:pPr>
        <w:rPr>
          <w:lang w:val="el-GR"/>
        </w:rPr>
      </w:pPr>
    </w:p>
    <w:p w14:paraId="638A91DD" w14:textId="77777777" w:rsidR="008800D3" w:rsidRPr="009D74AF" w:rsidRDefault="00CF2908" w:rsidP="006F2BEB">
      <w:pPr>
        <w:pStyle w:val="2"/>
        <w:tabs>
          <w:tab w:val="center" w:pos="1832"/>
        </w:tabs>
        <w:ind w:left="0" w:firstLine="0"/>
        <w:jc w:val="left"/>
        <w:rPr>
          <w:b w:val="0"/>
          <w:bCs/>
          <w:lang w:val="el-GR"/>
        </w:rPr>
      </w:pPr>
      <w:bookmarkStart w:id="6" w:name="_Toc8168"/>
      <w:r w:rsidRPr="009D74AF">
        <w:rPr>
          <w:b w:val="0"/>
          <w:bCs/>
          <w:lang w:val="el-GR"/>
        </w:rPr>
        <w:t xml:space="preserve">4.3 </w:t>
      </w:r>
      <w:r w:rsidRPr="009D74AF">
        <w:rPr>
          <w:b w:val="0"/>
          <w:bCs/>
          <w:lang w:val="el-GR"/>
        </w:rPr>
        <w:tab/>
        <w:t xml:space="preserve">Παρελκόμενα υλικά </w:t>
      </w:r>
      <w:bookmarkEnd w:id="6"/>
    </w:p>
    <w:p w14:paraId="7E6751D0" w14:textId="77777777" w:rsidR="00AA71D7" w:rsidRDefault="00AA71D7" w:rsidP="007B7956">
      <w:pPr>
        <w:spacing w:line="360" w:lineRule="auto"/>
        <w:ind w:left="-5"/>
        <w:rPr>
          <w:lang w:val="el-GR"/>
        </w:rPr>
      </w:pPr>
    </w:p>
    <w:p w14:paraId="560ABC93" w14:textId="5CEC8821" w:rsidR="008800D3" w:rsidRPr="003578BD" w:rsidRDefault="00CF2908" w:rsidP="007B7956">
      <w:pPr>
        <w:spacing w:line="360" w:lineRule="auto"/>
        <w:ind w:left="-5"/>
        <w:rPr>
          <w:lang w:val="el-GR"/>
        </w:rPr>
      </w:pPr>
      <w:r w:rsidRPr="003578BD">
        <w:rPr>
          <w:lang w:val="el-GR"/>
        </w:rPr>
        <w:t>4.3.1</w:t>
      </w:r>
      <w:r w:rsidR="0067482A">
        <w:rPr>
          <w:lang w:val="el-GR"/>
        </w:rPr>
        <w:tab/>
      </w:r>
      <w:r w:rsidRPr="003578BD">
        <w:rPr>
          <w:lang w:val="el-GR"/>
        </w:rPr>
        <w:t xml:space="preserve">Κάθε λυχνία να συνοδεύεται από τροχήλατο οφθαλμολογικό τραπέζι, ρυθμιζόμενο ηλεκτρικά καθ΄ ύψος. </w:t>
      </w:r>
    </w:p>
    <w:p w14:paraId="0C00DE59" w14:textId="77777777" w:rsidR="00AA71D7" w:rsidRDefault="00AA71D7" w:rsidP="007B7956">
      <w:pPr>
        <w:spacing w:line="360" w:lineRule="auto"/>
        <w:ind w:left="-5"/>
        <w:rPr>
          <w:lang w:val="el-GR"/>
        </w:rPr>
      </w:pPr>
    </w:p>
    <w:p w14:paraId="532AD159" w14:textId="263137AB" w:rsidR="00201606" w:rsidRDefault="00CF2908" w:rsidP="00201606">
      <w:pPr>
        <w:spacing w:line="360" w:lineRule="auto"/>
        <w:ind w:left="-5"/>
        <w:rPr>
          <w:color w:val="auto"/>
          <w:lang w:val="el-GR"/>
        </w:rPr>
      </w:pPr>
      <w:r w:rsidRPr="003578BD">
        <w:rPr>
          <w:lang w:val="el-GR"/>
        </w:rPr>
        <w:lastRenderedPageBreak/>
        <w:t>4.3.2</w:t>
      </w:r>
      <w:r w:rsidR="0067482A">
        <w:rPr>
          <w:lang w:val="el-GR"/>
        </w:rPr>
        <w:tab/>
      </w:r>
      <w:r w:rsidRPr="003578BD">
        <w:rPr>
          <w:lang w:val="el-GR"/>
        </w:rPr>
        <w:t xml:space="preserve">Κάθε λυχνία να συνοδεύεται από : </w:t>
      </w:r>
      <w:r w:rsidR="002204BE" w:rsidRPr="002204BE">
        <w:rPr>
          <w:color w:val="auto"/>
          <w:lang w:val="el-GR"/>
        </w:rPr>
        <w:t>λ</w:t>
      </w:r>
      <w:r w:rsidRPr="002204BE">
        <w:rPr>
          <w:color w:val="auto"/>
          <w:lang w:val="el-GR"/>
        </w:rPr>
        <w:t>αμπτήρα φωτισμού προσήλωσης</w:t>
      </w:r>
      <w:r w:rsidR="002204BE" w:rsidRPr="002204BE">
        <w:rPr>
          <w:color w:val="auto"/>
          <w:lang w:val="el-GR"/>
        </w:rPr>
        <w:t>,</w:t>
      </w:r>
      <w:r w:rsidRPr="002204BE">
        <w:rPr>
          <w:color w:val="auto"/>
          <w:lang w:val="el-GR"/>
        </w:rPr>
        <w:t xml:space="preserve"> </w:t>
      </w:r>
      <w:r w:rsidR="002204BE" w:rsidRPr="002204BE">
        <w:rPr>
          <w:color w:val="auto"/>
          <w:lang w:val="el-GR"/>
        </w:rPr>
        <w:t>ρ</w:t>
      </w:r>
      <w:r w:rsidRPr="002204BE">
        <w:rPr>
          <w:color w:val="auto"/>
          <w:lang w:val="el-GR"/>
        </w:rPr>
        <w:t>άβδο ρύθμισης προσοφθάλμιων φακών</w:t>
      </w:r>
      <w:r w:rsidR="002204BE" w:rsidRPr="002204BE">
        <w:rPr>
          <w:color w:val="auto"/>
          <w:lang w:val="el-GR"/>
        </w:rPr>
        <w:t>,</w:t>
      </w:r>
      <w:r w:rsidRPr="002204BE">
        <w:rPr>
          <w:color w:val="auto"/>
          <w:lang w:val="el-GR"/>
        </w:rPr>
        <w:t xml:space="preserve"> </w:t>
      </w:r>
      <w:r w:rsidR="002204BE" w:rsidRPr="002204BE">
        <w:rPr>
          <w:color w:val="auto"/>
          <w:lang w:val="el-GR"/>
        </w:rPr>
        <w:t>π</w:t>
      </w:r>
      <w:r w:rsidRPr="002204BE">
        <w:rPr>
          <w:color w:val="auto"/>
          <w:lang w:val="el-GR"/>
        </w:rPr>
        <w:t xml:space="preserve">λαστικό κάλυμμα. </w:t>
      </w:r>
      <w:r w:rsidR="002204BE" w:rsidRPr="002204BE">
        <w:rPr>
          <w:color w:val="auto"/>
          <w:lang w:val="el-GR"/>
        </w:rPr>
        <w:t>π</w:t>
      </w:r>
      <w:r w:rsidRPr="002204BE">
        <w:rPr>
          <w:color w:val="auto"/>
          <w:lang w:val="el-GR"/>
        </w:rPr>
        <w:t xml:space="preserve">ροστατευτική ασπίδα αναπνοής. </w:t>
      </w:r>
      <w:r w:rsidR="002204BE" w:rsidRPr="002204BE">
        <w:rPr>
          <w:color w:val="auto"/>
          <w:lang w:val="el-GR"/>
        </w:rPr>
        <w:t>β</w:t>
      </w:r>
      <w:r w:rsidRPr="002204BE">
        <w:rPr>
          <w:color w:val="auto"/>
          <w:lang w:val="el-GR"/>
        </w:rPr>
        <w:t xml:space="preserve">άση για τοποθέτηση τονομέτρου τύπου </w:t>
      </w:r>
      <w:r w:rsidRPr="002204BE">
        <w:rPr>
          <w:color w:val="auto"/>
        </w:rPr>
        <w:t>Goldman</w:t>
      </w:r>
      <w:r w:rsidR="002204BE" w:rsidRPr="002204BE">
        <w:rPr>
          <w:color w:val="auto"/>
          <w:lang w:val="el-GR"/>
        </w:rPr>
        <w:t xml:space="preserve">, </w:t>
      </w:r>
      <w:r w:rsidRPr="002204BE">
        <w:rPr>
          <w:color w:val="auto"/>
          <w:lang w:val="el-GR"/>
        </w:rPr>
        <w:t xml:space="preserve"> </w:t>
      </w:r>
      <w:r w:rsidR="002204BE" w:rsidRPr="002204BE">
        <w:rPr>
          <w:color w:val="auto"/>
          <w:lang w:val="el-GR"/>
        </w:rPr>
        <w:t>δ</w:t>
      </w:r>
      <w:r w:rsidRPr="002204BE">
        <w:rPr>
          <w:color w:val="auto"/>
          <w:lang w:val="el-GR"/>
        </w:rPr>
        <w:t xml:space="preserve">ιάφορα απαραίτητα εργαλεία για τα αποσπώμενα μέρη (κλειδιά, κατσαβίδια κτλ) και καθαριστικά φακών (πετσετάκια, βουρτσάκια κτλ). </w:t>
      </w:r>
      <w:bookmarkStart w:id="7" w:name="_Toc8169"/>
    </w:p>
    <w:p w14:paraId="6449BC01" w14:textId="6C2EE4F7" w:rsidR="00201606" w:rsidRPr="00AE04B7" w:rsidRDefault="00201606" w:rsidP="00201606">
      <w:pPr>
        <w:tabs>
          <w:tab w:val="center" w:pos="1353"/>
        </w:tabs>
        <w:spacing w:line="360" w:lineRule="auto"/>
        <w:ind w:left="-15" w:firstLine="0"/>
        <w:jc w:val="left"/>
        <w:rPr>
          <w:lang w:val="el-GR"/>
        </w:rPr>
      </w:pPr>
      <w:r w:rsidRPr="00AE04B7">
        <w:rPr>
          <w:lang w:val="el-GR"/>
        </w:rPr>
        <w:t>4.</w:t>
      </w:r>
      <w:r>
        <w:rPr>
          <w:lang w:val="el-GR"/>
        </w:rPr>
        <w:t>4</w:t>
      </w:r>
      <w:r w:rsidRPr="00AE04B7">
        <w:rPr>
          <w:lang w:val="el-GR"/>
        </w:rPr>
        <w:t xml:space="preserve"> </w:t>
      </w:r>
      <w:r w:rsidRPr="00AE04B7">
        <w:rPr>
          <w:lang w:val="el-GR"/>
        </w:rPr>
        <w:tab/>
        <w:t>Συσκευασία</w:t>
      </w:r>
      <w:r w:rsidRPr="00AE04B7">
        <w:rPr>
          <w:rFonts w:ascii="Times New Roman" w:eastAsia="Times New Roman" w:hAnsi="Times New Roman" w:cs="Times New Roman"/>
          <w:lang w:val="el-GR"/>
        </w:rPr>
        <w:t xml:space="preserve"> </w:t>
      </w:r>
    </w:p>
    <w:p w14:paraId="7BBE6706" w14:textId="05F6FA5C" w:rsidR="00201606" w:rsidRPr="00AE04B7" w:rsidRDefault="00201606" w:rsidP="00201606">
      <w:pPr>
        <w:spacing w:after="144" w:line="370" w:lineRule="auto"/>
        <w:ind w:left="-5" w:right="1"/>
        <w:rPr>
          <w:lang w:val="el-GR"/>
        </w:rPr>
      </w:pPr>
      <w:r w:rsidRPr="00AE04B7">
        <w:rPr>
          <w:lang w:val="el-GR"/>
        </w:rPr>
        <w:t>4.</w:t>
      </w:r>
      <w:r>
        <w:rPr>
          <w:lang w:val="el-GR"/>
        </w:rPr>
        <w:t>4</w:t>
      </w:r>
      <w:r w:rsidRPr="00AE04B7">
        <w:rPr>
          <w:lang w:val="el-GR"/>
        </w:rPr>
        <w:t>.1</w:t>
      </w:r>
      <w:r w:rsidR="0067482A">
        <w:rPr>
          <w:lang w:val="el-GR"/>
        </w:rPr>
        <w:tab/>
      </w:r>
      <w:r w:rsidRPr="00AE04B7">
        <w:rPr>
          <w:lang w:val="el-GR"/>
        </w:rPr>
        <w:t>Το προς προμήθεια μηχάνημα θα πρέπει να έχει συσκευασίες [ατομική (τεμαχίου), εμπορική (κουτί) και μεταφοράς (κούτες)], με τις οποίες διατίθεται στο εμπόριο, όπως προβλέπεται από τις απαιτήσεις του πιστοποιητικού σήμανσης (</w:t>
      </w:r>
      <w:r>
        <w:t>CE</w:t>
      </w:r>
      <w:r w:rsidRPr="00AE04B7">
        <w:rPr>
          <w:lang w:val="el-GR"/>
        </w:rPr>
        <w:t>) που διαθέτει το κάθε μηχάνημα.</w:t>
      </w:r>
      <w:r w:rsidRPr="00AE04B7">
        <w:rPr>
          <w:rFonts w:ascii="Times New Roman" w:eastAsia="Times New Roman" w:hAnsi="Times New Roman" w:cs="Times New Roman"/>
          <w:lang w:val="el-GR"/>
        </w:rPr>
        <w:t xml:space="preserve"> </w:t>
      </w:r>
    </w:p>
    <w:p w14:paraId="30EF3825" w14:textId="6BA776C3" w:rsidR="00201606" w:rsidRDefault="00201606" w:rsidP="00201606">
      <w:pPr>
        <w:spacing w:line="360" w:lineRule="auto"/>
        <w:ind w:left="-5"/>
        <w:rPr>
          <w:color w:val="auto"/>
          <w:lang w:val="el-GR"/>
        </w:rPr>
      </w:pPr>
      <w:r w:rsidRPr="00AE04B7">
        <w:rPr>
          <w:lang w:val="el-GR"/>
        </w:rPr>
        <w:t>4.</w:t>
      </w:r>
      <w:r>
        <w:rPr>
          <w:lang w:val="el-GR"/>
        </w:rPr>
        <w:t>4</w:t>
      </w:r>
      <w:r w:rsidRPr="00AE04B7">
        <w:rPr>
          <w:lang w:val="el-GR"/>
        </w:rPr>
        <w:t>.2</w:t>
      </w:r>
      <w:r w:rsidR="0067482A">
        <w:rPr>
          <w:lang w:val="el-GR"/>
        </w:rPr>
        <w:tab/>
      </w:r>
      <w:r w:rsidRPr="00AE04B7">
        <w:rPr>
          <w:lang w:val="el-GR"/>
        </w:rPr>
        <w:t>Τα υλικά της εμπορικής συσκευασίας μεταφοράς πρέπει να μην επηρεάζουν το περιεχόμενο, να εξασφαλίζουν την ασφαλή μεταφορά του, να παρέχουν προστασία από εξωγενείς παράγοντες (υγρασία, σκόνη κ.λπ.) και να είναι αυτά που καθορίζονται από τον πιστοποιημένο κατασκευαστή</w:t>
      </w:r>
    </w:p>
    <w:p w14:paraId="7B44492B" w14:textId="2325B160" w:rsidR="0067482A" w:rsidRPr="00AE04B7" w:rsidRDefault="0067482A" w:rsidP="0067482A">
      <w:pPr>
        <w:tabs>
          <w:tab w:val="center" w:pos="1802"/>
        </w:tabs>
        <w:ind w:left="-15" w:firstLine="0"/>
        <w:jc w:val="left"/>
        <w:rPr>
          <w:lang w:val="el-GR"/>
        </w:rPr>
      </w:pPr>
      <w:r w:rsidRPr="00AE04B7">
        <w:rPr>
          <w:lang w:val="el-GR"/>
        </w:rPr>
        <w:t>4.</w:t>
      </w:r>
      <w:r>
        <w:rPr>
          <w:lang w:val="el-GR"/>
        </w:rPr>
        <w:t>5</w:t>
      </w:r>
      <w:r w:rsidRPr="00AE04B7">
        <w:rPr>
          <w:lang w:val="el-GR"/>
        </w:rPr>
        <w:t xml:space="preserve"> </w:t>
      </w:r>
      <w:r w:rsidRPr="00AE04B7">
        <w:rPr>
          <w:lang w:val="el-GR"/>
        </w:rPr>
        <w:tab/>
        <w:t>Επισήμανση</w:t>
      </w:r>
      <w:r w:rsidRPr="00AE04B7">
        <w:rPr>
          <w:rFonts w:ascii="Times New Roman" w:eastAsia="Times New Roman" w:hAnsi="Times New Roman" w:cs="Times New Roman"/>
          <w:lang w:val="el-GR"/>
        </w:rPr>
        <w:t xml:space="preserve"> </w:t>
      </w:r>
    </w:p>
    <w:p w14:paraId="05B8019E" w14:textId="78543901" w:rsidR="0067482A" w:rsidRPr="00AE04B7" w:rsidRDefault="0067482A" w:rsidP="0067482A">
      <w:pPr>
        <w:tabs>
          <w:tab w:val="center" w:pos="2502"/>
        </w:tabs>
        <w:ind w:left="-15" w:firstLine="0"/>
        <w:jc w:val="left"/>
        <w:rPr>
          <w:lang w:val="el-GR"/>
        </w:rPr>
      </w:pPr>
      <w:r w:rsidRPr="00AE04B7">
        <w:rPr>
          <w:lang w:val="el-GR"/>
        </w:rPr>
        <w:t>4.</w:t>
      </w:r>
      <w:r>
        <w:rPr>
          <w:lang w:val="el-GR"/>
        </w:rPr>
        <w:t>5</w:t>
      </w:r>
      <w:r w:rsidRPr="00AE04B7">
        <w:rPr>
          <w:lang w:val="el-GR"/>
        </w:rPr>
        <w:t xml:space="preserve">.1 </w:t>
      </w:r>
      <w:r w:rsidRPr="00AE04B7">
        <w:rPr>
          <w:lang w:val="el-GR"/>
        </w:rPr>
        <w:tab/>
        <w:t>Υλικού ή/και Συσκευασίας</w:t>
      </w:r>
      <w:r w:rsidRPr="00AE04B7">
        <w:rPr>
          <w:rFonts w:ascii="Times New Roman" w:eastAsia="Times New Roman" w:hAnsi="Times New Roman" w:cs="Times New Roman"/>
          <w:lang w:val="el-GR"/>
        </w:rPr>
        <w:t xml:space="preserve"> </w:t>
      </w:r>
    </w:p>
    <w:p w14:paraId="7F22BBC6" w14:textId="1297D1DB" w:rsidR="0067482A" w:rsidRPr="00AE04B7" w:rsidRDefault="0067482A" w:rsidP="0067482A">
      <w:pPr>
        <w:spacing w:after="144" w:line="360" w:lineRule="auto"/>
        <w:ind w:left="-5" w:right="1"/>
        <w:rPr>
          <w:lang w:val="el-GR"/>
        </w:rPr>
      </w:pPr>
      <w:r w:rsidRPr="00AE04B7">
        <w:rPr>
          <w:lang w:val="el-GR"/>
        </w:rPr>
        <w:t>4.</w:t>
      </w:r>
      <w:r>
        <w:rPr>
          <w:lang w:val="el-GR"/>
        </w:rPr>
        <w:t>5</w:t>
      </w:r>
      <w:r w:rsidRPr="00AE04B7">
        <w:rPr>
          <w:lang w:val="el-GR"/>
        </w:rPr>
        <w:t>.1.1</w:t>
      </w:r>
      <w:r>
        <w:rPr>
          <w:lang w:val="el-GR"/>
        </w:rPr>
        <w:tab/>
      </w:r>
      <w:r>
        <w:rPr>
          <w:lang w:val="el-GR"/>
        </w:rPr>
        <w:tab/>
      </w:r>
      <w:r w:rsidRPr="00AE04B7">
        <w:rPr>
          <w:lang w:val="el-GR"/>
        </w:rPr>
        <w:t xml:space="preserve">Απαραίτητη προϋπόθεση είναι η σήμανση των συσκευών με το διακριτικό </w:t>
      </w:r>
      <w:r>
        <w:t>CE</w:t>
      </w:r>
      <w:r w:rsidRPr="00AE04B7">
        <w:rPr>
          <w:lang w:val="el-GR"/>
        </w:rPr>
        <w:t xml:space="preserve">, γεγονός που δηλώνει τη συμφωνία του υλικού με τις βασικές απαιτήσεις της υπ’ αριθμό ΔΥ8δ/Γ.Π.Οικ 130648 που αφορά την Εναρμόνιση της Εθνικής Νομοθεσίας προς τις διατάξεις της Οδηγίας 93/42/ΕΟΚ περί ιατροτεχνολογικών προϊόντων. Η σήμανση πιστότητας </w:t>
      </w:r>
      <w:r>
        <w:t>CE</w:t>
      </w:r>
      <w:r w:rsidRPr="00AE04B7">
        <w:rPr>
          <w:lang w:val="el-GR"/>
        </w:rPr>
        <w:t xml:space="preserve"> πρέπει να συνοδεύεται από τον αριθμό αναγνώρισης του κοινοποιημένου οργανισμού ο οποίος είναι υπεύθυνος για την εφαρμογή των διαδικασιών διασφάλισης ποιότητας της παραγωγής και του προϊόντος. Η σήμανση πρέπει να είναι τοποθετημένη κατά τρόπο εμφανή, ευανάγνωστο και ανεξίτηλο πάνω στο προϊόν ή στη συσκευασία, καθώς και στις οδηγίες χρήσεως.</w:t>
      </w:r>
      <w:r w:rsidRPr="00AE04B7">
        <w:rPr>
          <w:rFonts w:ascii="Times New Roman" w:eastAsia="Times New Roman" w:hAnsi="Times New Roman" w:cs="Times New Roman"/>
          <w:lang w:val="el-GR"/>
        </w:rPr>
        <w:t xml:space="preserve"> </w:t>
      </w:r>
    </w:p>
    <w:p w14:paraId="728A8FAA" w14:textId="5B1A6654" w:rsidR="0067482A" w:rsidRPr="00AE04B7" w:rsidRDefault="0067482A" w:rsidP="0067482A">
      <w:pPr>
        <w:spacing w:after="134" w:line="380" w:lineRule="auto"/>
        <w:ind w:left="-5" w:right="1"/>
        <w:rPr>
          <w:lang w:val="el-GR"/>
        </w:rPr>
      </w:pPr>
      <w:r w:rsidRPr="00AE04B7">
        <w:rPr>
          <w:lang w:val="el-GR"/>
        </w:rPr>
        <w:t>4.</w:t>
      </w:r>
      <w:r>
        <w:rPr>
          <w:lang w:val="el-GR"/>
        </w:rPr>
        <w:t>5</w:t>
      </w:r>
      <w:r w:rsidRPr="00AE04B7">
        <w:rPr>
          <w:lang w:val="el-GR"/>
        </w:rPr>
        <w:t>.1.2</w:t>
      </w:r>
      <w:r>
        <w:rPr>
          <w:lang w:val="el-GR"/>
        </w:rPr>
        <w:tab/>
      </w:r>
      <w:r>
        <w:rPr>
          <w:lang w:val="el-GR"/>
        </w:rPr>
        <w:tab/>
      </w:r>
      <w:r w:rsidRPr="00AE04B7">
        <w:rPr>
          <w:lang w:val="el-GR"/>
        </w:rPr>
        <w:t>Κάθε προϊόν πρέπει να συνοδεύεται από τις πληροφορίες που απαιτούνται για την ασφαλή και ορθή χρήση του, όπως αυτές αναγράφονται στην Παρ.13 του παραρτήματος Ι της ΔΥ8δ/Γ.Π.οικ.130648 (ΦΕΚ 2198/Β΄/02-10-2009). Αυτές περιλαμβάνουν τις:</w:t>
      </w:r>
      <w:r w:rsidRPr="00AE04B7">
        <w:rPr>
          <w:rFonts w:ascii="Times New Roman" w:eastAsia="Times New Roman" w:hAnsi="Times New Roman" w:cs="Times New Roman"/>
          <w:lang w:val="el-GR"/>
        </w:rPr>
        <w:t xml:space="preserve"> </w:t>
      </w:r>
    </w:p>
    <w:p w14:paraId="48B66CF6" w14:textId="7D498C0C" w:rsidR="0067482A" w:rsidRPr="00AE04B7" w:rsidRDefault="0067482A" w:rsidP="0067482A">
      <w:pPr>
        <w:spacing w:after="134" w:line="380" w:lineRule="auto"/>
        <w:ind w:left="-5" w:right="1"/>
        <w:rPr>
          <w:lang w:val="el-GR"/>
        </w:rPr>
      </w:pPr>
      <w:r w:rsidRPr="00AE04B7">
        <w:rPr>
          <w:lang w:val="el-GR"/>
        </w:rPr>
        <w:lastRenderedPageBreak/>
        <w:t>4.</w:t>
      </w:r>
      <w:r>
        <w:rPr>
          <w:lang w:val="el-GR"/>
        </w:rPr>
        <w:t>5</w:t>
      </w:r>
      <w:r w:rsidRPr="00AE04B7">
        <w:rPr>
          <w:lang w:val="el-GR"/>
        </w:rPr>
        <w:t xml:space="preserve">.1.3 Πληροφορίες επισήμανσης (αναγραφή στοιχείων όπως η ονομασία, ο αριθμός μητρώου και ο </w:t>
      </w:r>
      <w:r w:rsidR="00C730FD">
        <w:t>serial</w:t>
      </w:r>
      <w:r w:rsidR="00C730FD" w:rsidRPr="001A7514">
        <w:rPr>
          <w:lang w:val="el-GR"/>
        </w:rPr>
        <w:t xml:space="preserve"> </w:t>
      </w:r>
      <w:r w:rsidR="00C730FD">
        <w:t>number</w:t>
      </w:r>
      <w:r w:rsidRPr="00AE04B7">
        <w:rPr>
          <w:lang w:val="el-GR"/>
        </w:rPr>
        <w:t xml:space="preserve"> της συσκευής, τα στοιχεία του κατασκευαστή και του προμηθευτή(Επωνυμία επιχείρησης, Διεύθυνση, Τηλέφωνο, ΑΦΜ).</w:t>
      </w:r>
      <w:r w:rsidRPr="00AE04B7">
        <w:rPr>
          <w:rFonts w:ascii="Times New Roman" w:eastAsia="Times New Roman" w:hAnsi="Times New Roman" w:cs="Times New Roman"/>
          <w:lang w:val="el-GR"/>
        </w:rPr>
        <w:t xml:space="preserve"> </w:t>
      </w:r>
    </w:p>
    <w:p w14:paraId="197EEB1E" w14:textId="5E17ABC3" w:rsidR="0067482A" w:rsidRPr="00AE04B7" w:rsidRDefault="0067482A" w:rsidP="0067482A">
      <w:pPr>
        <w:spacing w:after="139" w:line="374" w:lineRule="auto"/>
        <w:ind w:left="-5" w:right="1"/>
        <w:rPr>
          <w:lang w:val="el-GR"/>
        </w:rPr>
      </w:pPr>
      <w:r w:rsidRPr="00AE04B7">
        <w:rPr>
          <w:lang w:val="el-GR"/>
        </w:rPr>
        <w:t>4.</w:t>
      </w:r>
      <w:r>
        <w:rPr>
          <w:lang w:val="el-GR"/>
        </w:rPr>
        <w:t>5</w:t>
      </w:r>
      <w:r w:rsidRPr="00AE04B7">
        <w:rPr>
          <w:lang w:val="el-GR"/>
        </w:rPr>
        <w:t xml:space="preserve">.1.4 Στοιχεία προμήθειας (Αριθμός σύμβασης, έτος, Υπηρεσία), ο αριθμός σύμβασης και το έτος υπογραφής, κάθε προειδοποίηση ή/και ληπτέα προφύλαξη κ.ά.). </w:t>
      </w:r>
      <w:r w:rsidRPr="00AE04B7">
        <w:rPr>
          <w:rFonts w:ascii="Times New Roman" w:eastAsia="Times New Roman" w:hAnsi="Times New Roman" w:cs="Times New Roman"/>
          <w:lang w:val="el-GR"/>
        </w:rPr>
        <w:t xml:space="preserve"> </w:t>
      </w:r>
    </w:p>
    <w:p w14:paraId="350E97E5" w14:textId="2AF7A375" w:rsidR="0067482A" w:rsidRPr="00AE04B7" w:rsidRDefault="0067482A" w:rsidP="0067482A">
      <w:pPr>
        <w:spacing w:after="113" w:line="392" w:lineRule="auto"/>
        <w:ind w:left="-5" w:right="1"/>
        <w:rPr>
          <w:lang w:val="el-GR"/>
        </w:rPr>
      </w:pPr>
      <w:r w:rsidRPr="00AE04B7">
        <w:rPr>
          <w:lang w:val="el-GR"/>
        </w:rPr>
        <w:t>4.</w:t>
      </w:r>
      <w:r>
        <w:rPr>
          <w:lang w:val="el-GR"/>
        </w:rPr>
        <w:t>5</w:t>
      </w:r>
      <w:r w:rsidRPr="00AE04B7">
        <w:rPr>
          <w:lang w:val="el-GR"/>
        </w:rPr>
        <w:t>.1.5 Πληροφορίες οδηγιών χρήσης (Η συσκευασία του προϊόντος πρέπει να περιέχει πλήρεις και ακριβείς οδηγίες χρήσης και στην ελληνική γλώσσα).</w:t>
      </w:r>
      <w:r w:rsidRPr="00AE04B7">
        <w:rPr>
          <w:rFonts w:ascii="Times New Roman" w:eastAsia="Times New Roman" w:hAnsi="Times New Roman" w:cs="Times New Roman"/>
          <w:lang w:val="el-GR"/>
        </w:rPr>
        <w:t xml:space="preserve"> </w:t>
      </w:r>
    </w:p>
    <w:p w14:paraId="0BE5F64D" w14:textId="21259CCB" w:rsidR="0067482A" w:rsidRPr="00AE04B7" w:rsidRDefault="0067482A" w:rsidP="0067482A">
      <w:pPr>
        <w:tabs>
          <w:tab w:val="center" w:pos="2464"/>
        </w:tabs>
        <w:spacing w:after="236"/>
        <w:ind w:left="-15" w:firstLine="0"/>
        <w:jc w:val="left"/>
        <w:rPr>
          <w:lang w:val="el-GR"/>
        </w:rPr>
      </w:pPr>
      <w:r w:rsidRPr="00AE04B7">
        <w:rPr>
          <w:lang w:val="el-GR"/>
        </w:rPr>
        <w:t>4.</w:t>
      </w:r>
      <w:r>
        <w:rPr>
          <w:lang w:val="el-GR"/>
        </w:rPr>
        <w:t>5</w:t>
      </w:r>
      <w:r w:rsidRPr="00AE04B7">
        <w:rPr>
          <w:lang w:val="el-GR"/>
        </w:rPr>
        <w:t xml:space="preserve">.2 </w:t>
      </w:r>
      <w:r w:rsidRPr="00AE04B7">
        <w:rPr>
          <w:lang w:val="el-GR"/>
        </w:rPr>
        <w:tab/>
        <w:t>Συσκευασίας Μεταφοράς</w:t>
      </w:r>
      <w:r w:rsidRPr="00AE04B7">
        <w:rPr>
          <w:rFonts w:ascii="Times New Roman" w:eastAsia="Times New Roman" w:hAnsi="Times New Roman" w:cs="Times New Roman"/>
          <w:lang w:val="el-GR"/>
        </w:rPr>
        <w:t xml:space="preserve"> </w:t>
      </w:r>
    </w:p>
    <w:p w14:paraId="10268DBD" w14:textId="77777777" w:rsidR="0067482A" w:rsidRPr="00AE04B7" w:rsidRDefault="0067482A" w:rsidP="0067482A">
      <w:pPr>
        <w:spacing w:after="115" w:line="393" w:lineRule="auto"/>
        <w:ind w:left="-5" w:right="1"/>
        <w:rPr>
          <w:lang w:val="el-GR"/>
        </w:rPr>
      </w:pPr>
      <w:r w:rsidRPr="00AE04B7">
        <w:rPr>
          <w:lang w:val="el-GR"/>
        </w:rPr>
        <w:t>Το υπό προμήθεια μηχάνημα κατά την παράδοσή του να φέρει επί της εμπορικής συσκευασίας μεταφοράς στοιχεία αναγνώρισης της Υπηρεσίας και της προμήθειας δηλαδή:</w:t>
      </w:r>
      <w:r w:rsidRPr="00AE04B7">
        <w:rPr>
          <w:rFonts w:ascii="Times New Roman" w:eastAsia="Times New Roman" w:hAnsi="Times New Roman" w:cs="Times New Roman"/>
          <w:lang w:val="el-GR"/>
        </w:rPr>
        <w:t xml:space="preserve"> </w:t>
      </w:r>
    </w:p>
    <w:p w14:paraId="3218541E" w14:textId="12F56E60" w:rsidR="0067482A" w:rsidRPr="00AE04B7" w:rsidRDefault="0067482A" w:rsidP="0067482A">
      <w:pPr>
        <w:tabs>
          <w:tab w:val="center" w:pos="4378"/>
        </w:tabs>
        <w:ind w:left="-15" w:firstLine="0"/>
        <w:jc w:val="left"/>
        <w:rPr>
          <w:lang w:val="el-GR"/>
        </w:rPr>
      </w:pPr>
      <w:r w:rsidRPr="00AE04B7">
        <w:rPr>
          <w:lang w:val="el-GR"/>
        </w:rPr>
        <w:t>4.</w:t>
      </w:r>
      <w:r>
        <w:rPr>
          <w:lang w:val="el-GR"/>
        </w:rPr>
        <w:t>5</w:t>
      </w:r>
      <w:r w:rsidRPr="00AE04B7">
        <w:rPr>
          <w:lang w:val="el-GR"/>
        </w:rPr>
        <w:t xml:space="preserve">.2.1 </w:t>
      </w:r>
      <w:r w:rsidRPr="00AE04B7">
        <w:rPr>
          <w:lang w:val="el-GR"/>
        </w:rPr>
        <w:tab/>
        <w:t>Αριθμό ονομαστικού, όπως αυτός δίδεται από την διακήρυξη.</w:t>
      </w:r>
      <w:r w:rsidRPr="00AE04B7">
        <w:rPr>
          <w:rFonts w:ascii="Times New Roman" w:eastAsia="Times New Roman" w:hAnsi="Times New Roman" w:cs="Times New Roman"/>
          <w:lang w:val="el-GR"/>
        </w:rPr>
        <w:t xml:space="preserve"> </w:t>
      </w:r>
    </w:p>
    <w:p w14:paraId="6A5FCF2C" w14:textId="2399C247" w:rsidR="0067482A" w:rsidRPr="00AE04B7" w:rsidRDefault="0067482A" w:rsidP="0067482A">
      <w:pPr>
        <w:tabs>
          <w:tab w:val="center" w:pos="4403"/>
        </w:tabs>
        <w:ind w:left="-15" w:firstLine="0"/>
        <w:jc w:val="left"/>
        <w:rPr>
          <w:lang w:val="el-GR"/>
        </w:rPr>
      </w:pPr>
      <w:r w:rsidRPr="00AE04B7">
        <w:rPr>
          <w:lang w:val="el-GR"/>
        </w:rPr>
        <w:t>4.</w:t>
      </w:r>
      <w:r>
        <w:rPr>
          <w:lang w:val="el-GR"/>
        </w:rPr>
        <w:t>5</w:t>
      </w:r>
      <w:r w:rsidRPr="00AE04B7">
        <w:rPr>
          <w:lang w:val="el-GR"/>
        </w:rPr>
        <w:t xml:space="preserve">.2.2 </w:t>
      </w:r>
      <w:r w:rsidRPr="00AE04B7">
        <w:rPr>
          <w:lang w:val="el-GR"/>
        </w:rPr>
        <w:tab/>
        <w:t>Περιγραφή του υλικού, όπως αυτή δίδεται από την διακήρυξη.</w:t>
      </w:r>
      <w:r w:rsidRPr="00AE04B7">
        <w:rPr>
          <w:rFonts w:ascii="Times New Roman" w:eastAsia="Times New Roman" w:hAnsi="Times New Roman" w:cs="Times New Roman"/>
          <w:lang w:val="el-GR"/>
        </w:rPr>
        <w:t xml:space="preserve"> </w:t>
      </w:r>
    </w:p>
    <w:p w14:paraId="789BC7BD" w14:textId="2362E838" w:rsidR="0067482A" w:rsidRPr="00AE04B7" w:rsidRDefault="0067482A" w:rsidP="0067482A">
      <w:pPr>
        <w:spacing w:line="396" w:lineRule="auto"/>
        <w:ind w:left="-5" w:right="1"/>
        <w:rPr>
          <w:lang w:val="el-GR"/>
        </w:rPr>
      </w:pPr>
      <w:r w:rsidRPr="00AE04B7">
        <w:rPr>
          <w:lang w:val="el-GR"/>
        </w:rPr>
        <w:t>4.</w:t>
      </w:r>
      <w:r>
        <w:rPr>
          <w:lang w:val="el-GR"/>
        </w:rPr>
        <w:t>5</w:t>
      </w:r>
      <w:r w:rsidRPr="00AE04B7">
        <w:rPr>
          <w:lang w:val="el-GR"/>
        </w:rPr>
        <w:t xml:space="preserve">.2.3 </w:t>
      </w:r>
      <w:r w:rsidRPr="00AE04B7">
        <w:rPr>
          <w:lang w:val="el-GR"/>
        </w:rPr>
        <w:tab/>
        <w:t>Στοιχεία προμηθευτή (Επωνυμία επιχείρησης, Διεύθυνση, Τηλέφωνο, ΑΦΜ).</w:t>
      </w:r>
      <w:r w:rsidRPr="00AE04B7">
        <w:rPr>
          <w:rFonts w:ascii="Times New Roman" w:eastAsia="Times New Roman" w:hAnsi="Times New Roman" w:cs="Times New Roman"/>
          <w:lang w:val="el-GR"/>
        </w:rPr>
        <w:t xml:space="preserve"> </w:t>
      </w:r>
    </w:p>
    <w:p w14:paraId="0B4A8810" w14:textId="7A328151" w:rsidR="0067482A" w:rsidRPr="00AE04B7" w:rsidRDefault="0067482A" w:rsidP="0067482A">
      <w:pPr>
        <w:tabs>
          <w:tab w:val="center" w:pos="4217"/>
        </w:tabs>
        <w:ind w:left="-15" w:firstLine="0"/>
        <w:jc w:val="left"/>
        <w:rPr>
          <w:lang w:val="el-GR"/>
        </w:rPr>
      </w:pPr>
      <w:r w:rsidRPr="00AE04B7">
        <w:rPr>
          <w:lang w:val="el-GR"/>
        </w:rPr>
        <w:t>4.</w:t>
      </w:r>
      <w:r>
        <w:rPr>
          <w:lang w:val="el-GR"/>
        </w:rPr>
        <w:t>5</w:t>
      </w:r>
      <w:r w:rsidRPr="00AE04B7">
        <w:rPr>
          <w:lang w:val="el-GR"/>
        </w:rPr>
        <w:t xml:space="preserve">.2.4 </w:t>
      </w:r>
      <w:r w:rsidRPr="00AE04B7">
        <w:rPr>
          <w:lang w:val="el-GR"/>
        </w:rPr>
        <w:tab/>
        <w:t>Στοιχεία προμήθειας (Αριθμός σύμβασης, έτος, Υπηρεσία)</w:t>
      </w:r>
      <w:r w:rsidRPr="00AE04B7">
        <w:rPr>
          <w:rFonts w:ascii="Times New Roman" w:eastAsia="Times New Roman" w:hAnsi="Times New Roman" w:cs="Times New Roman"/>
          <w:lang w:val="el-GR"/>
        </w:rPr>
        <w:t xml:space="preserve"> </w:t>
      </w:r>
    </w:p>
    <w:p w14:paraId="19520987" w14:textId="77777777" w:rsidR="0067482A" w:rsidRDefault="0067482A" w:rsidP="00201606">
      <w:pPr>
        <w:spacing w:line="360" w:lineRule="auto"/>
        <w:ind w:left="-5"/>
        <w:rPr>
          <w:b/>
          <w:bCs/>
          <w:lang w:val="el-GR"/>
        </w:rPr>
      </w:pPr>
    </w:p>
    <w:p w14:paraId="7230755A" w14:textId="15C82974" w:rsidR="008800D3" w:rsidRPr="007F1121" w:rsidRDefault="00CF2908" w:rsidP="00201606">
      <w:pPr>
        <w:spacing w:line="360" w:lineRule="auto"/>
        <w:ind w:left="-5"/>
        <w:rPr>
          <w:color w:val="auto"/>
          <w:lang w:val="el-GR"/>
        </w:rPr>
      </w:pPr>
      <w:r w:rsidRPr="007F1121">
        <w:rPr>
          <w:lang w:val="el-GR"/>
        </w:rPr>
        <w:t>4.</w:t>
      </w:r>
      <w:r w:rsidR="0067482A" w:rsidRPr="007F1121">
        <w:rPr>
          <w:lang w:val="el-GR"/>
        </w:rPr>
        <w:t>6</w:t>
      </w:r>
      <w:r w:rsidRPr="007F1121">
        <w:rPr>
          <w:lang w:val="el-GR"/>
        </w:rPr>
        <w:t xml:space="preserve"> </w:t>
      </w:r>
      <w:r w:rsidRPr="007F1121">
        <w:rPr>
          <w:lang w:val="el-GR"/>
        </w:rPr>
        <w:tab/>
        <w:t>Δυνατότητα Συντήρησης</w:t>
      </w:r>
      <w:r w:rsidRPr="007F1121">
        <w:rPr>
          <w:i/>
          <w:sz w:val="20"/>
          <w:lang w:val="el-GR"/>
        </w:rPr>
        <w:t xml:space="preserve"> </w:t>
      </w:r>
      <w:bookmarkEnd w:id="7"/>
    </w:p>
    <w:p w14:paraId="4812EEE9" w14:textId="673527AF" w:rsidR="008800D3" w:rsidRPr="003578BD" w:rsidRDefault="00CF2908" w:rsidP="007B7956">
      <w:pPr>
        <w:spacing w:line="360" w:lineRule="auto"/>
        <w:ind w:left="-5"/>
        <w:rPr>
          <w:lang w:val="el-GR"/>
        </w:rPr>
      </w:pPr>
      <w:r w:rsidRPr="003578BD">
        <w:rPr>
          <w:lang w:val="el-GR"/>
        </w:rPr>
        <w:t>4.</w:t>
      </w:r>
      <w:r w:rsidR="0067482A">
        <w:rPr>
          <w:lang w:val="el-GR"/>
        </w:rPr>
        <w:t>6</w:t>
      </w:r>
      <w:r w:rsidRPr="003578BD">
        <w:rPr>
          <w:lang w:val="el-GR"/>
        </w:rPr>
        <w:t>.1</w:t>
      </w:r>
      <w:r w:rsidR="00201606">
        <w:rPr>
          <w:lang w:val="el-GR"/>
        </w:rPr>
        <w:tab/>
      </w:r>
      <w:r w:rsidRPr="003578BD">
        <w:rPr>
          <w:lang w:val="el-GR"/>
        </w:rPr>
        <w:t xml:space="preserve">Να υπάρχει πιστοποίηση εξουσιοδοτημένου </w:t>
      </w:r>
      <w:r>
        <w:t>service</w:t>
      </w:r>
      <w:r w:rsidRPr="003578BD">
        <w:rPr>
          <w:lang w:val="el-GR"/>
        </w:rPr>
        <w:t xml:space="preserve"> από την μητρική εταιρία με </w:t>
      </w:r>
      <w:r>
        <w:t>ISO</w:t>
      </w:r>
      <w:r w:rsidRPr="003578BD">
        <w:rPr>
          <w:lang w:val="el-GR"/>
        </w:rPr>
        <w:t xml:space="preserve"> (9001:2008 και 13483:2003 ως προς την παροχή Υπηρεσίας Τεχνικής Υποστήριξης Ιατρικών Μηχανημάτων) και οι τεχνικοί να είναι πιστοποιημένοι από την εταιρία ότι μπορούν να επισκευάσουν το εν λόγω μηχάνημα. </w:t>
      </w:r>
    </w:p>
    <w:p w14:paraId="19644C2B" w14:textId="282DD193" w:rsidR="008800D3" w:rsidRPr="003578BD" w:rsidRDefault="00CF2908" w:rsidP="007B7956">
      <w:pPr>
        <w:spacing w:line="360" w:lineRule="auto"/>
        <w:ind w:left="-5"/>
        <w:rPr>
          <w:lang w:val="el-GR"/>
        </w:rPr>
      </w:pPr>
      <w:r w:rsidRPr="003578BD">
        <w:rPr>
          <w:lang w:val="el-GR"/>
        </w:rPr>
        <w:t>4.</w:t>
      </w:r>
      <w:r w:rsidR="0067482A">
        <w:rPr>
          <w:lang w:val="el-GR"/>
        </w:rPr>
        <w:t>6</w:t>
      </w:r>
      <w:r w:rsidRPr="003578BD">
        <w:rPr>
          <w:lang w:val="el-GR"/>
        </w:rPr>
        <w:t>.2</w:t>
      </w:r>
      <w:r w:rsidR="00201606">
        <w:rPr>
          <w:lang w:val="el-GR"/>
        </w:rPr>
        <w:tab/>
      </w:r>
      <w:r w:rsidRPr="003578BD">
        <w:rPr>
          <w:lang w:val="el-GR"/>
        </w:rPr>
        <w:t xml:space="preserve">Αντικατάσταση με παρόμοιο μηχάνημα σε περίπτωση βλάβης που η επισκευή της διαρκεί άνω των 5 εργασίμων ημερών. </w:t>
      </w:r>
    </w:p>
    <w:p w14:paraId="37CADA33" w14:textId="6E29A356" w:rsidR="008800D3" w:rsidRPr="003578BD" w:rsidRDefault="00CF2908" w:rsidP="007B7956">
      <w:pPr>
        <w:spacing w:after="249" w:line="360" w:lineRule="auto"/>
        <w:ind w:left="-5"/>
        <w:rPr>
          <w:lang w:val="el-GR"/>
        </w:rPr>
      </w:pPr>
      <w:r w:rsidRPr="003578BD">
        <w:rPr>
          <w:lang w:val="el-GR"/>
        </w:rPr>
        <w:t>4.</w:t>
      </w:r>
      <w:r w:rsidR="0067482A">
        <w:rPr>
          <w:lang w:val="el-GR"/>
        </w:rPr>
        <w:t>6</w:t>
      </w:r>
      <w:r w:rsidRPr="003578BD">
        <w:rPr>
          <w:lang w:val="el-GR"/>
        </w:rPr>
        <w:t>.3</w:t>
      </w:r>
      <w:r w:rsidR="00201606">
        <w:rPr>
          <w:lang w:val="el-GR"/>
        </w:rPr>
        <w:tab/>
      </w:r>
      <w:r w:rsidRPr="003578BD">
        <w:rPr>
          <w:lang w:val="el-GR"/>
        </w:rPr>
        <w:t xml:space="preserve">Συστατική επιστολή από κατάλογο πελατών της εταιρίας που έχουν προμηθευτεί συσκευές της (ιδιώτες –νοσηλευτικά ιδρύματα) – για την παροχή </w:t>
      </w:r>
      <w:r w:rsidRPr="003578BD">
        <w:rPr>
          <w:lang w:val="el-GR"/>
        </w:rPr>
        <w:lastRenderedPageBreak/>
        <w:t xml:space="preserve">συντήρησης μηχανημάτων της συγκεκριμένης εταιρίας και για την αξιολόγηση της παροχής συντήρησης. </w:t>
      </w:r>
    </w:p>
    <w:p w14:paraId="7C21A26D" w14:textId="77777777" w:rsidR="008800D3" w:rsidRPr="003578BD" w:rsidRDefault="00CF2908" w:rsidP="007B7956">
      <w:pPr>
        <w:pStyle w:val="1"/>
        <w:tabs>
          <w:tab w:val="center" w:pos="3292"/>
        </w:tabs>
        <w:spacing w:after="257" w:line="360" w:lineRule="auto"/>
        <w:ind w:left="-15" w:firstLine="0"/>
        <w:jc w:val="left"/>
        <w:rPr>
          <w:lang w:val="el-GR"/>
        </w:rPr>
      </w:pPr>
      <w:bookmarkStart w:id="8" w:name="_Toc8170"/>
      <w:r w:rsidRPr="003578BD">
        <w:rPr>
          <w:lang w:val="el-GR"/>
        </w:rPr>
        <w:t xml:space="preserve">5 </w:t>
      </w:r>
      <w:r w:rsidRPr="003578BD">
        <w:rPr>
          <w:lang w:val="el-GR"/>
        </w:rPr>
        <w:tab/>
        <w:t xml:space="preserve">ΑΠΑΙΤΗΣΕΙΣ ΣΥΜΜΟΡΦΩΣΗΣ ΥΛΙΚΟΥ </w:t>
      </w:r>
      <w:bookmarkEnd w:id="8"/>
    </w:p>
    <w:p w14:paraId="31612FE0" w14:textId="77777777" w:rsidR="008800D3" w:rsidRPr="003578BD" w:rsidRDefault="00CF2908" w:rsidP="007B7956">
      <w:pPr>
        <w:pStyle w:val="3"/>
        <w:tabs>
          <w:tab w:val="center" w:pos="3330"/>
        </w:tabs>
        <w:spacing w:line="360" w:lineRule="auto"/>
        <w:ind w:left="-15" w:firstLine="0"/>
        <w:jc w:val="left"/>
        <w:rPr>
          <w:lang w:val="el-GR"/>
        </w:rPr>
      </w:pPr>
      <w:r w:rsidRPr="006F2BEB">
        <w:rPr>
          <w:b w:val="0"/>
          <w:bCs/>
          <w:lang w:val="el-GR"/>
        </w:rPr>
        <w:t>5.1</w:t>
      </w:r>
      <w:r w:rsidRPr="003578BD">
        <w:rPr>
          <w:lang w:val="el-GR"/>
        </w:rPr>
        <w:t xml:space="preserve"> </w:t>
      </w:r>
      <w:r w:rsidRPr="003578BD">
        <w:rPr>
          <w:lang w:val="el-GR"/>
        </w:rPr>
        <w:tab/>
      </w:r>
      <w:r w:rsidRPr="006F2BEB">
        <w:rPr>
          <w:b w:val="0"/>
          <w:bCs/>
          <w:lang w:val="el-GR"/>
        </w:rPr>
        <w:t>Συνοδευτικά Έγγραφα / Πιστοποιητικά</w:t>
      </w:r>
      <w:r w:rsidRPr="003578BD">
        <w:rPr>
          <w:lang w:val="el-GR"/>
        </w:rPr>
        <w:t xml:space="preserve"> </w:t>
      </w:r>
    </w:p>
    <w:p w14:paraId="78767D03" w14:textId="77777777" w:rsidR="008800D3" w:rsidRPr="003578BD" w:rsidRDefault="00CF2908" w:rsidP="007B7956">
      <w:pPr>
        <w:spacing w:line="360" w:lineRule="auto"/>
        <w:ind w:left="-5"/>
        <w:rPr>
          <w:lang w:val="el-GR"/>
        </w:rPr>
      </w:pPr>
      <w:r w:rsidRPr="003578BD">
        <w:rPr>
          <w:lang w:val="el-GR"/>
        </w:rPr>
        <w:t xml:space="preserve">5.1.1 Πιστοποιητικό αντίστοιχης κατηγορίας συσκευής </w:t>
      </w:r>
      <w:r>
        <w:t>CE</w:t>
      </w:r>
      <w:r w:rsidRPr="003578BD">
        <w:rPr>
          <w:lang w:val="el-GR"/>
        </w:rPr>
        <w:t xml:space="preserve">. </w:t>
      </w:r>
    </w:p>
    <w:p w14:paraId="74A6D7B8" w14:textId="77777777" w:rsidR="008800D3" w:rsidRPr="003578BD" w:rsidRDefault="00CF2908" w:rsidP="007B7956">
      <w:pPr>
        <w:spacing w:line="360" w:lineRule="auto"/>
        <w:ind w:left="-5"/>
        <w:rPr>
          <w:lang w:val="el-GR"/>
        </w:rPr>
      </w:pPr>
      <w:r w:rsidRPr="003578BD">
        <w:rPr>
          <w:lang w:val="el-GR"/>
        </w:rPr>
        <w:t xml:space="preserve">5.1.2 Να διαθέτει όλες τις εγκρίσεις ασφαλείας για τον χρήστη και τον ασθενή. </w:t>
      </w:r>
    </w:p>
    <w:p w14:paraId="3FAEA2F5" w14:textId="77777777" w:rsidR="008800D3" w:rsidRPr="003578BD" w:rsidRDefault="00CF2908" w:rsidP="007B7956">
      <w:pPr>
        <w:spacing w:line="360" w:lineRule="auto"/>
        <w:ind w:left="-5"/>
        <w:rPr>
          <w:lang w:val="el-GR"/>
        </w:rPr>
      </w:pPr>
      <w:r w:rsidRPr="003578BD">
        <w:rPr>
          <w:lang w:val="el-GR"/>
        </w:rPr>
        <w:t xml:space="preserve">5.1.3 Πιστοποιητικό συστήματος ποιότητας εμπορίας και διακίνησης ιατροτεχνολογικών προϊόντων (ΔΥ 8δ/Γ.Π.οικ 1348, ΦΕΚ 32Β’/2004) </w:t>
      </w:r>
    </w:p>
    <w:p w14:paraId="29AE6740" w14:textId="77777777" w:rsidR="008800D3" w:rsidRPr="003578BD" w:rsidRDefault="00CF2908" w:rsidP="007B7956">
      <w:pPr>
        <w:spacing w:after="246" w:line="360" w:lineRule="auto"/>
        <w:ind w:left="-5"/>
        <w:rPr>
          <w:lang w:val="el-GR"/>
        </w:rPr>
      </w:pPr>
      <w:r w:rsidRPr="003578BD">
        <w:rPr>
          <w:lang w:val="el-GR"/>
        </w:rPr>
        <w:t xml:space="preserve">5.1.4 Πιστοποίηση κατά </w:t>
      </w:r>
      <w:r>
        <w:t>ISO</w:t>
      </w:r>
      <w:r w:rsidRPr="003578BD">
        <w:rPr>
          <w:lang w:val="el-GR"/>
        </w:rPr>
        <w:t xml:space="preserve"> 9001,2008 ή άλλο αποδεδειγμένο ισοδύναμο κρατικό έγγραφο, του οίκου κατασκευής και του προμηθευτή από διαπιστευμένο φορέα πιστοποίησης. </w:t>
      </w:r>
    </w:p>
    <w:p w14:paraId="22BBB85A" w14:textId="77777777" w:rsidR="008800D3" w:rsidRPr="003578BD" w:rsidRDefault="00CF2908" w:rsidP="007B7956">
      <w:pPr>
        <w:pStyle w:val="3"/>
        <w:tabs>
          <w:tab w:val="center" w:pos="2489"/>
        </w:tabs>
        <w:spacing w:after="99" w:line="360" w:lineRule="auto"/>
        <w:ind w:left="-15" w:firstLine="0"/>
        <w:jc w:val="left"/>
        <w:rPr>
          <w:lang w:val="el-GR"/>
        </w:rPr>
      </w:pPr>
      <w:r w:rsidRPr="006F2BEB">
        <w:rPr>
          <w:b w:val="0"/>
          <w:bCs/>
          <w:lang w:val="el-GR"/>
        </w:rPr>
        <w:t>5.2</w:t>
      </w:r>
      <w:r w:rsidRPr="003578BD">
        <w:rPr>
          <w:lang w:val="el-GR"/>
        </w:rPr>
        <w:t xml:space="preserve"> </w:t>
      </w:r>
      <w:r w:rsidRPr="003578BD">
        <w:rPr>
          <w:lang w:val="el-GR"/>
        </w:rPr>
        <w:tab/>
      </w:r>
      <w:r w:rsidRPr="006F2BEB">
        <w:rPr>
          <w:b w:val="0"/>
          <w:bCs/>
          <w:lang w:val="el-GR"/>
        </w:rPr>
        <w:t>Επιθεωρήσεις / Δοκιμές</w:t>
      </w:r>
      <w:r w:rsidRPr="003578BD">
        <w:rPr>
          <w:lang w:val="el-GR"/>
        </w:rPr>
        <w:t xml:space="preserve"> </w:t>
      </w:r>
    </w:p>
    <w:p w14:paraId="169C0DB8" w14:textId="77777777" w:rsidR="008800D3" w:rsidRPr="003578BD" w:rsidRDefault="00CF2908" w:rsidP="007B7956">
      <w:pPr>
        <w:spacing w:after="246" w:line="360" w:lineRule="auto"/>
        <w:ind w:left="-5"/>
        <w:rPr>
          <w:lang w:val="el-GR"/>
        </w:rPr>
      </w:pPr>
      <w:r w:rsidRPr="003578BD">
        <w:rPr>
          <w:lang w:val="el-GR"/>
        </w:rPr>
        <w:t>Κρίνεται σκόπιμο ότι κατά την παραλαβή του υλικού θα πρέπει να είναι υποχρεωτική η επίδειξη του μηχανήματος και θα περιλαμβάνει μακροσκοπικό και λειτουργικό έλεγχο. Θα εκτιμηθεί αν στην προσφορά περιλαμβάνεται και επίδειξη του μηχανήματος κατά την φάση αξιολόγησης των προσφορών από την Υπηρεσία, Η επίδειξη (</w:t>
      </w:r>
      <w:r>
        <w:t>Demo</w:t>
      </w:r>
      <w:r w:rsidRPr="003578BD">
        <w:rPr>
          <w:lang w:val="el-GR"/>
        </w:rPr>
        <w:t>) περιλαμβάνει επεξήγηση των λειτουργιών του μηχανήματος με την χρήση όλου του απαιτούμενου ειδικού εξοπλισμού.</w:t>
      </w:r>
      <w:r w:rsidRPr="003578BD">
        <w:rPr>
          <w:i/>
          <w:sz w:val="20"/>
          <w:lang w:val="el-GR"/>
        </w:rPr>
        <w:t xml:space="preserve"> </w:t>
      </w:r>
    </w:p>
    <w:p w14:paraId="7BC70815" w14:textId="77777777" w:rsidR="008800D3" w:rsidRPr="003578BD" w:rsidRDefault="00CF2908" w:rsidP="007B7956">
      <w:pPr>
        <w:pStyle w:val="1"/>
        <w:tabs>
          <w:tab w:val="center" w:pos="2670"/>
        </w:tabs>
        <w:spacing w:line="360" w:lineRule="auto"/>
        <w:ind w:left="-15" w:firstLine="0"/>
        <w:jc w:val="left"/>
        <w:rPr>
          <w:lang w:val="el-GR"/>
        </w:rPr>
      </w:pPr>
      <w:bookmarkStart w:id="9" w:name="_Toc8171"/>
      <w:r w:rsidRPr="003578BD">
        <w:rPr>
          <w:lang w:val="el-GR"/>
        </w:rPr>
        <w:t xml:space="preserve">6 </w:t>
      </w:r>
      <w:r w:rsidRPr="003578BD">
        <w:rPr>
          <w:lang w:val="el-GR"/>
        </w:rPr>
        <w:tab/>
        <w:t xml:space="preserve">ΥΠΗΡΕΣΙΕΣ / ΥΠΟΣΤΗΡΙΞΗ </w:t>
      </w:r>
      <w:bookmarkEnd w:id="9"/>
    </w:p>
    <w:p w14:paraId="1D8E0F55" w14:textId="77777777" w:rsidR="008800D3" w:rsidRPr="006F2BEB" w:rsidRDefault="00CF2908" w:rsidP="007B7956">
      <w:pPr>
        <w:pStyle w:val="3"/>
        <w:tabs>
          <w:tab w:val="center" w:pos="2523"/>
        </w:tabs>
        <w:spacing w:line="360" w:lineRule="auto"/>
        <w:ind w:left="-15" w:firstLine="0"/>
        <w:jc w:val="left"/>
        <w:rPr>
          <w:b w:val="0"/>
          <w:bCs/>
          <w:lang w:val="el-GR"/>
        </w:rPr>
      </w:pPr>
      <w:r w:rsidRPr="006F2BEB">
        <w:rPr>
          <w:b w:val="0"/>
          <w:bCs/>
          <w:lang w:val="el-GR"/>
        </w:rPr>
        <w:t xml:space="preserve">6.1 </w:t>
      </w:r>
      <w:r w:rsidRPr="006F2BEB">
        <w:rPr>
          <w:b w:val="0"/>
          <w:bCs/>
          <w:lang w:val="el-GR"/>
        </w:rPr>
        <w:tab/>
        <w:t xml:space="preserve">Υπηρεσίες Υποστήριξης </w:t>
      </w:r>
    </w:p>
    <w:p w14:paraId="6DEEF389" w14:textId="77777777" w:rsidR="008800D3" w:rsidRPr="003578BD" w:rsidRDefault="00CF2908" w:rsidP="007B7956">
      <w:pPr>
        <w:spacing w:line="360" w:lineRule="auto"/>
        <w:ind w:left="-5"/>
        <w:rPr>
          <w:lang w:val="el-GR"/>
        </w:rPr>
      </w:pPr>
      <w:r w:rsidRPr="003578BD">
        <w:rPr>
          <w:lang w:val="el-GR"/>
        </w:rPr>
        <w:t xml:space="preserve">6.1.1 Επιστολή από την μητρική εταιρία ότι δύναται να παρέχει ανταλλακτικά και υπηρεσίες συντήρησης για 10 τουλάχιστον έτη. </w:t>
      </w:r>
    </w:p>
    <w:p w14:paraId="7B500383" w14:textId="77777777" w:rsidR="003E07BC" w:rsidRDefault="00CF2908" w:rsidP="009D74AF">
      <w:pPr>
        <w:spacing w:line="360" w:lineRule="auto"/>
        <w:ind w:left="-5"/>
        <w:rPr>
          <w:lang w:val="el-GR"/>
        </w:rPr>
      </w:pPr>
      <w:r w:rsidRPr="003578BD">
        <w:rPr>
          <w:lang w:val="el-GR"/>
        </w:rPr>
        <w:t>6.1.2 Κατάθεση σχεδίου συμβολαίου συντήρησης μαζί με την προσφορά, το οποίο θα ισχύει μετά την λήξη της παρεχόμενης εγγύησης των 2 ετών.</w:t>
      </w:r>
    </w:p>
    <w:p w14:paraId="0301CFCD" w14:textId="15B867B9" w:rsidR="008800D3" w:rsidRPr="003578BD" w:rsidRDefault="00CF2908" w:rsidP="009D74AF">
      <w:pPr>
        <w:spacing w:line="360" w:lineRule="auto"/>
        <w:ind w:left="-5"/>
        <w:rPr>
          <w:lang w:val="el-GR"/>
        </w:rPr>
      </w:pPr>
      <w:r w:rsidRPr="003578BD">
        <w:rPr>
          <w:lang w:val="el-GR"/>
        </w:rPr>
        <w:t>6.1.3 Να παρέχονται το προβλεπόμενο από Ευρωπαϊκές Οδηγίες εγχειρίδιο χρήσης του χρήστη και υποστήριξης (</w:t>
      </w:r>
      <w:r>
        <w:t>User</w:t>
      </w:r>
      <w:r w:rsidRPr="003578BD">
        <w:rPr>
          <w:lang w:val="el-GR"/>
        </w:rPr>
        <w:t xml:space="preserve"> </w:t>
      </w:r>
      <w:r>
        <w:t>manual</w:t>
      </w:r>
      <w:r w:rsidRPr="003578BD">
        <w:rPr>
          <w:lang w:val="el-GR"/>
        </w:rPr>
        <w:t xml:space="preserve"> +</w:t>
      </w:r>
      <w:r w:rsidR="003E07BC">
        <w:rPr>
          <w:lang w:val="el-GR"/>
        </w:rPr>
        <w:t xml:space="preserve"> </w:t>
      </w:r>
      <w:r>
        <w:t>Service</w:t>
      </w:r>
      <w:r w:rsidRPr="003578BD">
        <w:rPr>
          <w:lang w:val="el-GR"/>
        </w:rPr>
        <w:t xml:space="preserve"> </w:t>
      </w:r>
      <w:r>
        <w:t>manual</w:t>
      </w:r>
      <w:r w:rsidRPr="003578BD">
        <w:rPr>
          <w:lang w:val="el-GR"/>
        </w:rPr>
        <w:t xml:space="preserve">) αν είναι δυνατό στην Ελληνική γλώσσα- μαζί με όλα τα απαραίτητα σχέδια και σχεδιαγράμματα. </w:t>
      </w:r>
    </w:p>
    <w:p w14:paraId="778D96DA" w14:textId="77777777" w:rsidR="008800D3" w:rsidRPr="003578BD" w:rsidRDefault="00CF2908" w:rsidP="007B7956">
      <w:pPr>
        <w:spacing w:line="360" w:lineRule="auto"/>
        <w:ind w:left="-5"/>
        <w:rPr>
          <w:lang w:val="el-GR"/>
        </w:rPr>
      </w:pPr>
      <w:r w:rsidRPr="003578BD">
        <w:rPr>
          <w:lang w:val="el-GR"/>
        </w:rPr>
        <w:lastRenderedPageBreak/>
        <w:t xml:space="preserve">6.1.4 Να αναφέρεται Χρονοδιάγραμμα προληπτικών συντηρήσεων εφόσον κάτι τέτοιο προβλέπεται από τον κατασκευαστή με πλήρη περιγραφή της απαιτούμενης συντήρησης και των χρησιμοποιούμενων ανταλλακτικών. </w:t>
      </w:r>
    </w:p>
    <w:p w14:paraId="0DE12FEC" w14:textId="77777777" w:rsidR="008800D3" w:rsidRPr="003578BD" w:rsidRDefault="00CF2908" w:rsidP="007B7956">
      <w:pPr>
        <w:spacing w:line="360" w:lineRule="auto"/>
        <w:ind w:left="-5"/>
        <w:rPr>
          <w:lang w:val="el-GR"/>
        </w:rPr>
      </w:pPr>
      <w:r w:rsidRPr="003578BD">
        <w:rPr>
          <w:lang w:val="el-GR"/>
        </w:rPr>
        <w:t>6.1.5 Να</w:t>
      </w:r>
      <w:r w:rsidRPr="003578BD">
        <w:rPr>
          <w:b/>
          <w:lang w:val="el-GR"/>
        </w:rPr>
        <w:t xml:space="preserve"> </w:t>
      </w:r>
      <w:r w:rsidRPr="003578BD">
        <w:rPr>
          <w:lang w:val="el-GR"/>
        </w:rPr>
        <w:t xml:space="preserve">έχει εγγύηση καλής λειτουργίας δύο ετών, η οποία να ισχύει από την ημερομηνία παραλαβής του μηχανήματος.  </w:t>
      </w:r>
    </w:p>
    <w:p w14:paraId="12F82B8E" w14:textId="77777777" w:rsidR="008800D3" w:rsidRPr="003578BD" w:rsidRDefault="00CF2908" w:rsidP="007B7956">
      <w:pPr>
        <w:spacing w:line="360" w:lineRule="auto"/>
        <w:ind w:left="-5"/>
        <w:rPr>
          <w:lang w:val="el-GR"/>
        </w:rPr>
      </w:pPr>
      <w:r w:rsidRPr="003578BD">
        <w:rPr>
          <w:lang w:val="el-GR"/>
        </w:rPr>
        <w:t xml:space="preserve">6.1.6 Η μεταφορά και η εγκατάσταση του υπό προμήθεια είδους να πραγματοποιηθεί με ευθύνη, δαπάνη και μέριμνα του προμηθευτή στο χώρο που θα υποδείξει ο Χειρουργικός Τομέας. </w:t>
      </w:r>
    </w:p>
    <w:p w14:paraId="55ABB09D" w14:textId="77777777" w:rsidR="008800D3" w:rsidRPr="003578BD" w:rsidRDefault="00CF2908" w:rsidP="007B7956">
      <w:pPr>
        <w:spacing w:line="360" w:lineRule="auto"/>
        <w:ind w:left="-5"/>
        <w:rPr>
          <w:lang w:val="el-GR"/>
        </w:rPr>
      </w:pPr>
      <w:r w:rsidRPr="003578BD">
        <w:rPr>
          <w:lang w:val="el-GR"/>
        </w:rPr>
        <w:t xml:space="preserve">6.1.7 Να υπάρχει σαφής υποχρέωση της εταιρίας πώλησης για τεχνική υποστήριξη, ανταλλακτικά και οργανωμένο </w:t>
      </w:r>
      <w:r>
        <w:t>service</w:t>
      </w:r>
      <w:r w:rsidRPr="003578BD">
        <w:rPr>
          <w:lang w:val="el-GR"/>
        </w:rPr>
        <w:t xml:space="preserve"> για δέκα (10) έτη τουλάχιστον και η οποία να παρέχεται από έμπειρο κατάλληλα εκπαιδευμένο τεχνικό και επιστημονικό προσωπικό (αριθμός, ειδικότητες τεχνικών), ότι υπάρχουν κατάλληλες εγκαταστάσεις και αποθήκες με ικανό απόθεμα στην Ελλάδα (διευθύνσεις , τηλέφωνα, </w:t>
      </w:r>
      <w:r>
        <w:t>FAX</w:t>
      </w:r>
      <w:r w:rsidRPr="003578BD">
        <w:rPr>
          <w:lang w:val="el-GR"/>
        </w:rPr>
        <w:t xml:space="preserve">), έτσι ώστε να είναι εγγυημένη η σωστή λειτουργία και η πλήρης τεχνική υποστήριξή του. </w:t>
      </w:r>
    </w:p>
    <w:p w14:paraId="36A3628F" w14:textId="77777777" w:rsidR="008800D3" w:rsidRPr="003578BD" w:rsidRDefault="00CF2908" w:rsidP="007B7956">
      <w:pPr>
        <w:spacing w:line="360" w:lineRule="auto"/>
        <w:ind w:left="-5"/>
        <w:rPr>
          <w:lang w:val="el-GR"/>
        </w:rPr>
      </w:pPr>
      <w:r w:rsidRPr="003578BD">
        <w:rPr>
          <w:lang w:val="el-GR"/>
        </w:rPr>
        <w:t xml:space="preserve">6.1.8 Στην τιμή πώλησης να συμπεριλαμβάνονται δωρεάν εγγύηση εργασιών και ανταλλακτικών για τουλάχιστον δύο (2) έτη. Κατάθεση σχεδίου συμβολαίου συντήρησης μαζί με την προσφορά, το οποίο θα ισχύει μετά την λήξη της παρεχόμενης εγγύησης των 2 ετών. </w:t>
      </w:r>
    </w:p>
    <w:p w14:paraId="3508D487" w14:textId="77777777" w:rsidR="008800D3" w:rsidRPr="003578BD" w:rsidRDefault="00CF2908" w:rsidP="007B7956">
      <w:pPr>
        <w:spacing w:line="360" w:lineRule="auto"/>
        <w:ind w:left="-5"/>
        <w:rPr>
          <w:lang w:val="el-GR"/>
        </w:rPr>
      </w:pPr>
      <w:r w:rsidRPr="003578BD">
        <w:rPr>
          <w:lang w:val="el-GR"/>
        </w:rPr>
        <w:t xml:space="preserve">6.1.9 Ο προμηθευτής είναι υποχρεωμένος να αναλάβει την εκπαίδευση του Τεχνικού Προσωπικού της Υπηρεσίας, με ειδικό τεχνικό ή τεχνικούς στον τόπο εγκατάστασης του μηχανήματος και να παρέχει το αντίστοιχο πιστοποιητικό εκπαίδευσης από τον κατασκευαστικό οίκο. </w:t>
      </w:r>
    </w:p>
    <w:p w14:paraId="2ECE0AF2" w14:textId="77777777" w:rsidR="008800D3" w:rsidRPr="003578BD" w:rsidRDefault="00CF2908" w:rsidP="007B7956">
      <w:pPr>
        <w:spacing w:line="360" w:lineRule="auto"/>
        <w:ind w:left="-5"/>
        <w:rPr>
          <w:lang w:val="el-GR"/>
        </w:rPr>
      </w:pPr>
      <w:r w:rsidRPr="003578BD">
        <w:rPr>
          <w:lang w:val="el-GR"/>
        </w:rPr>
        <w:t xml:space="preserve">6.1.10 Ο προμηθευτής είναι υποχρεωμένος να αναλάβει την εκπαίδευση ιατρών και χειριστών της Υπηρεσίας στον τρόπο λειτουργίας και χειρισμού μηχανήματος. </w:t>
      </w:r>
    </w:p>
    <w:p w14:paraId="3186BFD4" w14:textId="77777777" w:rsidR="008800D3" w:rsidRPr="003578BD" w:rsidRDefault="00CF2908" w:rsidP="007B7956">
      <w:pPr>
        <w:spacing w:after="246" w:line="360" w:lineRule="auto"/>
        <w:ind w:left="-5"/>
        <w:rPr>
          <w:lang w:val="el-GR"/>
        </w:rPr>
      </w:pPr>
      <w:r w:rsidRPr="003578BD">
        <w:rPr>
          <w:lang w:val="el-GR"/>
        </w:rPr>
        <w:t>6.1.11 Να αναφέρονται κατά την κατάθεση της προσφοράς οι αναλυτικές τιμές όλων των επιμέρους ανταλλακτικών, καθώς και οι τιμές χρέωσης ανά ώρα ή ανά επίσκεψη του τεχνικού της εταιρίας (</w:t>
      </w:r>
      <w:r>
        <w:t>service</w:t>
      </w:r>
      <w:r w:rsidRPr="003578BD">
        <w:rPr>
          <w:lang w:val="el-GR"/>
        </w:rPr>
        <w:t xml:space="preserve">). </w:t>
      </w:r>
    </w:p>
    <w:p w14:paraId="197A00A9" w14:textId="77777777" w:rsidR="008800D3" w:rsidRPr="003578BD" w:rsidRDefault="00CF2908" w:rsidP="007B7956">
      <w:pPr>
        <w:pStyle w:val="1"/>
        <w:tabs>
          <w:tab w:val="center" w:pos="2313"/>
        </w:tabs>
        <w:spacing w:line="360" w:lineRule="auto"/>
        <w:ind w:left="-15" w:firstLine="0"/>
        <w:jc w:val="left"/>
        <w:rPr>
          <w:lang w:val="el-GR"/>
        </w:rPr>
      </w:pPr>
      <w:bookmarkStart w:id="10" w:name="_Toc8172"/>
      <w:r w:rsidRPr="003578BD">
        <w:rPr>
          <w:lang w:val="el-GR"/>
        </w:rPr>
        <w:lastRenderedPageBreak/>
        <w:t xml:space="preserve">7 </w:t>
      </w:r>
      <w:r w:rsidRPr="003578BD">
        <w:rPr>
          <w:lang w:val="el-GR"/>
        </w:rPr>
        <w:tab/>
        <w:t xml:space="preserve">ΛΟΙΠΕΣ ΑΠΑΙΤΗΣΕΙΣ </w:t>
      </w:r>
      <w:bookmarkEnd w:id="10"/>
    </w:p>
    <w:p w14:paraId="7878024C" w14:textId="5D8D6DC1" w:rsidR="008800D3" w:rsidRPr="003578BD" w:rsidRDefault="00CF2908" w:rsidP="007B7956">
      <w:pPr>
        <w:spacing w:after="289" w:line="360" w:lineRule="auto"/>
        <w:ind w:left="-5"/>
        <w:rPr>
          <w:lang w:val="el-GR"/>
        </w:rPr>
      </w:pPr>
      <w:r w:rsidRPr="003578BD">
        <w:rPr>
          <w:lang w:val="el-GR"/>
        </w:rPr>
        <w:t>7.1 Απαιτείται να συγκροτηθεί επιτροπή από την Υπηρεσία παραλαβής</w:t>
      </w:r>
      <w:r w:rsidR="003E07BC">
        <w:rPr>
          <w:lang w:val="el-GR"/>
        </w:rPr>
        <w:t xml:space="preserve"> </w:t>
      </w:r>
      <w:r w:rsidRPr="003578BD">
        <w:rPr>
          <w:lang w:val="el-GR"/>
        </w:rPr>
        <w:t xml:space="preserve">ελέγχου-εγκατάστασης της συσκευής. </w:t>
      </w:r>
    </w:p>
    <w:p w14:paraId="2EFD1293" w14:textId="77777777" w:rsidR="008800D3" w:rsidRPr="003578BD" w:rsidRDefault="00CF2908" w:rsidP="007B7956">
      <w:pPr>
        <w:spacing w:after="287" w:line="360" w:lineRule="auto"/>
        <w:ind w:left="-5"/>
        <w:rPr>
          <w:lang w:val="el-GR"/>
        </w:rPr>
      </w:pPr>
      <w:r w:rsidRPr="003578BD">
        <w:rPr>
          <w:lang w:val="el-GR"/>
        </w:rPr>
        <w:t xml:space="preserve">7.2 Να γίνει επισήμανση της συσκευής στην οποία θα αναγράφονται στοιχεία όπως η ονομασία, ο αριθμός μητρώου και ο </w:t>
      </w:r>
      <w:r>
        <w:t>serial</w:t>
      </w:r>
      <w:r w:rsidRPr="003578BD">
        <w:rPr>
          <w:lang w:val="el-GR"/>
        </w:rPr>
        <w:t xml:space="preserve"> </w:t>
      </w:r>
      <w:r>
        <w:t>number</w:t>
      </w:r>
      <w:r w:rsidRPr="003578BD">
        <w:rPr>
          <w:lang w:val="el-GR"/>
        </w:rPr>
        <w:t xml:space="preserve"> της συσκευής, τα στοιχεία του κατασκευαστή και του προμηθευτή, ο αριθμός σύμβασης και το έτος υπογραφής. </w:t>
      </w:r>
    </w:p>
    <w:p w14:paraId="3DBE59B5" w14:textId="77777777" w:rsidR="008800D3" w:rsidRPr="003578BD" w:rsidRDefault="00CF2908" w:rsidP="007B7956">
      <w:pPr>
        <w:tabs>
          <w:tab w:val="center" w:pos="3620"/>
        </w:tabs>
        <w:spacing w:line="360" w:lineRule="auto"/>
        <w:ind w:left="-15" w:firstLine="0"/>
        <w:jc w:val="left"/>
        <w:rPr>
          <w:lang w:val="el-GR"/>
        </w:rPr>
      </w:pPr>
      <w:r w:rsidRPr="003578BD">
        <w:rPr>
          <w:lang w:val="el-GR"/>
        </w:rPr>
        <w:t xml:space="preserve">7.3 </w:t>
      </w:r>
      <w:r w:rsidRPr="003578BD">
        <w:rPr>
          <w:lang w:val="el-GR"/>
        </w:rPr>
        <w:tab/>
        <w:t xml:space="preserve">Τιμοκατάλογος βασικών παρεχόμενων ανταλλακτικών. </w:t>
      </w:r>
    </w:p>
    <w:p w14:paraId="4A845975" w14:textId="77777777" w:rsidR="008800D3" w:rsidRPr="003578BD" w:rsidRDefault="00CF2908" w:rsidP="007B7956">
      <w:pPr>
        <w:spacing w:after="246" w:line="360" w:lineRule="auto"/>
        <w:ind w:left="-5"/>
        <w:rPr>
          <w:lang w:val="el-GR"/>
        </w:rPr>
      </w:pPr>
      <w:r w:rsidRPr="003578BD">
        <w:rPr>
          <w:lang w:val="el-GR"/>
        </w:rPr>
        <w:t xml:space="preserve">7.4 </w:t>
      </w:r>
      <w:r w:rsidRPr="003578BD">
        <w:rPr>
          <w:lang w:val="el-GR"/>
        </w:rPr>
        <w:tab/>
        <w:t xml:space="preserve">Να μην έχει κηρυχθεί έκπτωτος ο προμηθευτής από παρόμοια προμήθεια. </w:t>
      </w:r>
    </w:p>
    <w:p w14:paraId="5268BC23" w14:textId="77777777" w:rsidR="008800D3" w:rsidRPr="003578BD" w:rsidRDefault="00CF2908" w:rsidP="007B7956">
      <w:pPr>
        <w:pStyle w:val="1"/>
        <w:tabs>
          <w:tab w:val="center" w:pos="2812"/>
        </w:tabs>
        <w:spacing w:after="260" w:line="360" w:lineRule="auto"/>
        <w:ind w:left="-15" w:firstLine="0"/>
        <w:jc w:val="left"/>
        <w:rPr>
          <w:lang w:val="el-GR"/>
        </w:rPr>
      </w:pPr>
      <w:bookmarkStart w:id="11" w:name="_Toc8173"/>
      <w:r w:rsidRPr="003578BD">
        <w:rPr>
          <w:lang w:val="el-GR"/>
        </w:rPr>
        <w:t xml:space="preserve">8 </w:t>
      </w:r>
      <w:r w:rsidRPr="003578BD">
        <w:rPr>
          <w:lang w:val="el-GR"/>
        </w:rPr>
        <w:tab/>
        <w:t xml:space="preserve">ΠΕΡΙΕΧΟΜΕΝΟ ΠΡΟΣΦΟΡΑΣ </w:t>
      </w:r>
      <w:bookmarkEnd w:id="11"/>
    </w:p>
    <w:p w14:paraId="1706745E" w14:textId="185EB01C" w:rsidR="008800D3" w:rsidRPr="003578BD" w:rsidRDefault="00CF2908" w:rsidP="007B7956">
      <w:pPr>
        <w:spacing w:after="249" w:line="360" w:lineRule="auto"/>
        <w:ind w:left="-5"/>
        <w:rPr>
          <w:lang w:val="el-GR"/>
        </w:rPr>
      </w:pPr>
      <w:r w:rsidRPr="003578BD">
        <w:rPr>
          <w:lang w:val="el-GR"/>
        </w:rPr>
        <w:t xml:space="preserve">8.1 Συμπληρωμένο αναλυτικό φυλλάδιο με τίτλο «Έντυπο Συμμόρφωσης προς  προδιαγραφή Ενόπλων Δυνάμεων» », </w:t>
      </w:r>
      <w:r w:rsidRPr="003578BD">
        <w:rPr>
          <w:b/>
          <w:lang w:val="el-GR"/>
        </w:rPr>
        <w:t>υπόδειγμα του οποίου βρίσκεται αναρτημένο στο φάκελο «ΝΟΜΟΘΕΣΙΑ-ΕΝΤΥΠΑ</w:t>
      </w:r>
      <w:r w:rsidR="00AA71D7">
        <w:rPr>
          <w:b/>
          <w:lang w:val="el-GR"/>
        </w:rPr>
        <w:t>-</w:t>
      </w:r>
      <w:r w:rsidRPr="003578BD">
        <w:rPr>
          <w:b/>
          <w:lang w:val="el-GR"/>
        </w:rPr>
        <w:t>ΥΠΟΔΕΙΓΜΑΤΑ» της διαδικτυακής τοποθεσίας του ΓΕΕΘΑ, για τις Προδιαγραφές Ενόπλων Δυνάμεων (</w:t>
      </w:r>
      <w:hyperlink r:id="rId8">
        <w:r w:rsidR="008800D3">
          <w:rPr>
            <w:b/>
            <w:color w:val="0000FF"/>
            <w:u w:val="single" w:color="0000FF"/>
          </w:rPr>
          <w:t>http</w:t>
        </w:r>
        <w:r w:rsidR="008800D3" w:rsidRPr="003578BD">
          <w:rPr>
            <w:b/>
            <w:color w:val="0000FF"/>
            <w:u w:val="single" w:color="0000FF"/>
            <w:lang w:val="el-GR"/>
          </w:rPr>
          <w:t>://</w:t>
        </w:r>
        <w:r w:rsidR="008800D3">
          <w:rPr>
            <w:b/>
            <w:color w:val="0000FF"/>
            <w:u w:val="single" w:color="0000FF"/>
          </w:rPr>
          <w:t>www</w:t>
        </w:r>
        <w:r w:rsidR="008800D3" w:rsidRPr="003578BD">
          <w:rPr>
            <w:b/>
            <w:color w:val="0000FF"/>
            <w:u w:val="single" w:color="0000FF"/>
            <w:lang w:val="el-GR"/>
          </w:rPr>
          <w:t>.</w:t>
        </w:r>
        <w:proofErr w:type="spellStart"/>
        <w:r w:rsidR="008800D3">
          <w:rPr>
            <w:b/>
            <w:color w:val="0000FF"/>
            <w:u w:val="single" w:color="0000FF"/>
          </w:rPr>
          <w:t>geetha</w:t>
        </w:r>
        <w:proofErr w:type="spellEnd"/>
        <w:r w:rsidR="008800D3" w:rsidRPr="003578BD">
          <w:rPr>
            <w:b/>
            <w:color w:val="0000FF"/>
            <w:u w:val="single" w:color="0000FF"/>
            <w:lang w:val="el-GR"/>
          </w:rPr>
          <w:t>.</w:t>
        </w:r>
        <w:r w:rsidR="008800D3">
          <w:rPr>
            <w:b/>
            <w:color w:val="0000FF"/>
            <w:u w:val="single" w:color="0000FF"/>
          </w:rPr>
          <w:t>mil</w:t>
        </w:r>
        <w:r w:rsidR="008800D3" w:rsidRPr="003578BD">
          <w:rPr>
            <w:b/>
            <w:color w:val="0000FF"/>
            <w:u w:val="single" w:color="0000FF"/>
            <w:lang w:val="el-GR"/>
          </w:rPr>
          <w:t>.</w:t>
        </w:r>
        <w:r w:rsidR="008800D3">
          <w:rPr>
            <w:b/>
            <w:color w:val="0000FF"/>
            <w:u w:val="single" w:color="0000FF"/>
          </w:rPr>
          <w:t>gr</w:t>
        </w:r>
        <w:r w:rsidR="008800D3" w:rsidRPr="003578BD">
          <w:rPr>
            <w:b/>
            <w:color w:val="0000FF"/>
            <w:u w:val="single" w:color="0000FF"/>
            <w:lang w:val="el-GR"/>
          </w:rPr>
          <w:t>/</w:t>
        </w:r>
      </w:hyperlink>
      <w:hyperlink r:id="rId9">
        <w:r w:rsidR="008800D3" w:rsidRPr="003578BD">
          <w:rPr>
            <w:b/>
            <w:lang w:val="el-GR"/>
          </w:rPr>
          <w:t>)</w:t>
        </w:r>
      </w:hyperlink>
      <w:r w:rsidRPr="003578BD">
        <w:rPr>
          <w:b/>
          <w:lang w:val="el-GR"/>
        </w:rPr>
        <w:t>.</w:t>
      </w:r>
      <w:r w:rsidRPr="003578BD">
        <w:rPr>
          <w:lang w:val="el-GR"/>
        </w:rPr>
        <w:t xml:space="preserve">». </w:t>
      </w:r>
    </w:p>
    <w:p w14:paraId="1EA4C6AC" w14:textId="77777777" w:rsidR="006F2BEB" w:rsidRDefault="006F2BEB" w:rsidP="007B7956">
      <w:pPr>
        <w:spacing w:line="360" w:lineRule="auto"/>
        <w:ind w:left="-5"/>
        <w:rPr>
          <w:lang w:val="el-GR"/>
        </w:rPr>
      </w:pPr>
    </w:p>
    <w:p w14:paraId="6DAAF1F8" w14:textId="32667081" w:rsidR="008800D3" w:rsidRPr="003578BD" w:rsidRDefault="00CF2908" w:rsidP="007B7956">
      <w:pPr>
        <w:spacing w:line="360" w:lineRule="auto"/>
        <w:ind w:left="-5"/>
        <w:rPr>
          <w:lang w:val="el-GR"/>
        </w:rPr>
      </w:pPr>
      <w:r w:rsidRPr="003578BD">
        <w:rPr>
          <w:lang w:val="el-GR"/>
        </w:rPr>
        <w:t xml:space="preserve">8.2 </w:t>
      </w:r>
      <w:r>
        <w:t>A</w:t>
      </w:r>
      <w:r w:rsidRPr="003578BD">
        <w:rPr>
          <w:lang w:val="el-GR"/>
        </w:rPr>
        <w:t xml:space="preserve">παραιτήτως, θα πρέπει να υπάρχουν σημειώσεις στο φύλλο συμμόρφωσης που να παραπέμπουν στα ενημερωτικά φυλλάδια και στα εγχειρίδια χρήσης του κατασκευαστή και που να αντιστοιχούν σε κάθε μια από τις απαιτούμενες προδιαγραφές. </w:t>
      </w:r>
    </w:p>
    <w:p w14:paraId="52119D4C" w14:textId="77777777" w:rsidR="008800D3" w:rsidRPr="003578BD" w:rsidRDefault="00CF2908" w:rsidP="007B7956">
      <w:pPr>
        <w:spacing w:line="360" w:lineRule="auto"/>
        <w:ind w:left="-5"/>
        <w:rPr>
          <w:lang w:val="el-GR"/>
        </w:rPr>
      </w:pPr>
      <w:r w:rsidRPr="003578BD">
        <w:rPr>
          <w:lang w:val="el-GR"/>
        </w:rPr>
        <w:t xml:space="preserve">8.3 Πιστοποιητικό αντίστοιχης κατηγορίας συσκευής </w:t>
      </w:r>
      <w:r>
        <w:t>CE</w:t>
      </w:r>
      <w:r w:rsidRPr="003578BD">
        <w:rPr>
          <w:lang w:val="el-GR"/>
        </w:rPr>
        <w:t xml:space="preserve"> και πιστοποίηση κατά </w:t>
      </w:r>
      <w:r>
        <w:t>ISO</w:t>
      </w:r>
      <w:r w:rsidRPr="003578BD">
        <w:rPr>
          <w:lang w:val="el-GR"/>
        </w:rPr>
        <w:t xml:space="preserve"> 9001 (ή αντίστοιχο) του εργοστασίου κατασκευής. </w:t>
      </w:r>
    </w:p>
    <w:p w14:paraId="08CC3D29" w14:textId="77777777" w:rsidR="008800D3" w:rsidRPr="003578BD" w:rsidRDefault="00CF2908" w:rsidP="007B7956">
      <w:pPr>
        <w:pStyle w:val="1"/>
        <w:tabs>
          <w:tab w:val="center" w:pos="4115"/>
        </w:tabs>
        <w:spacing w:line="360" w:lineRule="auto"/>
        <w:ind w:left="-15" w:firstLine="0"/>
        <w:jc w:val="left"/>
        <w:rPr>
          <w:lang w:val="el-GR"/>
        </w:rPr>
      </w:pPr>
      <w:bookmarkStart w:id="12" w:name="_Toc8174"/>
      <w:r w:rsidRPr="003578BD">
        <w:rPr>
          <w:lang w:val="el-GR"/>
        </w:rPr>
        <w:t xml:space="preserve">9 </w:t>
      </w:r>
      <w:r w:rsidRPr="003578BD">
        <w:rPr>
          <w:lang w:val="el-GR"/>
        </w:rPr>
        <w:tab/>
        <w:t>ΠΡΟΤΑΣΕΙΣ ΒΕΛΤΙΩΣΗΣ ΤΕΧΝΙΚΗΣ ΠΡΟΔΙΑΓΡΑΦΗΣ</w:t>
      </w:r>
      <w:r w:rsidRPr="003578BD">
        <w:rPr>
          <w:b w:val="0"/>
          <w:lang w:val="el-GR"/>
        </w:rPr>
        <w:t xml:space="preserve"> </w:t>
      </w:r>
      <w:bookmarkEnd w:id="12"/>
    </w:p>
    <w:p w14:paraId="4E695142" w14:textId="6A370E02" w:rsidR="006F2BEB" w:rsidRDefault="00CF2908" w:rsidP="00A84316">
      <w:pPr>
        <w:spacing w:line="360" w:lineRule="auto"/>
        <w:ind w:left="-5"/>
        <w:rPr>
          <w:lang w:val="el-GR"/>
        </w:rPr>
      </w:pPr>
      <w:r w:rsidRPr="003578BD">
        <w:rPr>
          <w:lang w:val="el-GR"/>
        </w:rPr>
        <w:t xml:space="preserve">«Σχολιασμός της παρούσας Προδιαγραφής από κάθε ενδιαφερόμενο, μπορεί να γίνει μέσω της ηλεκτρονικής εφαρμογής διαχείρισης ΠΕΔ, στη διαδικτυακή τοποθεσία </w:t>
      </w:r>
      <w:r>
        <w:t>http</w:t>
      </w:r>
      <w:r w:rsidRPr="003578BD">
        <w:rPr>
          <w:lang w:val="el-GR"/>
        </w:rPr>
        <w:t>://</w:t>
      </w:r>
      <w:r>
        <w:t>www</w:t>
      </w:r>
      <w:r w:rsidRPr="003578BD">
        <w:rPr>
          <w:lang w:val="el-GR"/>
        </w:rPr>
        <w:t>.</w:t>
      </w:r>
      <w:proofErr w:type="spellStart"/>
      <w:r>
        <w:t>geetha</w:t>
      </w:r>
      <w:proofErr w:type="spellEnd"/>
      <w:r w:rsidRPr="003578BD">
        <w:rPr>
          <w:lang w:val="el-GR"/>
        </w:rPr>
        <w:t>.</w:t>
      </w:r>
      <w:r>
        <w:t>mil</w:t>
      </w:r>
      <w:r w:rsidRPr="003578BD">
        <w:rPr>
          <w:lang w:val="el-GR"/>
        </w:rPr>
        <w:t>.</w:t>
      </w:r>
      <w:r>
        <w:t>gr</w:t>
      </w:r>
      <w:r w:rsidRPr="003578BD">
        <w:rPr>
          <w:lang w:val="el-GR"/>
        </w:rPr>
        <w:t xml:space="preserve">». </w:t>
      </w:r>
    </w:p>
    <w:tbl>
      <w:tblPr>
        <w:tblStyle w:val="TableGrid"/>
        <w:tblW w:w="8337" w:type="dxa"/>
        <w:tblInd w:w="0" w:type="dxa"/>
        <w:tblCellMar>
          <w:top w:w="7" w:type="dxa"/>
          <w:left w:w="108" w:type="dxa"/>
          <w:right w:w="39" w:type="dxa"/>
        </w:tblCellMar>
        <w:tblLook w:val="04A0" w:firstRow="1" w:lastRow="0" w:firstColumn="1" w:lastColumn="0" w:noHBand="0" w:noVBand="1"/>
      </w:tblPr>
      <w:tblGrid>
        <w:gridCol w:w="3262"/>
        <w:gridCol w:w="5075"/>
      </w:tblGrid>
      <w:tr w:rsidR="008800D3" w14:paraId="3B14BD95" w14:textId="77777777">
        <w:trPr>
          <w:trHeight w:val="3176"/>
        </w:trPr>
        <w:tc>
          <w:tcPr>
            <w:tcW w:w="3262" w:type="dxa"/>
            <w:vMerge w:val="restart"/>
            <w:tcBorders>
              <w:top w:val="single" w:sz="4" w:space="0" w:color="C0C0C0"/>
              <w:left w:val="single" w:sz="4" w:space="0" w:color="C0C0C0"/>
              <w:bottom w:val="single" w:sz="4" w:space="0" w:color="C0C0C0"/>
              <w:right w:val="single" w:sz="4" w:space="0" w:color="C0C0C0"/>
            </w:tcBorders>
          </w:tcPr>
          <w:p w14:paraId="75069AB3" w14:textId="77777777" w:rsidR="008800D3" w:rsidRPr="003578BD" w:rsidRDefault="00CF2908" w:rsidP="007B7956">
            <w:pPr>
              <w:spacing w:after="0" w:line="360" w:lineRule="auto"/>
              <w:ind w:left="0" w:firstLine="0"/>
              <w:jc w:val="left"/>
              <w:rPr>
                <w:lang w:val="el-GR"/>
              </w:rPr>
            </w:pPr>
            <w:r w:rsidRPr="003578BD">
              <w:rPr>
                <w:i/>
                <w:sz w:val="20"/>
                <w:lang w:val="el-GR"/>
              </w:rPr>
              <w:lastRenderedPageBreak/>
              <w:t xml:space="preserve"> </w:t>
            </w:r>
          </w:p>
          <w:p w14:paraId="1969C5D5" w14:textId="77777777" w:rsidR="008800D3" w:rsidRPr="003578BD" w:rsidRDefault="00CF2908" w:rsidP="007B7956">
            <w:pPr>
              <w:spacing w:after="0" w:line="360" w:lineRule="auto"/>
              <w:ind w:left="0" w:firstLine="0"/>
              <w:jc w:val="left"/>
              <w:rPr>
                <w:lang w:val="el-GR"/>
              </w:rPr>
            </w:pPr>
            <w:r w:rsidRPr="003578BD">
              <w:rPr>
                <w:i/>
                <w:sz w:val="20"/>
                <w:lang w:val="el-GR"/>
              </w:rPr>
              <w:t xml:space="preserve"> </w:t>
            </w:r>
          </w:p>
          <w:p w14:paraId="09D73926" w14:textId="77777777" w:rsidR="008800D3" w:rsidRPr="003578BD" w:rsidRDefault="00CF2908" w:rsidP="007B7956">
            <w:pPr>
              <w:spacing w:after="0" w:line="360" w:lineRule="auto"/>
              <w:ind w:left="0" w:firstLine="0"/>
              <w:jc w:val="left"/>
              <w:rPr>
                <w:lang w:val="el-GR"/>
              </w:rPr>
            </w:pPr>
            <w:r w:rsidRPr="003578BD">
              <w:rPr>
                <w:i/>
                <w:sz w:val="20"/>
                <w:lang w:val="el-GR"/>
              </w:rPr>
              <w:t xml:space="preserve"> </w:t>
            </w:r>
          </w:p>
          <w:p w14:paraId="20B82632" w14:textId="77777777" w:rsidR="008800D3" w:rsidRPr="003578BD" w:rsidRDefault="00CF2908" w:rsidP="007B7956">
            <w:pPr>
              <w:spacing w:after="0" w:line="360" w:lineRule="auto"/>
              <w:ind w:left="0" w:firstLine="0"/>
              <w:jc w:val="left"/>
              <w:rPr>
                <w:lang w:val="el-GR"/>
              </w:rPr>
            </w:pPr>
            <w:r w:rsidRPr="003578BD">
              <w:rPr>
                <w:i/>
                <w:sz w:val="20"/>
                <w:lang w:val="el-GR"/>
              </w:rPr>
              <w:t xml:space="preserve"> </w:t>
            </w:r>
          </w:p>
          <w:p w14:paraId="539E1944" w14:textId="77777777" w:rsidR="008800D3" w:rsidRPr="003578BD" w:rsidRDefault="00CF2908" w:rsidP="007B7956">
            <w:pPr>
              <w:spacing w:after="0" w:line="360" w:lineRule="auto"/>
              <w:ind w:left="0" w:firstLine="0"/>
              <w:jc w:val="left"/>
              <w:rPr>
                <w:lang w:val="el-GR"/>
              </w:rPr>
            </w:pPr>
            <w:r w:rsidRPr="003578BD">
              <w:rPr>
                <w:i/>
                <w:sz w:val="20"/>
                <w:lang w:val="el-GR"/>
              </w:rPr>
              <w:t xml:space="preserve"> </w:t>
            </w:r>
          </w:p>
          <w:p w14:paraId="733C1C05" w14:textId="77777777" w:rsidR="008800D3" w:rsidRPr="003578BD" w:rsidRDefault="00CF2908" w:rsidP="007B7956">
            <w:pPr>
              <w:spacing w:after="0" w:line="360" w:lineRule="auto"/>
              <w:ind w:left="0" w:firstLine="0"/>
              <w:jc w:val="left"/>
              <w:rPr>
                <w:lang w:val="el-GR"/>
              </w:rPr>
            </w:pPr>
            <w:r w:rsidRPr="003578BD">
              <w:rPr>
                <w:i/>
                <w:sz w:val="20"/>
                <w:lang w:val="el-GR"/>
              </w:rPr>
              <w:t xml:space="preserve"> </w:t>
            </w:r>
          </w:p>
          <w:p w14:paraId="640BCF3F" w14:textId="77777777" w:rsidR="008800D3" w:rsidRPr="003578BD" w:rsidRDefault="00CF2908" w:rsidP="007B7956">
            <w:pPr>
              <w:spacing w:after="0" w:line="360" w:lineRule="auto"/>
              <w:ind w:left="0" w:firstLine="0"/>
              <w:jc w:val="left"/>
              <w:rPr>
                <w:lang w:val="el-GR"/>
              </w:rPr>
            </w:pPr>
            <w:r w:rsidRPr="003578BD">
              <w:rPr>
                <w:sz w:val="20"/>
                <w:lang w:val="el-GR"/>
              </w:rPr>
              <w:t xml:space="preserve"> </w:t>
            </w:r>
          </w:p>
        </w:tc>
        <w:tc>
          <w:tcPr>
            <w:tcW w:w="5075" w:type="dxa"/>
            <w:tcBorders>
              <w:top w:val="single" w:sz="4" w:space="0" w:color="C0C0C0"/>
              <w:left w:val="single" w:sz="4" w:space="0" w:color="C0C0C0"/>
              <w:bottom w:val="single" w:sz="4" w:space="0" w:color="C0C0C0"/>
              <w:right w:val="single" w:sz="4" w:space="0" w:color="C0C0C0"/>
            </w:tcBorders>
          </w:tcPr>
          <w:p w14:paraId="341A7F3A" w14:textId="77777777" w:rsidR="008800D3" w:rsidRPr="003578BD" w:rsidRDefault="00CF2908" w:rsidP="007B7956">
            <w:pPr>
              <w:spacing w:after="116" w:line="360" w:lineRule="auto"/>
              <w:ind w:left="0" w:right="70" w:firstLine="0"/>
              <w:jc w:val="center"/>
              <w:rPr>
                <w:lang w:val="el-GR"/>
              </w:rPr>
            </w:pPr>
            <w:r w:rsidRPr="003578BD">
              <w:rPr>
                <w:lang w:val="el-GR"/>
              </w:rPr>
              <w:t xml:space="preserve">ΕΓΚΡΙΣΗ ΤΕΧΝΙΚΗΣ ΠΡΟΔΙΑΓΡΑΦΗΣ </w:t>
            </w:r>
          </w:p>
          <w:p w14:paraId="778F97A7" w14:textId="46BB5EDB" w:rsidR="008800D3" w:rsidRPr="003578BD" w:rsidRDefault="00CF2908" w:rsidP="007B7956">
            <w:pPr>
              <w:spacing w:after="137" w:line="360" w:lineRule="auto"/>
              <w:ind w:left="0" w:right="66" w:firstLine="0"/>
              <w:jc w:val="center"/>
              <w:rPr>
                <w:lang w:val="el-GR"/>
              </w:rPr>
            </w:pPr>
            <w:r w:rsidRPr="003578BD">
              <w:rPr>
                <w:lang w:val="el-GR"/>
              </w:rPr>
              <w:t>ΠΕΔ</w:t>
            </w:r>
            <w:r w:rsidR="00B348CD">
              <w:rPr>
                <w:lang w:val="el-GR"/>
              </w:rPr>
              <w:t>-</w:t>
            </w:r>
            <w:r w:rsidR="008E531B">
              <w:rPr>
                <w:lang w:val="el-GR"/>
              </w:rPr>
              <w:t>Α-01592</w:t>
            </w:r>
            <w:bookmarkStart w:id="13" w:name="_GoBack"/>
            <w:bookmarkEnd w:id="13"/>
          </w:p>
          <w:p w14:paraId="5AB9DBBA" w14:textId="77777777" w:rsidR="008800D3" w:rsidRPr="00574402" w:rsidRDefault="00CF2908" w:rsidP="007B7956">
            <w:pPr>
              <w:spacing w:after="98" w:line="360" w:lineRule="auto"/>
              <w:ind w:left="0" w:right="65" w:firstLine="0"/>
              <w:jc w:val="center"/>
              <w:rPr>
                <w:lang w:val="el-GR"/>
              </w:rPr>
            </w:pPr>
            <w:r w:rsidRPr="00574402">
              <w:rPr>
                <w:lang w:val="el-GR"/>
              </w:rPr>
              <w:t xml:space="preserve">ΕΚΔΟΣΗ 1η </w:t>
            </w:r>
          </w:p>
          <w:p w14:paraId="272F445D" w14:textId="77777777" w:rsidR="008800D3" w:rsidRPr="00574402" w:rsidRDefault="00CF2908" w:rsidP="007B7956">
            <w:pPr>
              <w:spacing w:after="0" w:line="360" w:lineRule="auto"/>
              <w:ind w:left="0" w:right="2" w:firstLine="0"/>
              <w:jc w:val="center"/>
              <w:rPr>
                <w:lang w:val="el-GR"/>
              </w:rPr>
            </w:pPr>
            <w:r w:rsidRPr="00574402">
              <w:rPr>
                <w:lang w:val="el-GR"/>
              </w:rPr>
              <w:t xml:space="preserve"> </w:t>
            </w:r>
          </w:p>
          <w:p w14:paraId="5B5E7CCC" w14:textId="77777777" w:rsidR="008800D3" w:rsidRPr="00574402" w:rsidRDefault="00CF2908" w:rsidP="007B7956">
            <w:pPr>
              <w:spacing w:after="0" w:line="360" w:lineRule="auto"/>
              <w:ind w:left="0" w:firstLine="0"/>
              <w:jc w:val="left"/>
              <w:rPr>
                <w:lang w:val="el-GR"/>
              </w:rPr>
            </w:pPr>
            <w:r w:rsidRPr="00574402">
              <w:rPr>
                <w:lang w:val="el-GR"/>
              </w:rPr>
              <w:t xml:space="preserve"> </w:t>
            </w:r>
          </w:p>
          <w:p w14:paraId="52E69638" w14:textId="77777777" w:rsidR="008800D3" w:rsidRPr="00574402" w:rsidRDefault="00CF2908" w:rsidP="007B7956">
            <w:pPr>
              <w:spacing w:after="18" w:line="360" w:lineRule="auto"/>
              <w:ind w:left="0" w:firstLine="0"/>
              <w:jc w:val="left"/>
              <w:rPr>
                <w:lang w:val="el-GR"/>
              </w:rPr>
            </w:pPr>
            <w:r w:rsidRPr="00574402">
              <w:rPr>
                <w:lang w:val="el-GR"/>
              </w:rPr>
              <w:t xml:space="preserve"> </w:t>
            </w:r>
          </w:p>
          <w:p w14:paraId="731DC2B3" w14:textId="77777777" w:rsidR="008800D3" w:rsidRDefault="00CF2908" w:rsidP="007B7956">
            <w:pPr>
              <w:spacing w:after="0" w:line="360" w:lineRule="auto"/>
              <w:ind w:left="0" w:firstLine="0"/>
              <w:jc w:val="left"/>
            </w:pPr>
            <w:r>
              <w:t xml:space="preserve">ΣΥΝΤΑΞΗ  </w:t>
            </w:r>
          </w:p>
          <w:p w14:paraId="57C33D7E" w14:textId="77777777" w:rsidR="008800D3" w:rsidRDefault="00CF2908" w:rsidP="007B7956">
            <w:pPr>
              <w:spacing w:after="24" w:line="360" w:lineRule="auto"/>
              <w:ind w:left="0" w:firstLine="0"/>
              <w:jc w:val="left"/>
            </w:pPr>
            <w:r>
              <w:rPr>
                <w:sz w:val="16"/>
              </w:rPr>
              <w:t xml:space="preserve"> </w:t>
            </w:r>
          </w:p>
          <w:p w14:paraId="781AFD56" w14:textId="77777777" w:rsidR="008800D3" w:rsidRDefault="00CF2908" w:rsidP="007B7956">
            <w:pPr>
              <w:spacing w:after="0" w:line="360" w:lineRule="auto"/>
              <w:ind w:left="0" w:firstLine="0"/>
              <w:jc w:val="left"/>
            </w:pPr>
            <w:r>
              <w:rPr>
                <w:sz w:val="20"/>
              </w:rPr>
              <w:t xml:space="preserve"> </w:t>
            </w:r>
          </w:p>
          <w:p w14:paraId="3E75C208" w14:textId="77777777" w:rsidR="008800D3" w:rsidRDefault="00CF2908" w:rsidP="007B7956">
            <w:pPr>
              <w:spacing w:after="0" w:line="360" w:lineRule="auto"/>
              <w:ind w:left="0" w:firstLine="0"/>
              <w:jc w:val="left"/>
            </w:pPr>
            <w:r>
              <w:rPr>
                <w:sz w:val="20"/>
              </w:rPr>
              <w:t xml:space="preserve"> </w:t>
            </w:r>
          </w:p>
          <w:p w14:paraId="46A17510" w14:textId="77777777" w:rsidR="008800D3" w:rsidRDefault="00CF2908" w:rsidP="007B7956">
            <w:pPr>
              <w:spacing w:after="0" w:line="360" w:lineRule="auto"/>
              <w:ind w:left="0" w:firstLine="0"/>
              <w:jc w:val="left"/>
            </w:pPr>
            <w:r>
              <w:rPr>
                <w:sz w:val="20"/>
              </w:rPr>
              <w:t xml:space="preserve"> </w:t>
            </w:r>
          </w:p>
        </w:tc>
      </w:tr>
      <w:tr w:rsidR="008800D3" w14:paraId="2714D242" w14:textId="77777777">
        <w:trPr>
          <w:trHeight w:val="1114"/>
        </w:trPr>
        <w:tc>
          <w:tcPr>
            <w:tcW w:w="0" w:type="auto"/>
            <w:vMerge/>
            <w:tcBorders>
              <w:top w:val="nil"/>
              <w:left w:val="single" w:sz="4" w:space="0" w:color="C0C0C0"/>
              <w:bottom w:val="nil"/>
              <w:right w:val="single" w:sz="4" w:space="0" w:color="C0C0C0"/>
            </w:tcBorders>
          </w:tcPr>
          <w:p w14:paraId="25B9BDA5" w14:textId="77777777" w:rsidR="008800D3" w:rsidRDefault="008800D3">
            <w:pPr>
              <w:spacing w:after="160" w:line="259" w:lineRule="auto"/>
              <w:ind w:left="0" w:firstLine="0"/>
              <w:jc w:val="left"/>
            </w:pPr>
          </w:p>
        </w:tc>
        <w:tc>
          <w:tcPr>
            <w:tcW w:w="5075" w:type="dxa"/>
            <w:tcBorders>
              <w:top w:val="single" w:sz="4" w:space="0" w:color="C0C0C0"/>
              <w:left w:val="single" w:sz="4" w:space="0" w:color="C0C0C0"/>
              <w:bottom w:val="single" w:sz="4" w:space="0" w:color="C0C0C0"/>
              <w:right w:val="single" w:sz="4" w:space="0" w:color="C0C0C0"/>
            </w:tcBorders>
          </w:tcPr>
          <w:p w14:paraId="61AD257A" w14:textId="77777777" w:rsidR="008800D3" w:rsidRDefault="00CF2908">
            <w:pPr>
              <w:spacing w:after="0" w:line="259" w:lineRule="auto"/>
              <w:ind w:left="0" w:firstLine="0"/>
              <w:jc w:val="left"/>
            </w:pPr>
            <w:r>
              <w:t xml:space="preserve">ΕΛΕΓΧΟΣ </w:t>
            </w:r>
          </w:p>
          <w:p w14:paraId="4A839E8C" w14:textId="77777777" w:rsidR="008800D3" w:rsidRDefault="00CF2908">
            <w:pPr>
              <w:spacing w:after="0" w:line="259" w:lineRule="auto"/>
              <w:ind w:left="0" w:firstLine="0"/>
              <w:jc w:val="left"/>
            </w:pPr>
            <w:r>
              <w:rPr>
                <w:sz w:val="16"/>
              </w:rPr>
              <w:t xml:space="preserve"> </w:t>
            </w:r>
          </w:p>
          <w:p w14:paraId="366649E9" w14:textId="77777777" w:rsidR="008800D3" w:rsidRDefault="00CF2908">
            <w:pPr>
              <w:spacing w:after="24" w:line="259" w:lineRule="auto"/>
              <w:ind w:left="0" w:firstLine="0"/>
              <w:jc w:val="left"/>
            </w:pPr>
            <w:r>
              <w:rPr>
                <w:sz w:val="16"/>
              </w:rPr>
              <w:t xml:space="preserve"> </w:t>
            </w:r>
          </w:p>
          <w:p w14:paraId="0D2E3C73" w14:textId="77777777" w:rsidR="008800D3" w:rsidRDefault="00CF2908">
            <w:pPr>
              <w:spacing w:after="0" w:line="259" w:lineRule="auto"/>
              <w:ind w:left="0" w:firstLine="0"/>
              <w:jc w:val="left"/>
            </w:pPr>
            <w:r>
              <w:rPr>
                <w:sz w:val="20"/>
              </w:rPr>
              <w:t xml:space="preserve"> </w:t>
            </w:r>
          </w:p>
          <w:p w14:paraId="41D1C239" w14:textId="77777777" w:rsidR="008800D3" w:rsidRDefault="00CF2908">
            <w:pPr>
              <w:spacing w:after="0" w:line="259" w:lineRule="auto"/>
              <w:ind w:left="0" w:firstLine="0"/>
              <w:jc w:val="left"/>
            </w:pPr>
            <w:r>
              <w:rPr>
                <w:sz w:val="20"/>
              </w:rPr>
              <w:t xml:space="preserve"> </w:t>
            </w:r>
          </w:p>
        </w:tc>
      </w:tr>
      <w:tr w:rsidR="008800D3" w14:paraId="53A72111" w14:textId="77777777">
        <w:trPr>
          <w:trHeight w:val="1483"/>
        </w:trPr>
        <w:tc>
          <w:tcPr>
            <w:tcW w:w="0" w:type="auto"/>
            <w:vMerge/>
            <w:tcBorders>
              <w:top w:val="nil"/>
              <w:left w:val="single" w:sz="4" w:space="0" w:color="C0C0C0"/>
              <w:bottom w:val="single" w:sz="4" w:space="0" w:color="C0C0C0"/>
              <w:right w:val="single" w:sz="4" w:space="0" w:color="C0C0C0"/>
            </w:tcBorders>
          </w:tcPr>
          <w:p w14:paraId="64D307BD" w14:textId="77777777" w:rsidR="008800D3" w:rsidRDefault="008800D3">
            <w:pPr>
              <w:spacing w:after="160" w:line="259" w:lineRule="auto"/>
              <w:ind w:left="0" w:firstLine="0"/>
              <w:jc w:val="left"/>
            </w:pPr>
          </w:p>
        </w:tc>
        <w:tc>
          <w:tcPr>
            <w:tcW w:w="5075" w:type="dxa"/>
            <w:tcBorders>
              <w:top w:val="single" w:sz="4" w:space="0" w:color="C0C0C0"/>
              <w:left w:val="single" w:sz="4" w:space="0" w:color="C0C0C0"/>
              <w:bottom w:val="single" w:sz="4" w:space="0" w:color="C0C0C0"/>
              <w:right w:val="single" w:sz="4" w:space="0" w:color="C0C0C0"/>
            </w:tcBorders>
          </w:tcPr>
          <w:p w14:paraId="0EDCCEBB" w14:textId="77777777" w:rsidR="008800D3" w:rsidRDefault="00CF2908">
            <w:pPr>
              <w:spacing w:after="0" w:line="259" w:lineRule="auto"/>
              <w:ind w:left="0" w:firstLine="0"/>
              <w:jc w:val="left"/>
            </w:pPr>
            <w:r>
              <w:t xml:space="preserve">ΘΕΩΡΗΣΗ </w:t>
            </w:r>
          </w:p>
          <w:p w14:paraId="47F39315" w14:textId="77777777" w:rsidR="008800D3" w:rsidRDefault="00CF2908">
            <w:pPr>
              <w:spacing w:after="0" w:line="259" w:lineRule="auto"/>
              <w:ind w:left="0" w:firstLine="0"/>
              <w:jc w:val="left"/>
            </w:pPr>
            <w:r>
              <w:rPr>
                <w:b/>
                <w:sz w:val="16"/>
              </w:rPr>
              <w:t xml:space="preserve"> </w:t>
            </w:r>
          </w:p>
          <w:p w14:paraId="665E5A7A" w14:textId="77777777" w:rsidR="008800D3" w:rsidRDefault="00CF2908">
            <w:pPr>
              <w:spacing w:after="0" w:line="259" w:lineRule="auto"/>
              <w:ind w:left="0" w:firstLine="0"/>
              <w:jc w:val="left"/>
            </w:pPr>
            <w:r>
              <w:rPr>
                <w:b/>
                <w:sz w:val="16"/>
              </w:rPr>
              <w:t xml:space="preserve"> </w:t>
            </w:r>
          </w:p>
          <w:p w14:paraId="4CC1EFF5" w14:textId="77777777" w:rsidR="008800D3" w:rsidRDefault="00CF2908">
            <w:pPr>
              <w:spacing w:after="0" w:line="259" w:lineRule="auto"/>
              <w:ind w:left="0" w:firstLine="0"/>
              <w:jc w:val="left"/>
            </w:pPr>
            <w:r>
              <w:rPr>
                <w:b/>
                <w:sz w:val="16"/>
              </w:rPr>
              <w:t xml:space="preserve"> </w:t>
            </w:r>
          </w:p>
          <w:p w14:paraId="471F6A96" w14:textId="77777777" w:rsidR="008800D3" w:rsidRDefault="00CF2908">
            <w:pPr>
              <w:spacing w:after="103" w:line="259" w:lineRule="auto"/>
              <w:ind w:left="0" w:firstLine="0"/>
              <w:jc w:val="left"/>
            </w:pPr>
            <w:r>
              <w:rPr>
                <w:b/>
                <w:sz w:val="16"/>
              </w:rPr>
              <w:t xml:space="preserve"> </w:t>
            </w:r>
          </w:p>
          <w:p w14:paraId="462E70C9" w14:textId="77777777" w:rsidR="001A7514" w:rsidRPr="004D52D2" w:rsidRDefault="001A7514" w:rsidP="001A7514">
            <w:pPr>
              <w:spacing w:line="256" w:lineRule="auto"/>
              <w:jc w:val="right"/>
            </w:pPr>
            <w:r w:rsidRPr="004D52D2">
              <w:t>1</w:t>
            </w:r>
            <w:r w:rsidRPr="004D52D2">
              <w:rPr>
                <w:lang w:val="en-US"/>
              </w:rPr>
              <w:t xml:space="preserve">8 </w:t>
            </w:r>
            <w:r w:rsidRPr="004D52D2">
              <w:t>ΝΟΕΜΒΡΙΟΥ 2024</w:t>
            </w:r>
          </w:p>
          <w:p w14:paraId="1B48DB81" w14:textId="6DD60298" w:rsidR="008800D3" w:rsidRDefault="00CF2908">
            <w:pPr>
              <w:spacing w:after="0" w:line="259" w:lineRule="auto"/>
              <w:ind w:left="0" w:right="68" w:firstLine="0"/>
              <w:jc w:val="right"/>
            </w:pPr>
            <w:r>
              <w:t xml:space="preserve"> </w:t>
            </w:r>
          </w:p>
          <w:p w14:paraId="5519A3A0" w14:textId="77777777" w:rsidR="008800D3" w:rsidRDefault="00CF2908">
            <w:pPr>
              <w:spacing w:after="0" w:line="259" w:lineRule="auto"/>
              <w:ind w:left="0" w:firstLine="0"/>
              <w:jc w:val="left"/>
            </w:pPr>
            <w:r>
              <w:rPr>
                <w:sz w:val="16"/>
              </w:rPr>
              <w:t xml:space="preserve"> </w:t>
            </w:r>
          </w:p>
        </w:tc>
      </w:tr>
    </w:tbl>
    <w:p w14:paraId="4DAC7140" w14:textId="77777777" w:rsidR="008800D3" w:rsidRDefault="00CF2908">
      <w:pPr>
        <w:spacing w:after="0" w:line="259" w:lineRule="auto"/>
        <w:ind w:left="0" w:firstLine="0"/>
      </w:pPr>
      <w:r>
        <w:rPr>
          <w:rFonts w:ascii="Times New Roman" w:eastAsia="Times New Roman" w:hAnsi="Times New Roman" w:cs="Times New Roman"/>
        </w:rPr>
        <w:t xml:space="preserve"> </w:t>
      </w:r>
    </w:p>
    <w:sectPr w:rsidR="008800D3">
      <w:headerReference w:type="even" r:id="rId10"/>
      <w:headerReference w:type="default" r:id="rId11"/>
      <w:headerReference w:type="first" r:id="rId12"/>
      <w:pgSz w:w="11906" w:h="16838"/>
      <w:pgMar w:top="1442" w:right="1792" w:bottom="1721" w:left="1798" w:header="71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6068" w14:textId="77777777" w:rsidR="00632E38" w:rsidRDefault="00632E38">
      <w:pPr>
        <w:spacing w:after="0" w:line="240" w:lineRule="auto"/>
      </w:pPr>
      <w:r>
        <w:separator/>
      </w:r>
    </w:p>
  </w:endnote>
  <w:endnote w:type="continuationSeparator" w:id="0">
    <w:p w14:paraId="36C77DFA" w14:textId="77777777" w:rsidR="00632E38" w:rsidRDefault="0063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iddenHorzOCR">
    <w:altName w:val="Times New Roman"/>
    <w:charset w:val="00"/>
    <w:family w:val="auto"/>
    <w:pitch w:val="variable"/>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7BB63" w14:textId="77777777" w:rsidR="00632E38" w:rsidRDefault="00632E38">
      <w:pPr>
        <w:spacing w:after="0" w:line="240" w:lineRule="auto"/>
      </w:pPr>
      <w:r>
        <w:separator/>
      </w:r>
    </w:p>
  </w:footnote>
  <w:footnote w:type="continuationSeparator" w:id="0">
    <w:p w14:paraId="37639B39" w14:textId="77777777" w:rsidR="00632E38" w:rsidRDefault="00632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06F91" w14:textId="77777777" w:rsidR="008800D3" w:rsidRDefault="00CF2908">
    <w:pPr>
      <w:spacing w:after="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CA3C8" w14:textId="77777777" w:rsidR="008800D3" w:rsidRDefault="00CF2908">
    <w:pPr>
      <w:spacing w:after="0" w:line="259" w:lineRule="auto"/>
      <w:ind w:left="0" w:firstLine="0"/>
      <w:jc w:val="left"/>
    </w:pPr>
    <w:r>
      <w:fldChar w:fldCharType="begin"/>
    </w:r>
    <w:r>
      <w:instrText xml:space="preserve"> PAGE   \* MERGEFORMAT </w:instrText>
    </w:r>
    <w:r>
      <w:fldChar w:fldCharType="separate"/>
    </w:r>
    <w:r w:rsidR="008E531B" w:rsidRPr="008E531B">
      <w:rPr>
        <w:rFonts w:ascii="Times New Roman" w:eastAsia="Times New Roman" w:hAnsi="Times New Roman" w:cs="Times New Roman"/>
        <w:noProof/>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874AE" w14:textId="77777777" w:rsidR="008800D3" w:rsidRDefault="00CF2908">
    <w:pPr>
      <w:spacing w:after="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20FE"/>
    <w:multiLevelType w:val="multilevel"/>
    <w:tmpl w:val="E100736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A00D94"/>
    <w:multiLevelType w:val="multilevel"/>
    <w:tmpl w:val="2CF4FF1A"/>
    <w:lvl w:ilvl="0">
      <w:start w:val="4"/>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6E3A87"/>
    <w:multiLevelType w:val="multilevel"/>
    <w:tmpl w:val="3D9874D4"/>
    <w:lvl w:ilvl="0">
      <w:start w:val="4"/>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B9376C"/>
    <w:multiLevelType w:val="hybridMultilevel"/>
    <w:tmpl w:val="7E4209DE"/>
    <w:lvl w:ilvl="0" w:tplc="D3DEA31C">
      <w:numFmt w:val="bullet"/>
      <w:lvlText w:val="-"/>
      <w:lvlJc w:val="left"/>
      <w:pPr>
        <w:tabs>
          <w:tab w:val="num" w:pos="856"/>
        </w:tabs>
        <w:ind w:left="856" w:hanging="360"/>
      </w:pPr>
      <w:rPr>
        <w:rFonts w:ascii="Times New Roman" w:eastAsia="Times New Roman" w:hAnsi="Times New Roman" w:cs="Times New Roman" w:hint="default"/>
        <w:lang w:val="el-GR"/>
      </w:rPr>
    </w:lvl>
    <w:lvl w:ilvl="1" w:tplc="04090003">
      <w:start w:val="1"/>
      <w:numFmt w:val="bullet"/>
      <w:lvlText w:val="o"/>
      <w:lvlJc w:val="left"/>
      <w:pPr>
        <w:tabs>
          <w:tab w:val="num" w:pos="2220"/>
        </w:tabs>
        <w:ind w:left="2220" w:hanging="360"/>
      </w:pPr>
      <w:rPr>
        <w:rFonts w:ascii="Courier New" w:hAnsi="Courier New" w:cs="Times New Roman"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Times New Roman"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Times New Roman"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50551B4F"/>
    <w:multiLevelType w:val="hybridMultilevel"/>
    <w:tmpl w:val="D94003B2"/>
    <w:lvl w:ilvl="0" w:tplc="04080001">
      <w:start w:val="1"/>
      <w:numFmt w:val="bullet"/>
      <w:lvlText w:val=""/>
      <w:lvlJc w:val="left"/>
      <w:pPr>
        <w:ind w:left="1440" w:hanging="360"/>
      </w:pPr>
      <w:rPr>
        <w:rFonts w:ascii="Symbol" w:hAnsi="Symbol" w:hint="default"/>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5" w15:restartNumberingAfterBreak="0">
    <w:nsid w:val="62A06AEC"/>
    <w:multiLevelType w:val="hybridMultilevel"/>
    <w:tmpl w:val="5DAAA2DE"/>
    <w:lvl w:ilvl="0" w:tplc="1794EC36">
      <w:start w:val="1"/>
      <w:numFmt w:val="decimal"/>
      <w:lvlText w:val="%1."/>
      <w:lvlJc w:val="left"/>
      <w:pPr>
        <w:tabs>
          <w:tab w:val="num" w:pos="750"/>
        </w:tabs>
        <w:ind w:left="750" w:hanging="390"/>
      </w:pPr>
    </w:lvl>
    <w:lvl w:ilvl="1" w:tplc="804A1B5A">
      <w:start w:val="1"/>
      <w:numFmt w:val="bullet"/>
      <w:lvlText w:val=""/>
      <w:lvlJc w:val="left"/>
      <w:pPr>
        <w:tabs>
          <w:tab w:val="num" w:pos="1440"/>
        </w:tabs>
        <w:ind w:left="1421" w:hanging="341"/>
      </w:pPr>
      <w:rPr>
        <w:rFonts w:ascii="Symbol" w:hAnsi="Symbol" w:hint="default"/>
      </w:rPr>
    </w:lvl>
    <w:lvl w:ilvl="2" w:tplc="75D4CC44">
      <w:start w:val="1"/>
      <w:numFmt w:val="upperRoman"/>
      <w:lvlText w:val="%3."/>
      <w:lvlJc w:val="right"/>
      <w:pPr>
        <w:tabs>
          <w:tab w:val="num" w:pos="2264"/>
        </w:tabs>
        <w:ind w:left="2264" w:hanging="284"/>
      </w:pPr>
    </w:lvl>
    <w:lvl w:ilvl="3" w:tplc="804A1B5A">
      <w:start w:val="1"/>
      <w:numFmt w:val="bullet"/>
      <w:lvlText w:val=""/>
      <w:lvlJc w:val="left"/>
      <w:pPr>
        <w:tabs>
          <w:tab w:val="num" w:pos="2880"/>
        </w:tabs>
        <w:ind w:left="2861" w:hanging="341"/>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D3"/>
    <w:rsid w:val="0005535F"/>
    <w:rsid w:val="0016602A"/>
    <w:rsid w:val="001932B2"/>
    <w:rsid w:val="001A7514"/>
    <w:rsid w:val="001C4DCB"/>
    <w:rsid w:val="00201606"/>
    <w:rsid w:val="002204BE"/>
    <w:rsid w:val="0023679A"/>
    <w:rsid w:val="003578BD"/>
    <w:rsid w:val="0036413D"/>
    <w:rsid w:val="003B2C0F"/>
    <w:rsid w:val="003E07BC"/>
    <w:rsid w:val="00444678"/>
    <w:rsid w:val="00473FA0"/>
    <w:rsid w:val="00513E7F"/>
    <w:rsid w:val="00547D80"/>
    <w:rsid w:val="00574402"/>
    <w:rsid w:val="00632E38"/>
    <w:rsid w:val="0067482A"/>
    <w:rsid w:val="006F2BEB"/>
    <w:rsid w:val="007219CA"/>
    <w:rsid w:val="00745E7C"/>
    <w:rsid w:val="007B7956"/>
    <w:rsid w:val="007E5305"/>
    <w:rsid w:val="007F1121"/>
    <w:rsid w:val="008435B8"/>
    <w:rsid w:val="008800D3"/>
    <w:rsid w:val="008E531B"/>
    <w:rsid w:val="00913048"/>
    <w:rsid w:val="00930294"/>
    <w:rsid w:val="009C0F07"/>
    <w:rsid w:val="009D52C9"/>
    <w:rsid w:val="009D564A"/>
    <w:rsid w:val="009D74AF"/>
    <w:rsid w:val="00A04EE4"/>
    <w:rsid w:val="00A809F7"/>
    <w:rsid w:val="00A84316"/>
    <w:rsid w:val="00AA71D7"/>
    <w:rsid w:val="00AC6484"/>
    <w:rsid w:val="00B07E0E"/>
    <w:rsid w:val="00B348CD"/>
    <w:rsid w:val="00C45D72"/>
    <w:rsid w:val="00C730FD"/>
    <w:rsid w:val="00CF2908"/>
    <w:rsid w:val="00E100A9"/>
    <w:rsid w:val="00E579B5"/>
    <w:rsid w:val="00EE2CFE"/>
    <w:rsid w:val="00FC3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E398"/>
  <w15:docId w15:val="{16405EC0-469D-4BD5-87C7-589380FC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8" w:line="267" w:lineRule="auto"/>
      <w:ind w:left="10" w:hanging="10"/>
      <w:jc w:val="both"/>
    </w:pPr>
    <w:rPr>
      <w:rFonts w:ascii="Arial" w:eastAsia="Arial" w:hAnsi="Arial" w:cs="Arial"/>
      <w:color w:val="000000"/>
    </w:rPr>
  </w:style>
  <w:style w:type="paragraph" w:styleId="1">
    <w:name w:val="heading 1"/>
    <w:next w:val="a"/>
    <w:link w:val="1Char"/>
    <w:uiPriority w:val="9"/>
    <w:qFormat/>
    <w:pPr>
      <w:keepNext/>
      <w:keepLines/>
      <w:spacing w:after="138" w:line="266" w:lineRule="auto"/>
      <w:ind w:left="201" w:hanging="10"/>
      <w:jc w:val="both"/>
      <w:outlineLvl w:val="0"/>
    </w:pPr>
    <w:rPr>
      <w:rFonts w:ascii="Arial" w:eastAsia="Arial" w:hAnsi="Arial" w:cs="Arial"/>
      <w:b/>
      <w:color w:val="000000"/>
    </w:rPr>
  </w:style>
  <w:style w:type="paragraph" w:styleId="2">
    <w:name w:val="heading 2"/>
    <w:next w:val="a"/>
    <w:link w:val="2Char"/>
    <w:uiPriority w:val="9"/>
    <w:unhideWhenUsed/>
    <w:qFormat/>
    <w:pPr>
      <w:keepNext/>
      <w:keepLines/>
      <w:spacing w:after="138" w:line="266" w:lineRule="auto"/>
      <w:ind w:left="201" w:hanging="10"/>
      <w:jc w:val="both"/>
      <w:outlineLvl w:val="1"/>
    </w:pPr>
    <w:rPr>
      <w:rFonts w:ascii="Arial" w:eastAsia="Arial" w:hAnsi="Arial" w:cs="Arial"/>
      <w:b/>
      <w:color w:val="000000"/>
    </w:rPr>
  </w:style>
  <w:style w:type="paragraph" w:styleId="3">
    <w:name w:val="heading 3"/>
    <w:next w:val="a"/>
    <w:link w:val="3Char"/>
    <w:uiPriority w:val="9"/>
    <w:unhideWhenUsed/>
    <w:qFormat/>
    <w:pPr>
      <w:keepNext/>
      <w:keepLines/>
      <w:spacing w:after="138" w:line="266" w:lineRule="auto"/>
      <w:ind w:left="201" w:hanging="10"/>
      <w:jc w:val="both"/>
      <w:outlineLvl w:val="2"/>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000000"/>
      <w:sz w:val="24"/>
    </w:rPr>
  </w:style>
  <w:style w:type="character" w:customStyle="1" w:styleId="3Char">
    <w:name w:val="Επικεφαλίδα 3 Char"/>
    <w:link w:val="3"/>
    <w:rPr>
      <w:rFonts w:ascii="Arial" w:eastAsia="Arial" w:hAnsi="Arial" w:cs="Arial"/>
      <w:b/>
      <w:color w:val="000000"/>
      <w:sz w:val="24"/>
    </w:rPr>
  </w:style>
  <w:style w:type="character" w:customStyle="1" w:styleId="2Char">
    <w:name w:val="Επικεφαλίδα 2 Char"/>
    <w:link w:val="2"/>
    <w:rPr>
      <w:rFonts w:ascii="Arial" w:eastAsia="Arial" w:hAnsi="Arial" w:cs="Arial"/>
      <w:b/>
      <w:color w:val="000000"/>
      <w:sz w:val="24"/>
    </w:rPr>
  </w:style>
  <w:style w:type="paragraph" w:styleId="10">
    <w:name w:val="toc 1"/>
    <w:hidden/>
    <w:pPr>
      <w:spacing w:after="128" w:line="267" w:lineRule="auto"/>
      <w:ind w:left="558" w:right="23" w:hanging="10"/>
      <w:jc w:val="both"/>
    </w:pPr>
    <w:rPr>
      <w:rFonts w:ascii="Arial" w:eastAsia="Arial" w:hAnsi="Arial" w:cs="Arial"/>
      <w:color w:val="000000"/>
    </w:rPr>
  </w:style>
  <w:style w:type="paragraph" w:styleId="20">
    <w:name w:val="toc 2"/>
    <w:hidden/>
    <w:pPr>
      <w:spacing w:after="391" w:line="267" w:lineRule="auto"/>
      <w:ind w:left="558" w:right="23"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C45D72"/>
    <w:pPr>
      <w:suppressAutoHyphens/>
      <w:spacing w:after="0" w:line="240" w:lineRule="auto"/>
      <w:textAlignment w:val="baseline"/>
    </w:pPr>
    <w:rPr>
      <w:rFonts w:ascii="Times New Roman" w:eastAsia="Lucida Sans Unicode" w:hAnsi="Times New Roman" w:cs="Lucida Sans"/>
      <w:lang w:val="el-GR" w:eastAsia="zh-CN" w:bidi="hi-IN"/>
      <w14:ligatures w14:val="none"/>
    </w:rPr>
  </w:style>
  <w:style w:type="paragraph" w:styleId="a3">
    <w:name w:val="List Paragraph"/>
    <w:basedOn w:val="a"/>
    <w:uiPriority w:val="34"/>
    <w:qFormat/>
    <w:rsid w:val="0022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492">
      <w:bodyDiv w:val="1"/>
      <w:marLeft w:val="0"/>
      <w:marRight w:val="0"/>
      <w:marTop w:val="0"/>
      <w:marBottom w:val="0"/>
      <w:divBdr>
        <w:top w:val="none" w:sz="0" w:space="0" w:color="auto"/>
        <w:left w:val="none" w:sz="0" w:space="0" w:color="auto"/>
        <w:bottom w:val="none" w:sz="0" w:space="0" w:color="auto"/>
        <w:right w:val="none" w:sz="0" w:space="0" w:color="auto"/>
      </w:divBdr>
    </w:div>
    <w:div w:id="20515621">
      <w:bodyDiv w:val="1"/>
      <w:marLeft w:val="0"/>
      <w:marRight w:val="0"/>
      <w:marTop w:val="0"/>
      <w:marBottom w:val="0"/>
      <w:divBdr>
        <w:top w:val="none" w:sz="0" w:space="0" w:color="auto"/>
        <w:left w:val="none" w:sz="0" w:space="0" w:color="auto"/>
        <w:bottom w:val="none" w:sz="0" w:space="0" w:color="auto"/>
        <w:right w:val="none" w:sz="0" w:space="0" w:color="auto"/>
      </w:divBdr>
    </w:div>
    <w:div w:id="38019173">
      <w:bodyDiv w:val="1"/>
      <w:marLeft w:val="0"/>
      <w:marRight w:val="0"/>
      <w:marTop w:val="0"/>
      <w:marBottom w:val="0"/>
      <w:divBdr>
        <w:top w:val="none" w:sz="0" w:space="0" w:color="auto"/>
        <w:left w:val="none" w:sz="0" w:space="0" w:color="auto"/>
        <w:bottom w:val="none" w:sz="0" w:space="0" w:color="auto"/>
        <w:right w:val="none" w:sz="0" w:space="0" w:color="auto"/>
      </w:divBdr>
    </w:div>
    <w:div w:id="76947535">
      <w:bodyDiv w:val="1"/>
      <w:marLeft w:val="0"/>
      <w:marRight w:val="0"/>
      <w:marTop w:val="0"/>
      <w:marBottom w:val="0"/>
      <w:divBdr>
        <w:top w:val="none" w:sz="0" w:space="0" w:color="auto"/>
        <w:left w:val="none" w:sz="0" w:space="0" w:color="auto"/>
        <w:bottom w:val="none" w:sz="0" w:space="0" w:color="auto"/>
        <w:right w:val="none" w:sz="0" w:space="0" w:color="auto"/>
      </w:divBdr>
    </w:div>
    <w:div w:id="251471998">
      <w:bodyDiv w:val="1"/>
      <w:marLeft w:val="0"/>
      <w:marRight w:val="0"/>
      <w:marTop w:val="0"/>
      <w:marBottom w:val="0"/>
      <w:divBdr>
        <w:top w:val="none" w:sz="0" w:space="0" w:color="auto"/>
        <w:left w:val="none" w:sz="0" w:space="0" w:color="auto"/>
        <w:bottom w:val="none" w:sz="0" w:space="0" w:color="auto"/>
        <w:right w:val="none" w:sz="0" w:space="0" w:color="auto"/>
      </w:divBdr>
    </w:div>
    <w:div w:id="382415326">
      <w:bodyDiv w:val="1"/>
      <w:marLeft w:val="0"/>
      <w:marRight w:val="0"/>
      <w:marTop w:val="0"/>
      <w:marBottom w:val="0"/>
      <w:divBdr>
        <w:top w:val="none" w:sz="0" w:space="0" w:color="auto"/>
        <w:left w:val="none" w:sz="0" w:space="0" w:color="auto"/>
        <w:bottom w:val="none" w:sz="0" w:space="0" w:color="auto"/>
        <w:right w:val="none" w:sz="0" w:space="0" w:color="auto"/>
      </w:divBdr>
    </w:div>
    <w:div w:id="418411058">
      <w:bodyDiv w:val="1"/>
      <w:marLeft w:val="0"/>
      <w:marRight w:val="0"/>
      <w:marTop w:val="0"/>
      <w:marBottom w:val="0"/>
      <w:divBdr>
        <w:top w:val="none" w:sz="0" w:space="0" w:color="auto"/>
        <w:left w:val="none" w:sz="0" w:space="0" w:color="auto"/>
        <w:bottom w:val="none" w:sz="0" w:space="0" w:color="auto"/>
        <w:right w:val="none" w:sz="0" w:space="0" w:color="auto"/>
      </w:divBdr>
    </w:div>
    <w:div w:id="452985148">
      <w:bodyDiv w:val="1"/>
      <w:marLeft w:val="0"/>
      <w:marRight w:val="0"/>
      <w:marTop w:val="0"/>
      <w:marBottom w:val="0"/>
      <w:divBdr>
        <w:top w:val="none" w:sz="0" w:space="0" w:color="auto"/>
        <w:left w:val="none" w:sz="0" w:space="0" w:color="auto"/>
        <w:bottom w:val="none" w:sz="0" w:space="0" w:color="auto"/>
        <w:right w:val="none" w:sz="0" w:space="0" w:color="auto"/>
      </w:divBdr>
    </w:div>
    <w:div w:id="463960606">
      <w:bodyDiv w:val="1"/>
      <w:marLeft w:val="0"/>
      <w:marRight w:val="0"/>
      <w:marTop w:val="0"/>
      <w:marBottom w:val="0"/>
      <w:divBdr>
        <w:top w:val="none" w:sz="0" w:space="0" w:color="auto"/>
        <w:left w:val="none" w:sz="0" w:space="0" w:color="auto"/>
        <w:bottom w:val="none" w:sz="0" w:space="0" w:color="auto"/>
        <w:right w:val="none" w:sz="0" w:space="0" w:color="auto"/>
      </w:divBdr>
    </w:div>
    <w:div w:id="492454154">
      <w:bodyDiv w:val="1"/>
      <w:marLeft w:val="0"/>
      <w:marRight w:val="0"/>
      <w:marTop w:val="0"/>
      <w:marBottom w:val="0"/>
      <w:divBdr>
        <w:top w:val="none" w:sz="0" w:space="0" w:color="auto"/>
        <w:left w:val="none" w:sz="0" w:space="0" w:color="auto"/>
        <w:bottom w:val="none" w:sz="0" w:space="0" w:color="auto"/>
        <w:right w:val="none" w:sz="0" w:space="0" w:color="auto"/>
      </w:divBdr>
    </w:div>
    <w:div w:id="527569166">
      <w:bodyDiv w:val="1"/>
      <w:marLeft w:val="0"/>
      <w:marRight w:val="0"/>
      <w:marTop w:val="0"/>
      <w:marBottom w:val="0"/>
      <w:divBdr>
        <w:top w:val="none" w:sz="0" w:space="0" w:color="auto"/>
        <w:left w:val="none" w:sz="0" w:space="0" w:color="auto"/>
        <w:bottom w:val="none" w:sz="0" w:space="0" w:color="auto"/>
        <w:right w:val="none" w:sz="0" w:space="0" w:color="auto"/>
      </w:divBdr>
    </w:div>
    <w:div w:id="530536009">
      <w:bodyDiv w:val="1"/>
      <w:marLeft w:val="0"/>
      <w:marRight w:val="0"/>
      <w:marTop w:val="0"/>
      <w:marBottom w:val="0"/>
      <w:divBdr>
        <w:top w:val="none" w:sz="0" w:space="0" w:color="auto"/>
        <w:left w:val="none" w:sz="0" w:space="0" w:color="auto"/>
        <w:bottom w:val="none" w:sz="0" w:space="0" w:color="auto"/>
        <w:right w:val="none" w:sz="0" w:space="0" w:color="auto"/>
      </w:divBdr>
    </w:div>
    <w:div w:id="566452775">
      <w:bodyDiv w:val="1"/>
      <w:marLeft w:val="0"/>
      <w:marRight w:val="0"/>
      <w:marTop w:val="0"/>
      <w:marBottom w:val="0"/>
      <w:divBdr>
        <w:top w:val="none" w:sz="0" w:space="0" w:color="auto"/>
        <w:left w:val="none" w:sz="0" w:space="0" w:color="auto"/>
        <w:bottom w:val="none" w:sz="0" w:space="0" w:color="auto"/>
        <w:right w:val="none" w:sz="0" w:space="0" w:color="auto"/>
      </w:divBdr>
    </w:div>
    <w:div w:id="734738465">
      <w:bodyDiv w:val="1"/>
      <w:marLeft w:val="0"/>
      <w:marRight w:val="0"/>
      <w:marTop w:val="0"/>
      <w:marBottom w:val="0"/>
      <w:divBdr>
        <w:top w:val="none" w:sz="0" w:space="0" w:color="auto"/>
        <w:left w:val="none" w:sz="0" w:space="0" w:color="auto"/>
        <w:bottom w:val="none" w:sz="0" w:space="0" w:color="auto"/>
        <w:right w:val="none" w:sz="0" w:space="0" w:color="auto"/>
      </w:divBdr>
    </w:div>
    <w:div w:id="754016743">
      <w:bodyDiv w:val="1"/>
      <w:marLeft w:val="0"/>
      <w:marRight w:val="0"/>
      <w:marTop w:val="0"/>
      <w:marBottom w:val="0"/>
      <w:divBdr>
        <w:top w:val="none" w:sz="0" w:space="0" w:color="auto"/>
        <w:left w:val="none" w:sz="0" w:space="0" w:color="auto"/>
        <w:bottom w:val="none" w:sz="0" w:space="0" w:color="auto"/>
        <w:right w:val="none" w:sz="0" w:space="0" w:color="auto"/>
      </w:divBdr>
    </w:div>
    <w:div w:id="894856554">
      <w:bodyDiv w:val="1"/>
      <w:marLeft w:val="0"/>
      <w:marRight w:val="0"/>
      <w:marTop w:val="0"/>
      <w:marBottom w:val="0"/>
      <w:divBdr>
        <w:top w:val="none" w:sz="0" w:space="0" w:color="auto"/>
        <w:left w:val="none" w:sz="0" w:space="0" w:color="auto"/>
        <w:bottom w:val="none" w:sz="0" w:space="0" w:color="auto"/>
        <w:right w:val="none" w:sz="0" w:space="0" w:color="auto"/>
      </w:divBdr>
    </w:div>
    <w:div w:id="939096734">
      <w:bodyDiv w:val="1"/>
      <w:marLeft w:val="0"/>
      <w:marRight w:val="0"/>
      <w:marTop w:val="0"/>
      <w:marBottom w:val="0"/>
      <w:divBdr>
        <w:top w:val="none" w:sz="0" w:space="0" w:color="auto"/>
        <w:left w:val="none" w:sz="0" w:space="0" w:color="auto"/>
        <w:bottom w:val="none" w:sz="0" w:space="0" w:color="auto"/>
        <w:right w:val="none" w:sz="0" w:space="0" w:color="auto"/>
      </w:divBdr>
    </w:div>
    <w:div w:id="1033115927">
      <w:bodyDiv w:val="1"/>
      <w:marLeft w:val="0"/>
      <w:marRight w:val="0"/>
      <w:marTop w:val="0"/>
      <w:marBottom w:val="0"/>
      <w:divBdr>
        <w:top w:val="none" w:sz="0" w:space="0" w:color="auto"/>
        <w:left w:val="none" w:sz="0" w:space="0" w:color="auto"/>
        <w:bottom w:val="none" w:sz="0" w:space="0" w:color="auto"/>
        <w:right w:val="none" w:sz="0" w:space="0" w:color="auto"/>
      </w:divBdr>
    </w:div>
    <w:div w:id="1057362135">
      <w:bodyDiv w:val="1"/>
      <w:marLeft w:val="0"/>
      <w:marRight w:val="0"/>
      <w:marTop w:val="0"/>
      <w:marBottom w:val="0"/>
      <w:divBdr>
        <w:top w:val="none" w:sz="0" w:space="0" w:color="auto"/>
        <w:left w:val="none" w:sz="0" w:space="0" w:color="auto"/>
        <w:bottom w:val="none" w:sz="0" w:space="0" w:color="auto"/>
        <w:right w:val="none" w:sz="0" w:space="0" w:color="auto"/>
      </w:divBdr>
    </w:div>
    <w:div w:id="1103844177">
      <w:bodyDiv w:val="1"/>
      <w:marLeft w:val="0"/>
      <w:marRight w:val="0"/>
      <w:marTop w:val="0"/>
      <w:marBottom w:val="0"/>
      <w:divBdr>
        <w:top w:val="none" w:sz="0" w:space="0" w:color="auto"/>
        <w:left w:val="none" w:sz="0" w:space="0" w:color="auto"/>
        <w:bottom w:val="none" w:sz="0" w:space="0" w:color="auto"/>
        <w:right w:val="none" w:sz="0" w:space="0" w:color="auto"/>
      </w:divBdr>
    </w:div>
    <w:div w:id="1165246767">
      <w:bodyDiv w:val="1"/>
      <w:marLeft w:val="0"/>
      <w:marRight w:val="0"/>
      <w:marTop w:val="0"/>
      <w:marBottom w:val="0"/>
      <w:divBdr>
        <w:top w:val="none" w:sz="0" w:space="0" w:color="auto"/>
        <w:left w:val="none" w:sz="0" w:space="0" w:color="auto"/>
        <w:bottom w:val="none" w:sz="0" w:space="0" w:color="auto"/>
        <w:right w:val="none" w:sz="0" w:space="0" w:color="auto"/>
      </w:divBdr>
    </w:div>
    <w:div w:id="1169324478">
      <w:bodyDiv w:val="1"/>
      <w:marLeft w:val="0"/>
      <w:marRight w:val="0"/>
      <w:marTop w:val="0"/>
      <w:marBottom w:val="0"/>
      <w:divBdr>
        <w:top w:val="none" w:sz="0" w:space="0" w:color="auto"/>
        <w:left w:val="none" w:sz="0" w:space="0" w:color="auto"/>
        <w:bottom w:val="none" w:sz="0" w:space="0" w:color="auto"/>
        <w:right w:val="none" w:sz="0" w:space="0" w:color="auto"/>
      </w:divBdr>
    </w:div>
    <w:div w:id="1351562260">
      <w:bodyDiv w:val="1"/>
      <w:marLeft w:val="0"/>
      <w:marRight w:val="0"/>
      <w:marTop w:val="0"/>
      <w:marBottom w:val="0"/>
      <w:divBdr>
        <w:top w:val="none" w:sz="0" w:space="0" w:color="auto"/>
        <w:left w:val="none" w:sz="0" w:space="0" w:color="auto"/>
        <w:bottom w:val="none" w:sz="0" w:space="0" w:color="auto"/>
        <w:right w:val="none" w:sz="0" w:space="0" w:color="auto"/>
      </w:divBdr>
    </w:div>
    <w:div w:id="1352684444">
      <w:bodyDiv w:val="1"/>
      <w:marLeft w:val="0"/>
      <w:marRight w:val="0"/>
      <w:marTop w:val="0"/>
      <w:marBottom w:val="0"/>
      <w:divBdr>
        <w:top w:val="none" w:sz="0" w:space="0" w:color="auto"/>
        <w:left w:val="none" w:sz="0" w:space="0" w:color="auto"/>
        <w:bottom w:val="none" w:sz="0" w:space="0" w:color="auto"/>
        <w:right w:val="none" w:sz="0" w:space="0" w:color="auto"/>
      </w:divBdr>
    </w:div>
    <w:div w:id="1355766218">
      <w:bodyDiv w:val="1"/>
      <w:marLeft w:val="0"/>
      <w:marRight w:val="0"/>
      <w:marTop w:val="0"/>
      <w:marBottom w:val="0"/>
      <w:divBdr>
        <w:top w:val="none" w:sz="0" w:space="0" w:color="auto"/>
        <w:left w:val="none" w:sz="0" w:space="0" w:color="auto"/>
        <w:bottom w:val="none" w:sz="0" w:space="0" w:color="auto"/>
        <w:right w:val="none" w:sz="0" w:space="0" w:color="auto"/>
      </w:divBdr>
    </w:div>
    <w:div w:id="1553882294">
      <w:bodyDiv w:val="1"/>
      <w:marLeft w:val="0"/>
      <w:marRight w:val="0"/>
      <w:marTop w:val="0"/>
      <w:marBottom w:val="0"/>
      <w:divBdr>
        <w:top w:val="none" w:sz="0" w:space="0" w:color="auto"/>
        <w:left w:val="none" w:sz="0" w:space="0" w:color="auto"/>
        <w:bottom w:val="none" w:sz="0" w:space="0" w:color="auto"/>
        <w:right w:val="none" w:sz="0" w:space="0" w:color="auto"/>
      </w:divBdr>
    </w:div>
    <w:div w:id="1570849860">
      <w:bodyDiv w:val="1"/>
      <w:marLeft w:val="0"/>
      <w:marRight w:val="0"/>
      <w:marTop w:val="0"/>
      <w:marBottom w:val="0"/>
      <w:divBdr>
        <w:top w:val="none" w:sz="0" w:space="0" w:color="auto"/>
        <w:left w:val="none" w:sz="0" w:space="0" w:color="auto"/>
        <w:bottom w:val="none" w:sz="0" w:space="0" w:color="auto"/>
        <w:right w:val="none" w:sz="0" w:space="0" w:color="auto"/>
      </w:divBdr>
    </w:div>
    <w:div w:id="1749229860">
      <w:bodyDiv w:val="1"/>
      <w:marLeft w:val="0"/>
      <w:marRight w:val="0"/>
      <w:marTop w:val="0"/>
      <w:marBottom w:val="0"/>
      <w:divBdr>
        <w:top w:val="none" w:sz="0" w:space="0" w:color="auto"/>
        <w:left w:val="none" w:sz="0" w:space="0" w:color="auto"/>
        <w:bottom w:val="none" w:sz="0" w:space="0" w:color="auto"/>
        <w:right w:val="none" w:sz="0" w:space="0" w:color="auto"/>
      </w:divBdr>
    </w:div>
    <w:div w:id="1800611617">
      <w:bodyDiv w:val="1"/>
      <w:marLeft w:val="0"/>
      <w:marRight w:val="0"/>
      <w:marTop w:val="0"/>
      <w:marBottom w:val="0"/>
      <w:divBdr>
        <w:top w:val="none" w:sz="0" w:space="0" w:color="auto"/>
        <w:left w:val="none" w:sz="0" w:space="0" w:color="auto"/>
        <w:bottom w:val="none" w:sz="0" w:space="0" w:color="auto"/>
        <w:right w:val="none" w:sz="0" w:space="0" w:color="auto"/>
      </w:divBdr>
    </w:div>
    <w:div w:id="180684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etha.mil.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etha.mil.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7748-2C8B-4E89-A40D-70239315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11</Pages>
  <Words>2215</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ΥΠΟΥΡΓΕΙΟ ΕΘΝΙΚΗΣ ΑΜΥΝΑΣ</vt:lpstr>
    </vt:vector>
  </TitlesOfParts>
  <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
  <dc:creator>a.g.varias</dc:creator>
  <cp:keywords/>
  <cp:lastModifiedBy>Σοφία Παππάκου</cp:lastModifiedBy>
  <cp:revision>22</cp:revision>
  <dcterms:created xsi:type="dcterms:W3CDTF">2024-10-01T09:45:00Z</dcterms:created>
  <dcterms:modified xsi:type="dcterms:W3CDTF">2024-11-26T06:55:00Z</dcterms:modified>
</cp:coreProperties>
</file>