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3582"/>
      </w:tblGrid>
      <w:tr w:rsidR="003F789E" w:rsidRPr="00581515" w14:paraId="28C9A5C9" w14:textId="77777777" w:rsidTr="007F7549">
        <w:tc>
          <w:tcPr>
            <w:tcW w:w="8255" w:type="dxa"/>
            <w:gridSpan w:val="2"/>
          </w:tcPr>
          <w:p w14:paraId="3A10924F" w14:textId="77777777" w:rsidR="00882C28" w:rsidRPr="00581515" w:rsidRDefault="00882C28" w:rsidP="00555293">
            <w:pPr>
              <w:widowControl w:val="0"/>
              <w:jc w:val="center"/>
              <w:rPr>
                <w:rFonts w:ascii="Arial" w:hAnsi="Arial" w:cs="Arial"/>
                <w:b/>
                <w:sz w:val="32"/>
                <w:u w:val="single"/>
                <w:lang w:eastAsia="ar-SA"/>
              </w:rPr>
            </w:pPr>
            <w:r w:rsidRPr="00581515">
              <w:rPr>
                <w:rFonts w:ascii="Arial" w:hAnsi="Arial" w:cs="Arial"/>
                <w:b/>
                <w:sz w:val="32"/>
                <w:u w:val="single"/>
                <w:lang w:eastAsia="ar-SA"/>
              </w:rPr>
              <w:t>ΠΡΟΔΙΑΓΡΑΦΗ ΕΝΟΠΛΩΝ ΔΥΝΑΜΕΩΝ</w:t>
            </w:r>
          </w:p>
        </w:tc>
      </w:tr>
      <w:tr w:rsidR="003F789E" w:rsidRPr="00581515" w14:paraId="57B55183" w14:textId="77777777" w:rsidTr="007F7549">
        <w:tc>
          <w:tcPr>
            <w:tcW w:w="8255" w:type="dxa"/>
            <w:gridSpan w:val="2"/>
          </w:tcPr>
          <w:p w14:paraId="5AE9D5A0" w14:textId="77777777" w:rsidR="00882C28" w:rsidRPr="00581515" w:rsidRDefault="00882C28" w:rsidP="001C2418">
            <w:pPr>
              <w:widowControl w:val="0"/>
              <w:jc w:val="both"/>
              <w:rPr>
                <w:rFonts w:ascii="Arial" w:hAnsi="Arial" w:cs="Arial"/>
                <w:u w:val="single"/>
                <w:lang w:eastAsia="ar-SA"/>
              </w:rPr>
            </w:pPr>
          </w:p>
        </w:tc>
      </w:tr>
      <w:tr w:rsidR="003F789E" w:rsidRPr="00581515" w14:paraId="714A1626" w14:textId="77777777" w:rsidTr="007F7549">
        <w:tc>
          <w:tcPr>
            <w:tcW w:w="8255" w:type="dxa"/>
            <w:gridSpan w:val="2"/>
          </w:tcPr>
          <w:p w14:paraId="6204E821" w14:textId="77777777" w:rsidR="00882C28" w:rsidRPr="00581515" w:rsidRDefault="00882C28" w:rsidP="001C2418">
            <w:pPr>
              <w:widowControl w:val="0"/>
              <w:jc w:val="both"/>
              <w:rPr>
                <w:rFonts w:ascii="Arial" w:hAnsi="Arial" w:cs="Arial"/>
                <w:u w:val="single"/>
                <w:lang w:eastAsia="ar-SA"/>
              </w:rPr>
            </w:pPr>
          </w:p>
        </w:tc>
      </w:tr>
      <w:tr w:rsidR="003F789E" w:rsidRPr="00581515" w14:paraId="43547503" w14:textId="77777777" w:rsidTr="007F7549">
        <w:tc>
          <w:tcPr>
            <w:tcW w:w="8255" w:type="dxa"/>
            <w:gridSpan w:val="2"/>
          </w:tcPr>
          <w:p w14:paraId="424099AE" w14:textId="77777777" w:rsidR="00882C28" w:rsidRPr="00581515" w:rsidRDefault="00882C28" w:rsidP="001C2418">
            <w:pPr>
              <w:widowControl w:val="0"/>
              <w:jc w:val="both"/>
              <w:rPr>
                <w:rFonts w:ascii="Arial" w:hAnsi="Arial" w:cs="Arial"/>
                <w:u w:val="single"/>
                <w:lang w:eastAsia="ar-SA"/>
              </w:rPr>
            </w:pPr>
          </w:p>
        </w:tc>
      </w:tr>
      <w:tr w:rsidR="003F789E" w:rsidRPr="00581515" w14:paraId="6C09491A" w14:textId="77777777" w:rsidTr="007F7549">
        <w:tc>
          <w:tcPr>
            <w:tcW w:w="8255" w:type="dxa"/>
            <w:gridSpan w:val="2"/>
          </w:tcPr>
          <w:p w14:paraId="1A19D4E6" w14:textId="77777777" w:rsidR="00882C28" w:rsidRPr="00581515" w:rsidRDefault="00882C28" w:rsidP="001C2418">
            <w:pPr>
              <w:widowControl w:val="0"/>
              <w:jc w:val="both"/>
              <w:rPr>
                <w:rFonts w:ascii="Arial" w:hAnsi="Arial" w:cs="Arial"/>
                <w:u w:val="single"/>
                <w:lang w:eastAsia="ar-SA"/>
              </w:rPr>
            </w:pPr>
          </w:p>
        </w:tc>
      </w:tr>
      <w:tr w:rsidR="003F789E" w:rsidRPr="00581515" w14:paraId="17735442" w14:textId="77777777" w:rsidTr="007F7549">
        <w:tc>
          <w:tcPr>
            <w:tcW w:w="8255" w:type="dxa"/>
            <w:gridSpan w:val="2"/>
          </w:tcPr>
          <w:p w14:paraId="3B466A93" w14:textId="77777777" w:rsidR="00882C28" w:rsidRPr="00581515" w:rsidRDefault="00882C28" w:rsidP="001C2418">
            <w:pPr>
              <w:widowControl w:val="0"/>
              <w:jc w:val="both"/>
              <w:rPr>
                <w:rFonts w:ascii="Arial" w:hAnsi="Arial" w:cs="Arial"/>
                <w:u w:val="single"/>
                <w:lang w:eastAsia="ar-SA"/>
              </w:rPr>
            </w:pPr>
          </w:p>
        </w:tc>
      </w:tr>
      <w:tr w:rsidR="003F789E" w:rsidRPr="00581515" w14:paraId="1171F343" w14:textId="77777777" w:rsidTr="007F7549">
        <w:tc>
          <w:tcPr>
            <w:tcW w:w="4673" w:type="dxa"/>
          </w:tcPr>
          <w:p w14:paraId="3E742D10" w14:textId="77777777" w:rsidR="00882C28" w:rsidRPr="00581515" w:rsidRDefault="00882C28" w:rsidP="001C2418">
            <w:pPr>
              <w:widowControl w:val="0"/>
              <w:jc w:val="both"/>
              <w:rPr>
                <w:rFonts w:ascii="Arial" w:hAnsi="Arial" w:cs="Arial"/>
                <w:u w:val="single"/>
                <w:lang w:val="en-US" w:eastAsia="ar-SA"/>
              </w:rPr>
            </w:pPr>
            <w:r w:rsidRPr="00581515">
              <w:rPr>
                <w:rFonts w:ascii="Arial" w:hAnsi="Arial" w:cs="Arial"/>
                <w:lang w:eastAsia="ar-SA"/>
              </w:rPr>
              <w:t xml:space="preserve">ΠΕΔ – Α – </w:t>
            </w:r>
          </w:p>
        </w:tc>
        <w:tc>
          <w:tcPr>
            <w:tcW w:w="3582" w:type="dxa"/>
          </w:tcPr>
          <w:p w14:paraId="09F1846D" w14:textId="77777777" w:rsidR="00882C28" w:rsidRPr="00581515" w:rsidRDefault="00882C28" w:rsidP="001C2418">
            <w:pPr>
              <w:widowControl w:val="0"/>
              <w:jc w:val="both"/>
              <w:rPr>
                <w:rFonts w:ascii="Arial" w:hAnsi="Arial" w:cs="Arial"/>
                <w:lang w:eastAsia="ar-SA"/>
              </w:rPr>
            </w:pPr>
            <w:r w:rsidRPr="00581515">
              <w:rPr>
                <w:rFonts w:ascii="Arial" w:hAnsi="Arial" w:cs="Arial"/>
                <w:lang w:eastAsia="ar-SA"/>
              </w:rPr>
              <w:t>ΕΚΔΟΣΗ 1</w:t>
            </w:r>
            <w:r w:rsidRPr="00581515">
              <w:rPr>
                <w:rFonts w:ascii="Arial" w:hAnsi="Arial" w:cs="Arial"/>
                <w:vertAlign w:val="superscript"/>
                <w:lang w:eastAsia="ar-SA"/>
              </w:rPr>
              <w:t>η</w:t>
            </w:r>
          </w:p>
        </w:tc>
      </w:tr>
      <w:tr w:rsidR="003F789E" w:rsidRPr="00581515" w14:paraId="7250181D" w14:textId="77777777" w:rsidTr="007F7549">
        <w:tc>
          <w:tcPr>
            <w:tcW w:w="8255" w:type="dxa"/>
            <w:gridSpan w:val="2"/>
          </w:tcPr>
          <w:p w14:paraId="5B8E0484" w14:textId="77777777" w:rsidR="00882C28" w:rsidRPr="00581515" w:rsidRDefault="00882C28" w:rsidP="001C2418">
            <w:pPr>
              <w:widowControl w:val="0"/>
              <w:jc w:val="both"/>
              <w:rPr>
                <w:rFonts w:ascii="Arial" w:hAnsi="Arial" w:cs="Arial"/>
                <w:u w:val="single"/>
                <w:lang w:eastAsia="ar-SA"/>
              </w:rPr>
            </w:pPr>
          </w:p>
        </w:tc>
      </w:tr>
      <w:tr w:rsidR="003F789E" w:rsidRPr="00581515" w14:paraId="4AC85AF2" w14:textId="77777777" w:rsidTr="007F7549">
        <w:tc>
          <w:tcPr>
            <w:tcW w:w="8255" w:type="dxa"/>
            <w:gridSpan w:val="2"/>
          </w:tcPr>
          <w:p w14:paraId="05B9FA6A" w14:textId="77777777" w:rsidR="00882C28" w:rsidRPr="00581515" w:rsidRDefault="00882C28" w:rsidP="001C2418">
            <w:pPr>
              <w:widowControl w:val="0"/>
              <w:jc w:val="both"/>
              <w:rPr>
                <w:rFonts w:ascii="Arial" w:hAnsi="Arial" w:cs="Arial"/>
                <w:u w:val="single"/>
                <w:lang w:eastAsia="ar-SA"/>
              </w:rPr>
            </w:pPr>
          </w:p>
        </w:tc>
      </w:tr>
      <w:tr w:rsidR="003F789E" w:rsidRPr="00581515" w14:paraId="0F1B44C3" w14:textId="77777777" w:rsidTr="007F7549">
        <w:tc>
          <w:tcPr>
            <w:tcW w:w="8255" w:type="dxa"/>
            <w:gridSpan w:val="2"/>
          </w:tcPr>
          <w:p w14:paraId="0355D6BA" w14:textId="77777777" w:rsidR="00882C28" w:rsidRPr="00581515" w:rsidRDefault="00882C28" w:rsidP="001C2418">
            <w:pPr>
              <w:widowControl w:val="0"/>
              <w:jc w:val="both"/>
              <w:rPr>
                <w:rFonts w:ascii="Arial" w:hAnsi="Arial" w:cs="Arial"/>
                <w:u w:val="single"/>
                <w:lang w:eastAsia="ar-SA"/>
              </w:rPr>
            </w:pPr>
          </w:p>
        </w:tc>
      </w:tr>
      <w:tr w:rsidR="003F789E" w:rsidRPr="00581515" w14:paraId="6BF53539" w14:textId="77777777" w:rsidTr="007F7549">
        <w:tc>
          <w:tcPr>
            <w:tcW w:w="8255" w:type="dxa"/>
            <w:gridSpan w:val="2"/>
          </w:tcPr>
          <w:p w14:paraId="2429A03E" w14:textId="77777777" w:rsidR="00882C28" w:rsidRPr="00581515" w:rsidRDefault="00882C28" w:rsidP="001C2418">
            <w:pPr>
              <w:widowControl w:val="0"/>
              <w:jc w:val="both"/>
              <w:rPr>
                <w:rFonts w:ascii="Arial" w:hAnsi="Arial" w:cs="Arial"/>
                <w:u w:val="single"/>
                <w:lang w:eastAsia="ar-SA"/>
              </w:rPr>
            </w:pPr>
          </w:p>
        </w:tc>
      </w:tr>
      <w:tr w:rsidR="003F789E" w:rsidRPr="00581515" w14:paraId="7BB354FA" w14:textId="77777777" w:rsidTr="007F7549">
        <w:tc>
          <w:tcPr>
            <w:tcW w:w="8255" w:type="dxa"/>
            <w:gridSpan w:val="2"/>
          </w:tcPr>
          <w:p w14:paraId="3907CF95" w14:textId="77777777" w:rsidR="00882C28" w:rsidRPr="00581515" w:rsidRDefault="00882C28" w:rsidP="001C2418">
            <w:pPr>
              <w:widowControl w:val="0"/>
              <w:jc w:val="both"/>
              <w:rPr>
                <w:rFonts w:ascii="Arial" w:hAnsi="Arial" w:cs="Arial"/>
                <w:u w:val="single"/>
                <w:lang w:eastAsia="ar-SA"/>
              </w:rPr>
            </w:pPr>
          </w:p>
        </w:tc>
      </w:tr>
      <w:tr w:rsidR="003F789E" w:rsidRPr="00581515" w14:paraId="2948993D" w14:textId="77777777" w:rsidTr="007F7549">
        <w:tc>
          <w:tcPr>
            <w:tcW w:w="8255" w:type="dxa"/>
            <w:gridSpan w:val="2"/>
          </w:tcPr>
          <w:p w14:paraId="29CFF076" w14:textId="77777777" w:rsidR="00882C28" w:rsidRPr="00581515" w:rsidRDefault="00882C28" w:rsidP="001C2418">
            <w:pPr>
              <w:widowControl w:val="0"/>
              <w:jc w:val="both"/>
              <w:rPr>
                <w:rFonts w:ascii="Arial" w:hAnsi="Arial" w:cs="Arial"/>
                <w:u w:val="single"/>
                <w:lang w:eastAsia="ar-SA"/>
              </w:rPr>
            </w:pPr>
          </w:p>
        </w:tc>
      </w:tr>
      <w:tr w:rsidR="003F789E" w:rsidRPr="00581515" w14:paraId="5CD079E8" w14:textId="77777777" w:rsidTr="007F7549">
        <w:tc>
          <w:tcPr>
            <w:tcW w:w="8255" w:type="dxa"/>
            <w:gridSpan w:val="2"/>
          </w:tcPr>
          <w:p w14:paraId="612B7FBE" w14:textId="77777777" w:rsidR="00882C28" w:rsidRPr="00581515" w:rsidRDefault="00882C28" w:rsidP="001C2418">
            <w:pPr>
              <w:widowControl w:val="0"/>
              <w:jc w:val="both"/>
              <w:rPr>
                <w:rFonts w:ascii="Arial" w:hAnsi="Arial" w:cs="Arial"/>
                <w:u w:val="single"/>
                <w:lang w:eastAsia="ar-SA"/>
              </w:rPr>
            </w:pPr>
          </w:p>
        </w:tc>
      </w:tr>
      <w:tr w:rsidR="003F789E" w:rsidRPr="00581515" w14:paraId="2042967E" w14:textId="77777777" w:rsidTr="007F7549">
        <w:tc>
          <w:tcPr>
            <w:tcW w:w="8255" w:type="dxa"/>
            <w:gridSpan w:val="2"/>
          </w:tcPr>
          <w:p w14:paraId="44E1A9F9" w14:textId="77777777" w:rsidR="00882C28" w:rsidRPr="00581515" w:rsidRDefault="00882C28" w:rsidP="001C2418">
            <w:pPr>
              <w:widowControl w:val="0"/>
              <w:jc w:val="both"/>
              <w:rPr>
                <w:rFonts w:ascii="Arial" w:hAnsi="Arial" w:cs="Arial"/>
                <w:u w:val="single"/>
                <w:lang w:eastAsia="ar-SA"/>
              </w:rPr>
            </w:pPr>
          </w:p>
        </w:tc>
      </w:tr>
      <w:tr w:rsidR="003F789E" w:rsidRPr="00581515" w14:paraId="0DFDE10E" w14:textId="77777777" w:rsidTr="007F7549">
        <w:tc>
          <w:tcPr>
            <w:tcW w:w="8255" w:type="dxa"/>
            <w:gridSpan w:val="2"/>
          </w:tcPr>
          <w:p w14:paraId="35941BDE" w14:textId="77777777" w:rsidR="00882C28" w:rsidRPr="00581515" w:rsidRDefault="00882C28" w:rsidP="001C2418">
            <w:pPr>
              <w:widowControl w:val="0"/>
              <w:jc w:val="both"/>
              <w:rPr>
                <w:rFonts w:ascii="Arial" w:hAnsi="Arial" w:cs="Arial"/>
                <w:u w:val="single"/>
                <w:lang w:eastAsia="ar-SA"/>
              </w:rPr>
            </w:pPr>
          </w:p>
        </w:tc>
      </w:tr>
      <w:tr w:rsidR="003F789E" w:rsidRPr="00581515" w14:paraId="6A23A32B" w14:textId="77777777" w:rsidTr="007F7549">
        <w:tc>
          <w:tcPr>
            <w:tcW w:w="8255" w:type="dxa"/>
            <w:gridSpan w:val="2"/>
          </w:tcPr>
          <w:p w14:paraId="5FAF7B8C" w14:textId="77777777" w:rsidR="00882C28" w:rsidRPr="00581515" w:rsidRDefault="00882C28" w:rsidP="001C2418">
            <w:pPr>
              <w:widowControl w:val="0"/>
              <w:jc w:val="both"/>
              <w:rPr>
                <w:rFonts w:ascii="Arial" w:hAnsi="Arial" w:cs="Arial"/>
                <w:u w:val="single"/>
                <w:lang w:eastAsia="ar-SA"/>
              </w:rPr>
            </w:pPr>
          </w:p>
        </w:tc>
      </w:tr>
      <w:tr w:rsidR="003F789E" w:rsidRPr="00581515" w14:paraId="1104D580" w14:textId="77777777" w:rsidTr="007F7549">
        <w:tc>
          <w:tcPr>
            <w:tcW w:w="8255" w:type="dxa"/>
            <w:gridSpan w:val="2"/>
          </w:tcPr>
          <w:p w14:paraId="74378561" w14:textId="77777777" w:rsidR="00882C28" w:rsidRPr="00581515" w:rsidRDefault="00882C28" w:rsidP="001C2418">
            <w:pPr>
              <w:widowControl w:val="0"/>
              <w:jc w:val="both"/>
              <w:rPr>
                <w:rFonts w:ascii="Arial" w:hAnsi="Arial" w:cs="Arial"/>
                <w:u w:val="single"/>
                <w:lang w:eastAsia="ar-SA"/>
              </w:rPr>
            </w:pPr>
          </w:p>
        </w:tc>
      </w:tr>
      <w:tr w:rsidR="003F789E" w:rsidRPr="00581515" w14:paraId="09140FB0" w14:textId="77777777" w:rsidTr="007F7549">
        <w:tc>
          <w:tcPr>
            <w:tcW w:w="8255" w:type="dxa"/>
            <w:gridSpan w:val="2"/>
          </w:tcPr>
          <w:p w14:paraId="017F3B56" w14:textId="77777777" w:rsidR="00882C28" w:rsidRPr="00581515" w:rsidRDefault="00882C28" w:rsidP="001C2418">
            <w:pPr>
              <w:widowControl w:val="0"/>
              <w:jc w:val="both"/>
              <w:rPr>
                <w:rFonts w:ascii="Arial" w:hAnsi="Arial" w:cs="Arial"/>
                <w:u w:val="single"/>
                <w:lang w:eastAsia="ar-SA"/>
              </w:rPr>
            </w:pPr>
          </w:p>
        </w:tc>
      </w:tr>
      <w:tr w:rsidR="003F789E" w:rsidRPr="00581515" w14:paraId="65A2F14D" w14:textId="77777777" w:rsidTr="007F7549">
        <w:tc>
          <w:tcPr>
            <w:tcW w:w="8255" w:type="dxa"/>
            <w:gridSpan w:val="2"/>
          </w:tcPr>
          <w:p w14:paraId="61AA8451" w14:textId="77777777" w:rsidR="00882C28" w:rsidRPr="00581515" w:rsidRDefault="00882C28" w:rsidP="001C2418">
            <w:pPr>
              <w:widowControl w:val="0"/>
              <w:jc w:val="both"/>
              <w:rPr>
                <w:rFonts w:ascii="Arial" w:hAnsi="Arial" w:cs="Arial"/>
                <w:u w:val="single"/>
                <w:lang w:eastAsia="ar-SA"/>
              </w:rPr>
            </w:pPr>
          </w:p>
        </w:tc>
      </w:tr>
      <w:tr w:rsidR="003F789E" w:rsidRPr="00581515" w14:paraId="7BC0F445" w14:textId="77777777" w:rsidTr="007F7549">
        <w:tc>
          <w:tcPr>
            <w:tcW w:w="8255" w:type="dxa"/>
            <w:gridSpan w:val="2"/>
          </w:tcPr>
          <w:p w14:paraId="370FFF46" w14:textId="77777777" w:rsidR="00882C28" w:rsidRPr="00581515" w:rsidRDefault="00882C28" w:rsidP="001C2418">
            <w:pPr>
              <w:widowControl w:val="0"/>
              <w:jc w:val="both"/>
              <w:rPr>
                <w:rFonts w:ascii="Arial" w:hAnsi="Arial" w:cs="Arial"/>
                <w:u w:val="single"/>
                <w:lang w:eastAsia="ar-SA"/>
              </w:rPr>
            </w:pPr>
          </w:p>
        </w:tc>
      </w:tr>
      <w:tr w:rsidR="003F789E" w:rsidRPr="00581515" w14:paraId="1597E6F3" w14:textId="77777777" w:rsidTr="007F7549">
        <w:tc>
          <w:tcPr>
            <w:tcW w:w="8255" w:type="dxa"/>
            <w:gridSpan w:val="2"/>
          </w:tcPr>
          <w:p w14:paraId="34680516" w14:textId="77777777" w:rsidR="00882C28" w:rsidRPr="00581515" w:rsidRDefault="00882C28" w:rsidP="001C2418">
            <w:pPr>
              <w:widowControl w:val="0"/>
              <w:jc w:val="both"/>
              <w:rPr>
                <w:rFonts w:ascii="Arial" w:hAnsi="Arial" w:cs="Arial"/>
                <w:u w:val="single"/>
                <w:lang w:eastAsia="ar-SA"/>
              </w:rPr>
            </w:pPr>
          </w:p>
        </w:tc>
      </w:tr>
      <w:tr w:rsidR="003F789E" w:rsidRPr="00581515" w14:paraId="7AFBEA4A" w14:textId="77777777" w:rsidTr="007F7549">
        <w:tc>
          <w:tcPr>
            <w:tcW w:w="8255" w:type="dxa"/>
            <w:gridSpan w:val="2"/>
          </w:tcPr>
          <w:p w14:paraId="7F83B677" w14:textId="77777777" w:rsidR="00882C28" w:rsidRPr="00581515" w:rsidRDefault="00882C28" w:rsidP="001C2418">
            <w:pPr>
              <w:widowControl w:val="0"/>
              <w:jc w:val="both"/>
              <w:rPr>
                <w:rFonts w:ascii="Arial" w:hAnsi="Arial" w:cs="Arial"/>
                <w:u w:val="single"/>
                <w:lang w:eastAsia="ar-SA"/>
              </w:rPr>
            </w:pPr>
          </w:p>
        </w:tc>
      </w:tr>
      <w:tr w:rsidR="003F789E" w:rsidRPr="00581515" w14:paraId="25A50B50" w14:textId="77777777" w:rsidTr="007F7549">
        <w:tc>
          <w:tcPr>
            <w:tcW w:w="8255" w:type="dxa"/>
            <w:gridSpan w:val="2"/>
          </w:tcPr>
          <w:p w14:paraId="2D580ADA" w14:textId="660F6B0A" w:rsidR="00882C28" w:rsidRPr="00581515" w:rsidRDefault="002B15C9" w:rsidP="00B073BB">
            <w:pPr>
              <w:widowControl w:val="0"/>
              <w:jc w:val="center"/>
              <w:rPr>
                <w:rFonts w:ascii="Arial" w:hAnsi="Arial" w:cs="Arial"/>
                <w:lang w:eastAsia="ar-SA"/>
              </w:rPr>
            </w:pPr>
            <w:r w:rsidRPr="00581515">
              <w:rPr>
                <w:rFonts w:ascii="Arial" w:hAnsi="Arial" w:cs="Arial"/>
                <w:szCs w:val="20"/>
                <w:lang w:eastAsia="ar-SA"/>
              </w:rPr>
              <w:t>ΓΙΑΟΥΡΤΙ ΑΓΕΛΑΔ</w:t>
            </w:r>
            <w:r w:rsidR="00B073BB">
              <w:rPr>
                <w:rFonts w:ascii="Arial" w:hAnsi="Arial" w:cs="Arial"/>
                <w:szCs w:val="20"/>
                <w:lang w:eastAsia="ar-SA"/>
              </w:rPr>
              <w:t>Α</w:t>
            </w:r>
            <w:r w:rsidRPr="00581515">
              <w:rPr>
                <w:rFonts w:ascii="Arial" w:hAnsi="Arial" w:cs="Arial"/>
                <w:szCs w:val="20"/>
                <w:lang w:eastAsia="ar-SA"/>
              </w:rPr>
              <w:t>Σ</w:t>
            </w:r>
          </w:p>
        </w:tc>
      </w:tr>
      <w:tr w:rsidR="003F789E" w:rsidRPr="00581515" w14:paraId="3D43CC65" w14:textId="77777777" w:rsidTr="007F7549">
        <w:tc>
          <w:tcPr>
            <w:tcW w:w="8255" w:type="dxa"/>
            <w:gridSpan w:val="2"/>
          </w:tcPr>
          <w:p w14:paraId="47AFC5CB" w14:textId="1184DC4F" w:rsidR="00882C28" w:rsidRPr="00581515" w:rsidRDefault="002B15C9" w:rsidP="00555293">
            <w:pPr>
              <w:widowControl w:val="0"/>
              <w:jc w:val="center"/>
              <w:rPr>
                <w:rFonts w:ascii="Arial" w:hAnsi="Arial" w:cs="Arial"/>
                <w:lang w:eastAsia="ar-SA"/>
              </w:rPr>
            </w:pPr>
            <w:r w:rsidRPr="00581515">
              <w:rPr>
                <w:rFonts w:ascii="Arial" w:hAnsi="Arial" w:cs="Arial"/>
                <w:lang w:eastAsia="ar-SA"/>
              </w:rPr>
              <w:t>-</w:t>
            </w:r>
          </w:p>
        </w:tc>
      </w:tr>
      <w:tr w:rsidR="003F789E" w:rsidRPr="00581515" w14:paraId="78068584" w14:textId="77777777" w:rsidTr="007F7549">
        <w:tc>
          <w:tcPr>
            <w:tcW w:w="8255" w:type="dxa"/>
            <w:gridSpan w:val="2"/>
          </w:tcPr>
          <w:p w14:paraId="6D051BC0" w14:textId="720B7FB8" w:rsidR="00882C28" w:rsidRPr="00581515" w:rsidRDefault="002B15C9" w:rsidP="00B073BB">
            <w:pPr>
              <w:widowControl w:val="0"/>
              <w:jc w:val="center"/>
              <w:rPr>
                <w:rFonts w:ascii="Arial" w:hAnsi="Arial" w:cs="Arial"/>
                <w:lang w:eastAsia="ar-SA"/>
              </w:rPr>
            </w:pPr>
            <w:r w:rsidRPr="00581515">
              <w:rPr>
                <w:rFonts w:ascii="Arial" w:hAnsi="Arial" w:cs="Arial"/>
                <w:lang w:eastAsia="ar-SA"/>
              </w:rPr>
              <w:t xml:space="preserve">ΣΤΡΑΓΓΙΣΤΟ </w:t>
            </w:r>
            <w:r w:rsidR="006C2BCF" w:rsidRPr="00581515">
              <w:rPr>
                <w:rFonts w:ascii="Arial" w:hAnsi="Arial" w:cs="Arial"/>
                <w:lang w:eastAsia="ar-SA"/>
              </w:rPr>
              <w:t>ΓΙΑΟΥΡΤΙ ΑΓΕΛΑΔ</w:t>
            </w:r>
            <w:r w:rsidR="00B073BB">
              <w:rPr>
                <w:rFonts w:ascii="Arial" w:hAnsi="Arial" w:cs="Arial"/>
                <w:lang w:eastAsia="ar-SA"/>
              </w:rPr>
              <w:t>Α</w:t>
            </w:r>
            <w:bookmarkStart w:id="0" w:name="_GoBack"/>
            <w:bookmarkEnd w:id="0"/>
            <w:r w:rsidR="006C2BCF" w:rsidRPr="00581515">
              <w:rPr>
                <w:rFonts w:ascii="Arial" w:hAnsi="Arial" w:cs="Arial"/>
                <w:lang w:eastAsia="ar-SA"/>
              </w:rPr>
              <w:t>Σ</w:t>
            </w:r>
          </w:p>
        </w:tc>
      </w:tr>
      <w:tr w:rsidR="003F789E" w:rsidRPr="00581515" w14:paraId="185D4EEC" w14:textId="77777777" w:rsidTr="007F7549">
        <w:tc>
          <w:tcPr>
            <w:tcW w:w="8255" w:type="dxa"/>
            <w:gridSpan w:val="2"/>
          </w:tcPr>
          <w:p w14:paraId="2D3D0108" w14:textId="77777777" w:rsidR="00882C28" w:rsidRPr="00581515" w:rsidRDefault="00882C28" w:rsidP="001C2418">
            <w:pPr>
              <w:widowControl w:val="0"/>
              <w:jc w:val="both"/>
              <w:rPr>
                <w:rFonts w:ascii="Arial" w:hAnsi="Arial" w:cs="Arial"/>
                <w:u w:val="single"/>
                <w:lang w:eastAsia="ar-SA"/>
              </w:rPr>
            </w:pPr>
          </w:p>
        </w:tc>
      </w:tr>
      <w:tr w:rsidR="003F789E" w:rsidRPr="00581515" w14:paraId="584781FB" w14:textId="77777777" w:rsidTr="007F7549">
        <w:tc>
          <w:tcPr>
            <w:tcW w:w="8255" w:type="dxa"/>
            <w:gridSpan w:val="2"/>
          </w:tcPr>
          <w:p w14:paraId="4EA9845B" w14:textId="77777777" w:rsidR="00882C28" w:rsidRPr="00581515" w:rsidRDefault="00882C28" w:rsidP="001C2418">
            <w:pPr>
              <w:widowControl w:val="0"/>
              <w:jc w:val="both"/>
              <w:rPr>
                <w:rFonts w:ascii="Arial" w:hAnsi="Arial" w:cs="Arial"/>
                <w:u w:val="single"/>
                <w:lang w:eastAsia="ar-SA"/>
              </w:rPr>
            </w:pPr>
          </w:p>
        </w:tc>
      </w:tr>
      <w:tr w:rsidR="003F789E" w:rsidRPr="00581515" w14:paraId="54964E88" w14:textId="77777777" w:rsidTr="007F7549">
        <w:tc>
          <w:tcPr>
            <w:tcW w:w="8255" w:type="dxa"/>
            <w:gridSpan w:val="2"/>
          </w:tcPr>
          <w:p w14:paraId="4A525BBD" w14:textId="77777777" w:rsidR="00882C28" w:rsidRPr="00581515" w:rsidRDefault="00882C28" w:rsidP="001C2418">
            <w:pPr>
              <w:widowControl w:val="0"/>
              <w:jc w:val="both"/>
              <w:rPr>
                <w:rFonts w:ascii="Arial" w:hAnsi="Arial" w:cs="Arial"/>
                <w:u w:val="single"/>
                <w:lang w:eastAsia="ar-SA"/>
              </w:rPr>
            </w:pPr>
          </w:p>
        </w:tc>
      </w:tr>
      <w:tr w:rsidR="003F789E" w:rsidRPr="00581515" w14:paraId="7813D499" w14:textId="77777777" w:rsidTr="007F7549">
        <w:tc>
          <w:tcPr>
            <w:tcW w:w="8255" w:type="dxa"/>
            <w:gridSpan w:val="2"/>
          </w:tcPr>
          <w:p w14:paraId="254F8E53" w14:textId="77777777" w:rsidR="00882C28" w:rsidRPr="00581515" w:rsidRDefault="00882C28" w:rsidP="001C2418">
            <w:pPr>
              <w:widowControl w:val="0"/>
              <w:jc w:val="both"/>
              <w:rPr>
                <w:rFonts w:ascii="Arial" w:hAnsi="Arial" w:cs="Arial"/>
                <w:u w:val="single"/>
                <w:lang w:eastAsia="ar-SA"/>
              </w:rPr>
            </w:pPr>
          </w:p>
        </w:tc>
      </w:tr>
      <w:tr w:rsidR="003F789E" w:rsidRPr="00581515" w14:paraId="64811212" w14:textId="77777777" w:rsidTr="007F7549">
        <w:tc>
          <w:tcPr>
            <w:tcW w:w="8255" w:type="dxa"/>
            <w:gridSpan w:val="2"/>
          </w:tcPr>
          <w:p w14:paraId="2BCFF89B" w14:textId="77777777" w:rsidR="00882C28" w:rsidRPr="00581515" w:rsidRDefault="00882C28" w:rsidP="001C2418">
            <w:pPr>
              <w:widowControl w:val="0"/>
              <w:jc w:val="both"/>
              <w:rPr>
                <w:rFonts w:ascii="Arial" w:hAnsi="Arial" w:cs="Arial"/>
                <w:u w:val="single"/>
                <w:lang w:eastAsia="ar-SA"/>
              </w:rPr>
            </w:pPr>
          </w:p>
        </w:tc>
      </w:tr>
      <w:tr w:rsidR="003F789E" w:rsidRPr="00581515" w14:paraId="637A52C2" w14:textId="77777777" w:rsidTr="007F7549">
        <w:tc>
          <w:tcPr>
            <w:tcW w:w="8255" w:type="dxa"/>
            <w:gridSpan w:val="2"/>
          </w:tcPr>
          <w:p w14:paraId="469F2C7B" w14:textId="77777777" w:rsidR="00882C28" w:rsidRPr="00581515" w:rsidRDefault="00882C28" w:rsidP="001C2418">
            <w:pPr>
              <w:widowControl w:val="0"/>
              <w:jc w:val="both"/>
              <w:rPr>
                <w:rFonts w:ascii="Arial" w:hAnsi="Arial" w:cs="Arial"/>
                <w:u w:val="single"/>
                <w:lang w:eastAsia="ar-SA"/>
              </w:rPr>
            </w:pPr>
          </w:p>
        </w:tc>
      </w:tr>
      <w:tr w:rsidR="003F789E" w:rsidRPr="00581515" w14:paraId="4BA7DF4F" w14:textId="77777777" w:rsidTr="007F7549">
        <w:tc>
          <w:tcPr>
            <w:tcW w:w="8255" w:type="dxa"/>
            <w:gridSpan w:val="2"/>
          </w:tcPr>
          <w:p w14:paraId="66C5C1C7" w14:textId="77777777" w:rsidR="00882C28" w:rsidRPr="00581515" w:rsidRDefault="00882C28" w:rsidP="001C2418">
            <w:pPr>
              <w:widowControl w:val="0"/>
              <w:jc w:val="both"/>
              <w:rPr>
                <w:rFonts w:ascii="Arial" w:hAnsi="Arial" w:cs="Arial"/>
                <w:u w:val="single"/>
                <w:lang w:eastAsia="ar-SA"/>
              </w:rPr>
            </w:pPr>
          </w:p>
        </w:tc>
      </w:tr>
      <w:tr w:rsidR="003F789E" w:rsidRPr="00581515" w14:paraId="57D80234" w14:textId="77777777" w:rsidTr="007F7549">
        <w:tc>
          <w:tcPr>
            <w:tcW w:w="8255" w:type="dxa"/>
            <w:gridSpan w:val="2"/>
          </w:tcPr>
          <w:p w14:paraId="022EC8BF" w14:textId="25965470" w:rsidR="00882C28" w:rsidRPr="00581515" w:rsidRDefault="00832ECA" w:rsidP="00832ECA">
            <w:pPr>
              <w:widowControl w:val="0"/>
              <w:jc w:val="right"/>
              <w:rPr>
                <w:rFonts w:ascii="Arial" w:hAnsi="Arial" w:cs="Arial"/>
                <w:b/>
                <w:u w:val="single"/>
                <w:lang w:eastAsia="ar-SA"/>
              </w:rPr>
            </w:pPr>
            <w:r w:rsidRPr="00581515">
              <w:rPr>
                <w:rFonts w:ascii="Arial" w:hAnsi="Arial" w:cs="Arial"/>
                <w:sz w:val="22"/>
                <w:szCs w:val="22"/>
                <w:lang w:eastAsia="ar-SA"/>
              </w:rPr>
              <w:t>ΦΕΒΡΟΥΑΡΙΟΣ</w:t>
            </w:r>
            <w:r w:rsidR="00567151" w:rsidRPr="00581515">
              <w:rPr>
                <w:rFonts w:ascii="Arial" w:hAnsi="Arial" w:cs="Arial"/>
                <w:sz w:val="22"/>
                <w:szCs w:val="22"/>
                <w:lang w:eastAsia="ar-SA"/>
              </w:rPr>
              <w:t xml:space="preserve"> 2025</w:t>
            </w:r>
          </w:p>
        </w:tc>
      </w:tr>
      <w:tr w:rsidR="003F789E" w:rsidRPr="00581515" w14:paraId="75754DAE" w14:textId="77777777" w:rsidTr="007F7549">
        <w:tc>
          <w:tcPr>
            <w:tcW w:w="8255" w:type="dxa"/>
            <w:gridSpan w:val="2"/>
          </w:tcPr>
          <w:p w14:paraId="14D9754A" w14:textId="77777777" w:rsidR="00882C28" w:rsidRPr="00581515" w:rsidRDefault="00882C28" w:rsidP="001C2418">
            <w:pPr>
              <w:widowControl w:val="0"/>
              <w:jc w:val="both"/>
              <w:rPr>
                <w:rFonts w:ascii="Arial" w:hAnsi="Arial" w:cs="Arial"/>
                <w:u w:val="single"/>
                <w:lang w:eastAsia="ar-SA"/>
              </w:rPr>
            </w:pPr>
          </w:p>
        </w:tc>
      </w:tr>
      <w:tr w:rsidR="003F789E" w:rsidRPr="00581515" w14:paraId="07BA76CC" w14:textId="77777777" w:rsidTr="007F7549">
        <w:tc>
          <w:tcPr>
            <w:tcW w:w="8255" w:type="dxa"/>
            <w:gridSpan w:val="2"/>
          </w:tcPr>
          <w:p w14:paraId="3031F616" w14:textId="77777777" w:rsidR="00882C28" w:rsidRPr="00581515" w:rsidRDefault="00882C28" w:rsidP="001C2418">
            <w:pPr>
              <w:widowControl w:val="0"/>
              <w:jc w:val="both"/>
              <w:rPr>
                <w:rFonts w:ascii="Arial" w:hAnsi="Arial" w:cs="Arial"/>
                <w:u w:val="single"/>
                <w:lang w:eastAsia="ar-SA"/>
              </w:rPr>
            </w:pPr>
          </w:p>
        </w:tc>
      </w:tr>
      <w:tr w:rsidR="003F789E" w:rsidRPr="00581515" w14:paraId="2BA95723" w14:textId="77777777" w:rsidTr="007F7549">
        <w:tc>
          <w:tcPr>
            <w:tcW w:w="8255" w:type="dxa"/>
            <w:gridSpan w:val="2"/>
          </w:tcPr>
          <w:p w14:paraId="176C2A8E" w14:textId="77777777" w:rsidR="00882C28" w:rsidRPr="00581515" w:rsidRDefault="00882C28" w:rsidP="001C2418">
            <w:pPr>
              <w:widowControl w:val="0"/>
              <w:jc w:val="both"/>
              <w:rPr>
                <w:rFonts w:ascii="Arial" w:hAnsi="Arial" w:cs="Arial"/>
                <w:u w:val="single"/>
                <w:lang w:eastAsia="ar-SA"/>
              </w:rPr>
            </w:pPr>
          </w:p>
        </w:tc>
      </w:tr>
      <w:tr w:rsidR="003F789E" w:rsidRPr="00581515" w14:paraId="56724063" w14:textId="77777777" w:rsidTr="007F7549">
        <w:tc>
          <w:tcPr>
            <w:tcW w:w="8255" w:type="dxa"/>
            <w:gridSpan w:val="2"/>
          </w:tcPr>
          <w:p w14:paraId="1A80B37B" w14:textId="77777777" w:rsidR="00882C28" w:rsidRPr="00581515" w:rsidRDefault="00882C28" w:rsidP="001C2418">
            <w:pPr>
              <w:widowControl w:val="0"/>
              <w:jc w:val="both"/>
              <w:rPr>
                <w:rFonts w:ascii="Arial" w:hAnsi="Arial" w:cs="Arial"/>
                <w:u w:val="single"/>
                <w:lang w:eastAsia="ar-SA"/>
              </w:rPr>
            </w:pPr>
          </w:p>
        </w:tc>
      </w:tr>
      <w:tr w:rsidR="003F789E" w:rsidRPr="00581515" w14:paraId="09B55D2D" w14:textId="77777777" w:rsidTr="007F7549">
        <w:tc>
          <w:tcPr>
            <w:tcW w:w="8255" w:type="dxa"/>
            <w:gridSpan w:val="2"/>
          </w:tcPr>
          <w:p w14:paraId="781CF379" w14:textId="77777777" w:rsidR="00882C28" w:rsidRPr="00581515" w:rsidRDefault="00882C28" w:rsidP="001C2418">
            <w:pPr>
              <w:widowControl w:val="0"/>
              <w:jc w:val="both"/>
              <w:rPr>
                <w:rFonts w:ascii="Arial" w:hAnsi="Arial" w:cs="Arial"/>
                <w:u w:val="single"/>
                <w:lang w:eastAsia="ar-SA"/>
              </w:rPr>
            </w:pPr>
          </w:p>
        </w:tc>
      </w:tr>
      <w:tr w:rsidR="003F789E" w:rsidRPr="00581515" w14:paraId="3A7F146E" w14:textId="77777777" w:rsidTr="007F7549">
        <w:tc>
          <w:tcPr>
            <w:tcW w:w="8255" w:type="dxa"/>
            <w:gridSpan w:val="2"/>
          </w:tcPr>
          <w:p w14:paraId="0DC43056" w14:textId="77777777" w:rsidR="00882C28" w:rsidRPr="00581515" w:rsidRDefault="00882C28" w:rsidP="001C2418">
            <w:pPr>
              <w:widowControl w:val="0"/>
              <w:jc w:val="both"/>
              <w:rPr>
                <w:rFonts w:ascii="Arial" w:hAnsi="Arial" w:cs="Arial"/>
                <w:u w:val="single"/>
                <w:lang w:eastAsia="ar-SA"/>
              </w:rPr>
            </w:pPr>
          </w:p>
        </w:tc>
      </w:tr>
      <w:tr w:rsidR="003F789E" w:rsidRPr="00581515" w14:paraId="7B245D55" w14:textId="77777777" w:rsidTr="007F7549">
        <w:tc>
          <w:tcPr>
            <w:tcW w:w="8255" w:type="dxa"/>
            <w:gridSpan w:val="2"/>
          </w:tcPr>
          <w:p w14:paraId="383F9ADA" w14:textId="77777777" w:rsidR="00882C28" w:rsidRPr="00581515" w:rsidRDefault="00882C28" w:rsidP="001C2418">
            <w:pPr>
              <w:widowControl w:val="0"/>
              <w:jc w:val="both"/>
              <w:rPr>
                <w:rFonts w:ascii="Arial" w:hAnsi="Arial" w:cs="Arial"/>
                <w:u w:val="single"/>
                <w:lang w:eastAsia="ar-SA"/>
              </w:rPr>
            </w:pPr>
          </w:p>
        </w:tc>
      </w:tr>
      <w:tr w:rsidR="003F789E" w:rsidRPr="00581515" w14:paraId="2DB6C785" w14:textId="77777777" w:rsidTr="007F7549">
        <w:tc>
          <w:tcPr>
            <w:tcW w:w="8255" w:type="dxa"/>
            <w:gridSpan w:val="2"/>
          </w:tcPr>
          <w:p w14:paraId="3D1D724D" w14:textId="77777777" w:rsidR="00882C28" w:rsidRPr="00581515" w:rsidRDefault="00882C28" w:rsidP="001C2418">
            <w:pPr>
              <w:widowControl w:val="0"/>
              <w:jc w:val="both"/>
              <w:rPr>
                <w:rFonts w:ascii="Arial" w:hAnsi="Arial" w:cs="Arial"/>
                <w:u w:val="single"/>
                <w:lang w:eastAsia="ar-SA"/>
              </w:rPr>
            </w:pPr>
          </w:p>
        </w:tc>
      </w:tr>
      <w:tr w:rsidR="003F789E" w:rsidRPr="00581515" w14:paraId="58EF6FA1" w14:textId="77777777" w:rsidTr="007F7549">
        <w:tc>
          <w:tcPr>
            <w:tcW w:w="4673" w:type="dxa"/>
          </w:tcPr>
          <w:p w14:paraId="58110119" w14:textId="77777777" w:rsidR="00882C28" w:rsidRPr="00581515" w:rsidRDefault="00882C28" w:rsidP="001C2418">
            <w:pPr>
              <w:widowControl w:val="0"/>
              <w:jc w:val="both"/>
              <w:rPr>
                <w:rFonts w:ascii="Arial" w:hAnsi="Arial" w:cs="Arial"/>
                <w:u w:val="single"/>
                <w:lang w:eastAsia="ar-SA"/>
              </w:rPr>
            </w:pPr>
          </w:p>
        </w:tc>
        <w:tc>
          <w:tcPr>
            <w:tcW w:w="3582" w:type="dxa"/>
          </w:tcPr>
          <w:p w14:paraId="1F63F65F" w14:textId="77777777" w:rsidR="00882C28" w:rsidRPr="00581515" w:rsidRDefault="00882C28" w:rsidP="001C2418">
            <w:pPr>
              <w:widowControl w:val="0"/>
              <w:jc w:val="both"/>
              <w:rPr>
                <w:rFonts w:ascii="Arial" w:hAnsi="Arial" w:cs="Arial"/>
                <w:b/>
                <w:u w:val="single"/>
                <w:lang w:eastAsia="ar-SA"/>
              </w:rPr>
            </w:pPr>
            <w:r w:rsidRPr="00581515">
              <w:rPr>
                <w:rFonts w:ascii="Arial" w:hAnsi="Arial" w:cs="Arial"/>
                <w:sz w:val="22"/>
                <w:szCs w:val="20"/>
                <w:lang w:eastAsia="ar-SA"/>
              </w:rPr>
              <w:t>ΕΛΛΗΝΙΚΗ ΔΗΜΟΚΡΑΤΙΑ</w:t>
            </w:r>
          </w:p>
        </w:tc>
      </w:tr>
      <w:tr w:rsidR="003F789E" w:rsidRPr="00581515" w14:paraId="742714BB" w14:textId="77777777" w:rsidTr="007F7549">
        <w:tc>
          <w:tcPr>
            <w:tcW w:w="4673" w:type="dxa"/>
          </w:tcPr>
          <w:p w14:paraId="749A5A83" w14:textId="77777777" w:rsidR="00882C28" w:rsidRPr="00581515" w:rsidRDefault="00882C28" w:rsidP="001C2418">
            <w:pPr>
              <w:widowControl w:val="0"/>
              <w:jc w:val="both"/>
              <w:rPr>
                <w:rFonts w:ascii="Arial" w:hAnsi="Arial" w:cs="Arial"/>
                <w:u w:val="single"/>
                <w:lang w:eastAsia="ar-SA"/>
              </w:rPr>
            </w:pPr>
          </w:p>
        </w:tc>
        <w:tc>
          <w:tcPr>
            <w:tcW w:w="3582" w:type="dxa"/>
          </w:tcPr>
          <w:p w14:paraId="608F4A6D" w14:textId="77777777" w:rsidR="00882C28" w:rsidRPr="00581515" w:rsidRDefault="00882C28" w:rsidP="001C2418">
            <w:pPr>
              <w:widowControl w:val="0"/>
              <w:jc w:val="both"/>
              <w:rPr>
                <w:rFonts w:ascii="Arial" w:hAnsi="Arial" w:cs="Arial"/>
                <w:b/>
                <w:u w:val="single"/>
                <w:lang w:eastAsia="ar-SA"/>
              </w:rPr>
            </w:pPr>
            <w:r w:rsidRPr="00581515">
              <w:rPr>
                <w:rFonts w:ascii="Arial" w:hAnsi="Arial" w:cs="Arial"/>
                <w:sz w:val="22"/>
                <w:szCs w:val="20"/>
                <w:lang w:eastAsia="ar-SA"/>
              </w:rPr>
              <w:t>ΥΠΟΥΡΓΕΙΟ ΕΘΝΙΚΗΣ ΑΜΥΝΑΣ</w:t>
            </w:r>
          </w:p>
        </w:tc>
      </w:tr>
      <w:tr w:rsidR="003F789E" w:rsidRPr="00581515" w14:paraId="070B2127" w14:textId="77777777" w:rsidTr="007F7549">
        <w:tc>
          <w:tcPr>
            <w:tcW w:w="8255" w:type="dxa"/>
            <w:gridSpan w:val="2"/>
          </w:tcPr>
          <w:p w14:paraId="1A5341AC" w14:textId="77777777" w:rsidR="00882C28" w:rsidRPr="00581515" w:rsidRDefault="00882C28" w:rsidP="001C2418">
            <w:pPr>
              <w:widowControl w:val="0"/>
              <w:jc w:val="both"/>
              <w:rPr>
                <w:rFonts w:ascii="Arial" w:hAnsi="Arial" w:cs="Arial"/>
                <w:u w:val="single"/>
                <w:lang w:eastAsia="ar-SA"/>
              </w:rPr>
            </w:pPr>
          </w:p>
        </w:tc>
      </w:tr>
      <w:tr w:rsidR="003F789E" w:rsidRPr="00581515" w14:paraId="126F7328" w14:textId="77777777" w:rsidTr="007F7549">
        <w:tc>
          <w:tcPr>
            <w:tcW w:w="8255" w:type="dxa"/>
            <w:gridSpan w:val="2"/>
          </w:tcPr>
          <w:p w14:paraId="51039B73" w14:textId="77777777" w:rsidR="00882C28" w:rsidRPr="00581515" w:rsidRDefault="00882C28" w:rsidP="001C2418">
            <w:pPr>
              <w:widowControl w:val="0"/>
              <w:jc w:val="both"/>
              <w:rPr>
                <w:rFonts w:ascii="Arial" w:hAnsi="Arial" w:cs="Arial"/>
                <w:u w:val="single"/>
                <w:lang w:eastAsia="ar-SA"/>
              </w:rPr>
            </w:pPr>
            <w:r w:rsidRPr="00581515">
              <w:rPr>
                <w:rFonts w:ascii="Arial" w:hAnsi="Arial" w:cs="Arial"/>
                <w:sz w:val="22"/>
                <w:szCs w:val="20"/>
                <w:lang w:eastAsia="ar-SA"/>
              </w:rPr>
              <w:t>ΑΔΙΑΒΑΘΜΗΤΟ</w:t>
            </w:r>
          </w:p>
        </w:tc>
      </w:tr>
      <w:tr w:rsidR="003F789E" w:rsidRPr="00581515" w14:paraId="45D171B8" w14:textId="77777777" w:rsidTr="007F7549">
        <w:tc>
          <w:tcPr>
            <w:tcW w:w="8255" w:type="dxa"/>
            <w:gridSpan w:val="2"/>
          </w:tcPr>
          <w:p w14:paraId="58A179FB" w14:textId="77777777" w:rsidR="00882C28" w:rsidRPr="00581515" w:rsidRDefault="00882C28" w:rsidP="001C2418">
            <w:pPr>
              <w:widowControl w:val="0"/>
              <w:jc w:val="both"/>
              <w:rPr>
                <w:rFonts w:ascii="Arial" w:hAnsi="Arial" w:cs="Arial"/>
                <w:u w:val="single"/>
                <w:lang w:eastAsia="ar-SA"/>
              </w:rPr>
            </w:pPr>
            <w:r w:rsidRPr="00581515">
              <w:rPr>
                <w:rFonts w:ascii="Arial" w:hAnsi="Arial" w:cs="Arial"/>
                <w:sz w:val="22"/>
                <w:szCs w:val="20"/>
                <w:lang w:eastAsia="ar-SA"/>
              </w:rPr>
              <w:t>ΑΝΑΡΤΗΤΕΑ ΣΤΟ ΔΙΑΔΙΚΤΥΟ</w:t>
            </w:r>
          </w:p>
        </w:tc>
      </w:tr>
    </w:tbl>
    <w:p w14:paraId="0F046A07" w14:textId="77777777" w:rsidR="00882C28" w:rsidRPr="00581515" w:rsidRDefault="00882C28" w:rsidP="001C2418">
      <w:pPr>
        <w:jc w:val="both"/>
        <w:rPr>
          <w:rFonts w:ascii="Arial" w:hAnsi="Arial" w:cs="Arial"/>
        </w:rPr>
      </w:pPr>
    </w:p>
    <w:p w14:paraId="37643B47" w14:textId="77777777" w:rsidR="00BC5A2B" w:rsidRPr="00581515" w:rsidRDefault="00BC5A2B" w:rsidP="001C2418">
      <w:pPr>
        <w:jc w:val="both"/>
        <w:rPr>
          <w:rFonts w:ascii="Arial" w:hAnsi="Arial" w:cs="Arial"/>
        </w:rPr>
        <w:sectPr w:rsidR="00BC5A2B" w:rsidRPr="00581515" w:rsidSect="00E279D9">
          <w:headerReference w:type="default" r:id="rId8"/>
          <w:footerReference w:type="default" r:id="rId9"/>
          <w:footerReference w:type="first" r:id="rId10"/>
          <w:pgSz w:w="11906" w:h="16838"/>
          <w:pgMar w:top="1701" w:right="1134" w:bottom="1134" w:left="1985" w:header="567" w:footer="567" w:gutter="0"/>
          <w:pgNumType w:fmt="numberInDash"/>
          <w:cols w:space="708"/>
          <w:titlePg/>
          <w:docGrid w:linePitch="360"/>
        </w:sectPr>
      </w:pPr>
    </w:p>
    <w:sdt>
      <w:sdtPr>
        <w:rPr>
          <w:rFonts w:ascii="Arial" w:eastAsia="Times New Roman" w:hAnsi="Arial" w:cs="Arial"/>
          <w:b/>
          <w:color w:val="auto"/>
          <w:sz w:val="24"/>
          <w:szCs w:val="24"/>
          <w:u w:val="single"/>
          <w:lang w:val="el-GR" w:eastAsia="el-GR"/>
        </w:rPr>
        <w:id w:val="-736157187"/>
        <w:docPartObj>
          <w:docPartGallery w:val="Table of Contents"/>
          <w:docPartUnique/>
        </w:docPartObj>
      </w:sdtPr>
      <w:sdtEndPr>
        <w:rPr>
          <w:b w:val="0"/>
          <w:bCs/>
          <w:u w:val="none"/>
        </w:rPr>
      </w:sdtEndPr>
      <w:sdtContent>
        <w:p w14:paraId="54BE239C" w14:textId="69BE6218" w:rsidR="00F93C06" w:rsidRPr="00581515" w:rsidRDefault="00BA7207" w:rsidP="00676FED">
          <w:pPr>
            <w:pStyle w:val="ae"/>
            <w:jc w:val="both"/>
            <w:rPr>
              <w:rFonts w:ascii="Arial" w:hAnsi="Arial" w:cs="Arial"/>
              <w:b/>
              <w:color w:val="auto"/>
              <w:sz w:val="24"/>
              <w:szCs w:val="24"/>
              <w:u w:val="single"/>
            </w:rPr>
          </w:pPr>
          <w:r w:rsidRPr="00581515">
            <w:rPr>
              <w:rFonts w:ascii="Arial" w:hAnsi="Arial" w:cs="Arial"/>
              <w:b/>
              <w:color w:val="auto"/>
              <w:sz w:val="24"/>
              <w:szCs w:val="24"/>
              <w:u w:val="single"/>
              <w:lang w:val="el-GR"/>
            </w:rPr>
            <w:t>ΠΕΡΙΕΧΟΜΕΝΑ</w:t>
          </w:r>
        </w:p>
        <w:p w14:paraId="0D7BE313" w14:textId="53402226" w:rsidR="00FF4A92" w:rsidRPr="00581515" w:rsidRDefault="00F93C06">
          <w:pPr>
            <w:pStyle w:val="10"/>
            <w:tabs>
              <w:tab w:val="left" w:pos="440"/>
              <w:tab w:val="right" w:leader="dot" w:pos="8777"/>
            </w:tabs>
            <w:rPr>
              <w:rFonts w:ascii="Arial" w:eastAsiaTheme="minorEastAsia" w:hAnsi="Arial" w:cs="Arial"/>
              <w:noProof/>
              <w:lang w:val="en-US" w:eastAsia="en-US"/>
            </w:rPr>
          </w:pPr>
          <w:r w:rsidRPr="00581515">
            <w:rPr>
              <w:rFonts w:ascii="Arial" w:hAnsi="Arial" w:cs="Arial"/>
            </w:rPr>
            <w:fldChar w:fldCharType="begin"/>
          </w:r>
          <w:r w:rsidRPr="00581515">
            <w:rPr>
              <w:rFonts w:ascii="Arial" w:hAnsi="Arial" w:cs="Arial"/>
            </w:rPr>
            <w:instrText xml:space="preserve"> TOC \o "1-3" \h \z \u </w:instrText>
          </w:r>
          <w:r w:rsidRPr="00581515">
            <w:rPr>
              <w:rFonts w:ascii="Arial" w:hAnsi="Arial" w:cs="Arial"/>
            </w:rPr>
            <w:fldChar w:fldCharType="separate"/>
          </w:r>
          <w:hyperlink w:anchor="_Toc189815943" w:history="1">
            <w:r w:rsidR="00FF4A92" w:rsidRPr="00581515">
              <w:rPr>
                <w:rStyle w:val="-"/>
                <w:rFonts w:ascii="Arial" w:hAnsi="Arial" w:cs="Arial"/>
                <w:noProof/>
              </w:rPr>
              <w:t>1.</w:t>
            </w:r>
            <w:r w:rsidR="00FF4A92" w:rsidRPr="00581515">
              <w:rPr>
                <w:rFonts w:ascii="Arial" w:eastAsiaTheme="minorEastAsia" w:hAnsi="Arial" w:cs="Arial"/>
                <w:noProof/>
                <w:lang w:val="en-US" w:eastAsia="en-US"/>
              </w:rPr>
              <w:tab/>
            </w:r>
            <w:r w:rsidR="00FF4A92" w:rsidRPr="00581515">
              <w:rPr>
                <w:rStyle w:val="-"/>
                <w:rFonts w:ascii="Arial" w:hAnsi="Arial" w:cs="Arial"/>
                <w:noProof/>
              </w:rPr>
              <w:t>ΠΕΔΙΟ ΕΦΑΡΜΟΓΗΣ</w:t>
            </w:r>
            <w:r w:rsidR="00FF4A92" w:rsidRPr="00581515">
              <w:rPr>
                <w:rFonts w:ascii="Arial" w:hAnsi="Arial" w:cs="Arial"/>
                <w:noProof/>
                <w:webHidden/>
              </w:rPr>
              <w:tab/>
            </w:r>
            <w:r w:rsidR="00FF4A92" w:rsidRPr="00581515">
              <w:rPr>
                <w:rFonts w:ascii="Arial" w:hAnsi="Arial" w:cs="Arial"/>
                <w:noProof/>
                <w:webHidden/>
              </w:rPr>
              <w:fldChar w:fldCharType="begin"/>
            </w:r>
            <w:r w:rsidR="00FF4A92" w:rsidRPr="00581515">
              <w:rPr>
                <w:rFonts w:ascii="Arial" w:hAnsi="Arial" w:cs="Arial"/>
                <w:noProof/>
                <w:webHidden/>
              </w:rPr>
              <w:instrText xml:space="preserve"> PAGEREF _Toc189815943 \h </w:instrText>
            </w:r>
            <w:r w:rsidR="00FF4A92" w:rsidRPr="00581515">
              <w:rPr>
                <w:rFonts w:ascii="Arial" w:hAnsi="Arial" w:cs="Arial"/>
                <w:noProof/>
                <w:webHidden/>
              </w:rPr>
            </w:r>
            <w:r w:rsidR="00FF4A92" w:rsidRPr="00581515">
              <w:rPr>
                <w:rFonts w:ascii="Arial" w:hAnsi="Arial" w:cs="Arial"/>
                <w:noProof/>
                <w:webHidden/>
              </w:rPr>
              <w:fldChar w:fldCharType="separate"/>
            </w:r>
            <w:r w:rsidR="00590FE0" w:rsidRPr="00581515">
              <w:rPr>
                <w:rFonts w:ascii="Arial" w:hAnsi="Arial" w:cs="Arial"/>
                <w:noProof/>
                <w:webHidden/>
              </w:rPr>
              <w:t>3</w:t>
            </w:r>
            <w:r w:rsidR="00FF4A92" w:rsidRPr="00581515">
              <w:rPr>
                <w:rFonts w:ascii="Arial" w:hAnsi="Arial" w:cs="Arial"/>
                <w:noProof/>
                <w:webHidden/>
              </w:rPr>
              <w:fldChar w:fldCharType="end"/>
            </w:r>
          </w:hyperlink>
        </w:p>
        <w:p w14:paraId="64C2FA3C" w14:textId="7E0362FB" w:rsidR="00FF4A92" w:rsidRPr="00581515" w:rsidRDefault="00B073BB">
          <w:pPr>
            <w:pStyle w:val="10"/>
            <w:tabs>
              <w:tab w:val="left" w:pos="440"/>
              <w:tab w:val="right" w:leader="dot" w:pos="8777"/>
            </w:tabs>
            <w:rPr>
              <w:rFonts w:ascii="Arial" w:eastAsiaTheme="minorEastAsia" w:hAnsi="Arial" w:cs="Arial"/>
              <w:noProof/>
              <w:lang w:val="en-US" w:eastAsia="en-US"/>
            </w:rPr>
          </w:pPr>
          <w:hyperlink w:anchor="_Toc189815944" w:history="1">
            <w:r w:rsidR="00FF4A92" w:rsidRPr="00581515">
              <w:rPr>
                <w:rStyle w:val="-"/>
                <w:rFonts w:ascii="Arial" w:hAnsi="Arial" w:cs="Arial"/>
                <w:noProof/>
              </w:rPr>
              <w:t>2.</w:t>
            </w:r>
            <w:r w:rsidR="00FF4A92" w:rsidRPr="00581515">
              <w:rPr>
                <w:rFonts w:ascii="Arial" w:eastAsiaTheme="minorEastAsia" w:hAnsi="Arial" w:cs="Arial"/>
                <w:noProof/>
                <w:lang w:val="en-US" w:eastAsia="en-US"/>
              </w:rPr>
              <w:tab/>
            </w:r>
            <w:r w:rsidR="00FF4A92" w:rsidRPr="00581515">
              <w:rPr>
                <w:rStyle w:val="-"/>
                <w:rFonts w:ascii="Arial" w:hAnsi="Arial" w:cs="Arial"/>
                <w:noProof/>
              </w:rPr>
              <w:t>ΣΧΕΤΙΚΑ ΕΓΓΡΑΦΑ</w:t>
            </w:r>
            <w:r w:rsidR="00FF4A92" w:rsidRPr="00581515">
              <w:rPr>
                <w:rFonts w:ascii="Arial" w:hAnsi="Arial" w:cs="Arial"/>
                <w:noProof/>
                <w:webHidden/>
              </w:rPr>
              <w:tab/>
            </w:r>
            <w:r w:rsidR="00FF4A92" w:rsidRPr="00581515">
              <w:rPr>
                <w:rFonts w:ascii="Arial" w:hAnsi="Arial" w:cs="Arial"/>
                <w:noProof/>
                <w:webHidden/>
              </w:rPr>
              <w:fldChar w:fldCharType="begin"/>
            </w:r>
            <w:r w:rsidR="00FF4A92" w:rsidRPr="00581515">
              <w:rPr>
                <w:rFonts w:ascii="Arial" w:hAnsi="Arial" w:cs="Arial"/>
                <w:noProof/>
                <w:webHidden/>
              </w:rPr>
              <w:instrText xml:space="preserve"> PAGEREF _Toc189815944 \h </w:instrText>
            </w:r>
            <w:r w:rsidR="00FF4A92" w:rsidRPr="00581515">
              <w:rPr>
                <w:rFonts w:ascii="Arial" w:hAnsi="Arial" w:cs="Arial"/>
                <w:noProof/>
                <w:webHidden/>
              </w:rPr>
            </w:r>
            <w:r w:rsidR="00FF4A92" w:rsidRPr="00581515">
              <w:rPr>
                <w:rFonts w:ascii="Arial" w:hAnsi="Arial" w:cs="Arial"/>
                <w:noProof/>
                <w:webHidden/>
              </w:rPr>
              <w:fldChar w:fldCharType="separate"/>
            </w:r>
            <w:r w:rsidR="00590FE0" w:rsidRPr="00581515">
              <w:rPr>
                <w:rFonts w:ascii="Arial" w:hAnsi="Arial" w:cs="Arial"/>
                <w:noProof/>
                <w:webHidden/>
              </w:rPr>
              <w:t>3</w:t>
            </w:r>
            <w:r w:rsidR="00FF4A92" w:rsidRPr="00581515">
              <w:rPr>
                <w:rFonts w:ascii="Arial" w:hAnsi="Arial" w:cs="Arial"/>
                <w:noProof/>
                <w:webHidden/>
              </w:rPr>
              <w:fldChar w:fldCharType="end"/>
            </w:r>
          </w:hyperlink>
        </w:p>
        <w:p w14:paraId="2706C1B1" w14:textId="0AB54669" w:rsidR="00FF4A92" w:rsidRPr="00581515" w:rsidRDefault="00B073BB">
          <w:pPr>
            <w:pStyle w:val="10"/>
            <w:tabs>
              <w:tab w:val="left" w:pos="440"/>
              <w:tab w:val="right" w:leader="dot" w:pos="8777"/>
            </w:tabs>
            <w:rPr>
              <w:rFonts w:ascii="Arial" w:eastAsiaTheme="minorEastAsia" w:hAnsi="Arial" w:cs="Arial"/>
              <w:noProof/>
              <w:lang w:val="en-US" w:eastAsia="en-US"/>
            </w:rPr>
          </w:pPr>
          <w:hyperlink w:anchor="_Toc189815945" w:history="1">
            <w:r w:rsidR="00FF4A92" w:rsidRPr="00581515">
              <w:rPr>
                <w:rStyle w:val="-"/>
                <w:rFonts w:ascii="Arial" w:hAnsi="Arial" w:cs="Arial"/>
                <w:noProof/>
                <w:lang w:val="en-GB"/>
              </w:rPr>
              <w:t>3.</w:t>
            </w:r>
            <w:r w:rsidR="00FF4A92" w:rsidRPr="00581515">
              <w:rPr>
                <w:rFonts w:ascii="Arial" w:eastAsiaTheme="minorEastAsia" w:hAnsi="Arial" w:cs="Arial"/>
                <w:noProof/>
                <w:lang w:val="en-US" w:eastAsia="en-US"/>
              </w:rPr>
              <w:tab/>
            </w:r>
            <w:r w:rsidR="00FF4A92" w:rsidRPr="00581515">
              <w:rPr>
                <w:rStyle w:val="-"/>
                <w:rFonts w:ascii="Arial" w:hAnsi="Arial" w:cs="Arial"/>
                <w:noProof/>
              </w:rPr>
              <w:t>ΤΑΞΙΝΟΜΗΣΗ</w:t>
            </w:r>
            <w:r w:rsidR="00FF4A92" w:rsidRPr="00581515">
              <w:rPr>
                <w:rFonts w:ascii="Arial" w:hAnsi="Arial" w:cs="Arial"/>
                <w:noProof/>
                <w:webHidden/>
              </w:rPr>
              <w:tab/>
            </w:r>
            <w:r w:rsidR="00FF4A92" w:rsidRPr="00581515">
              <w:rPr>
                <w:rFonts w:ascii="Arial" w:hAnsi="Arial" w:cs="Arial"/>
                <w:noProof/>
                <w:webHidden/>
              </w:rPr>
              <w:fldChar w:fldCharType="begin"/>
            </w:r>
            <w:r w:rsidR="00FF4A92" w:rsidRPr="00581515">
              <w:rPr>
                <w:rFonts w:ascii="Arial" w:hAnsi="Arial" w:cs="Arial"/>
                <w:noProof/>
                <w:webHidden/>
              </w:rPr>
              <w:instrText xml:space="preserve"> PAGEREF _Toc189815945 \h </w:instrText>
            </w:r>
            <w:r w:rsidR="00FF4A92" w:rsidRPr="00581515">
              <w:rPr>
                <w:rFonts w:ascii="Arial" w:hAnsi="Arial" w:cs="Arial"/>
                <w:noProof/>
                <w:webHidden/>
              </w:rPr>
            </w:r>
            <w:r w:rsidR="00FF4A92" w:rsidRPr="00581515">
              <w:rPr>
                <w:rFonts w:ascii="Arial" w:hAnsi="Arial" w:cs="Arial"/>
                <w:noProof/>
                <w:webHidden/>
              </w:rPr>
              <w:fldChar w:fldCharType="separate"/>
            </w:r>
            <w:r w:rsidR="00590FE0" w:rsidRPr="00581515">
              <w:rPr>
                <w:rFonts w:ascii="Arial" w:hAnsi="Arial" w:cs="Arial"/>
                <w:noProof/>
                <w:webHidden/>
              </w:rPr>
              <w:t>6</w:t>
            </w:r>
            <w:r w:rsidR="00FF4A92" w:rsidRPr="00581515">
              <w:rPr>
                <w:rFonts w:ascii="Arial" w:hAnsi="Arial" w:cs="Arial"/>
                <w:noProof/>
                <w:webHidden/>
              </w:rPr>
              <w:fldChar w:fldCharType="end"/>
            </w:r>
          </w:hyperlink>
        </w:p>
        <w:p w14:paraId="49415A5F" w14:textId="22E99A77" w:rsidR="00FF4A92" w:rsidRPr="00581515" w:rsidRDefault="00B073BB">
          <w:pPr>
            <w:pStyle w:val="10"/>
            <w:tabs>
              <w:tab w:val="left" w:pos="440"/>
              <w:tab w:val="right" w:leader="dot" w:pos="8777"/>
            </w:tabs>
            <w:rPr>
              <w:rFonts w:ascii="Arial" w:eastAsiaTheme="minorEastAsia" w:hAnsi="Arial" w:cs="Arial"/>
              <w:noProof/>
              <w:lang w:val="en-US" w:eastAsia="en-US"/>
            </w:rPr>
          </w:pPr>
          <w:hyperlink w:anchor="_Toc189815946" w:history="1">
            <w:r w:rsidR="00FF4A92" w:rsidRPr="00581515">
              <w:rPr>
                <w:rStyle w:val="-"/>
                <w:rFonts w:ascii="Arial" w:hAnsi="Arial" w:cs="Arial"/>
                <w:noProof/>
              </w:rPr>
              <w:t>4.</w:t>
            </w:r>
            <w:r w:rsidR="00FF4A92" w:rsidRPr="00581515">
              <w:rPr>
                <w:rFonts w:ascii="Arial" w:eastAsiaTheme="minorEastAsia" w:hAnsi="Arial" w:cs="Arial"/>
                <w:noProof/>
                <w:lang w:val="en-US" w:eastAsia="en-US"/>
              </w:rPr>
              <w:tab/>
            </w:r>
            <w:r w:rsidR="00FF4A92" w:rsidRPr="00581515">
              <w:rPr>
                <w:rStyle w:val="-"/>
                <w:rFonts w:ascii="Arial" w:hAnsi="Arial" w:cs="Arial"/>
                <w:noProof/>
              </w:rPr>
              <w:t>ΤΕΧΝΙΚΑ ΧΑΡΑΚΤΗΡΙΣΤΙΚΑ</w:t>
            </w:r>
            <w:r w:rsidR="00FF4A92" w:rsidRPr="00581515">
              <w:rPr>
                <w:rFonts w:ascii="Arial" w:hAnsi="Arial" w:cs="Arial"/>
                <w:noProof/>
                <w:webHidden/>
              </w:rPr>
              <w:tab/>
            </w:r>
            <w:r w:rsidR="00FF4A92" w:rsidRPr="00581515">
              <w:rPr>
                <w:rFonts w:ascii="Arial" w:hAnsi="Arial" w:cs="Arial"/>
                <w:noProof/>
                <w:webHidden/>
              </w:rPr>
              <w:fldChar w:fldCharType="begin"/>
            </w:r>
            <w:r w:rsidR="00FF4A92" w:rsidRPr="00581515">
              <w:rPr>
                <w:rFonts w:ascii="Arial" w:hAnsi="Arial" w:cs="Arial"/>
                <w:noProof/>
                <w:webHidden/>
              </w:rPr>
              <w:instrText xml:space="preserve"> PAGEREF _Toc189815946 \h </w:instrText>
            </w:r>
            <w:r w:rsidR="00FF4A92" w:rsidRPr="00581515">
              <w:rPr>
                <w:rFonts w:ascii="Arial" w:hAnsi="Arial" w:cs="Arial"/>
                <w:noProof/>
                <w:webHidden/>
              </w:rPr>
            </w:r>
            <w:r w:rsidR="00FF4A92" w:rsidRPr="00581515">
              <w:rPr>
                <w:rFonts w:ascii="Arial" w:hAnsi="Arial" w:cs="Arial"/>
                <w:noProof/>
                <w:webHidden/>
              </w:rPr>
              <w:fldChar w:fldCharType="separate"/>
            </w:r>
            <w:r w:rsidR="00590FE0" w:rsidRPr="00581515">
              <w:rPr>
                <w:rFonts w:ascii="Arial" w:hAnsi="Arial" w:cs="Arial"/>
                <w:noProof/>
                <w:webHidden/>
              </w:rPr>
              <w:t>6</w:t>
            </w:r>
            <w:r w:rsidR="00FF4A92" w:rsidRPr="00581515">
              <w:rPr>
                <w:rFonts w:ascii="Arial" w:hAnsi="Arial" w:cs="Arial"/>
                <w:noProof/>
                <w:webHidden/>
              </w:rPr>
              <w:fldChar w:fldCharType="end"/>
            </w:r>
          </w:hyperlink>
        </w:p>
        <w:p w14:paraId="6B34DBC1" w14:textId="436BA4D9" w:rsidR="00FF4A92" w:rsidRPr="00581515" w:rsidRDefault="00B073BB">
          <w:pPr>
            <w:pStyle w:val="10"/>
            <w:tabs>
              <w:tab w:val="left" w:pos="660"/>
              <w:tab w:val="right" w:leader="dot" w:pos="8777"/>
            </w:tabs>
            <w:rPr>
              <w:rFonts w:ascii="Arial" w:eastAsiaTheme="minorEastAsia" w:hAnsi="Arial" w:cs="Arial"/>
              <w:noProof/>
              <w:lang w:val="en-US" w:eastAsia="en-US"/>
            </w:rPr>
          </w:pPr>
          <w:hyperlink w:anchor="_Toc189815947" w:history="1">
            <w:r w:rsidR="00FF4A92" w:rsidRPr="00581515">
              <w:rPr>
                <w:rStyle w:val="-"/>
                <w:rFonts w:ascii="Arial" w:hAnsi="Arial" w:cs="Arial"/>
                <w:noProof/>
              </w:rPr>
              <w:t>4.1.</w:t>
            </w:r>
            <w:r w:rsidR="00FF4A92" w:rsidRPr="00581515">
              <w:rPr>
                <w:rFonts w:ascii="Arial" w:eastAsiaTheme="minorEastAsia" w:hAnsi="Arial" w:cs="Arial"/>
                <w:noProof/>
                <w:lang w:val="en-US" w:eastAsia="en-US"/>
              </w:rPr>
              <w:tab/>
            </w:r>
            <w:r w:rsidR="00FF4A92" w:rsidRPr="00581515">
              <w:rPr>
                <w:rStyle w:val="-"/>
                <w:rFonts w:ascii="Arial" w:hAnsi="Arial" w:cs="Arial"/>
                <w:noProof/>
              </w:rPr>
              <w:t>ΟΡΙΣΜΟΣ ΕΦΟΔΙΟΥ</w:t>
            </w:r>
            <w:r w:rsidR="00FF4A92" w:rsidRPr="00581515">
              <w:rPr>
                <w:rFonts w:ascii="Arial" w:hAnsi="Arial" w:cs="Arial"/>
                <w:noProof/>
                <w:webHidden/>
              </w:rPr>
              <w:tab/>
            </w:r>
            <w:r w:rsidR="00FF4A92" w:rsidRPr="00581515">
              <w:rPr>
                <w:rFonts w:ascii="Arial" w:hAnsi="Arial" w:cs="Arial"/>
                <w:noProof/>
                <w:webHidden/>
              </w:rPr>
              <w:fldChar w:fldCharType="begin"/>
            </w:r>
            <w:r w:rsidR="00FF4A92" w:rsidRPr="00581515">
              <w:rPr>
                <w:rFonts w:ascii="Arial" w:hAnsi="Arial" w:cs="Arial"/>
                <w:noProof/>
                <w:webHidden/>
              </w:rPr>
              <w:instrText xml:space="preserve"> PAGEREF _Toc189815947 \h </w:instrText>
            </w:r>
            <w:r w:rsidR="00FF4A92" w:rsidRPr="00581515">
              <w:rPr>
                <w:rFonts w:ascii="Arial" w:hAnsi="Arial" w:cs="Arial"/>
                <w:noProof/>
                <w:webHidden/>
              </w:rPr>
            </w:r>
            <w:r w:rsidR="00FF4A92" w:rsidRPr="00581515">
              <w:rPr>
                <w:rFonts w:ascii="Arial" w:hAnsi="Arial" w:cs="Arial"/>
                <w:noProof/>
                <w:webHidden/>
              </w:rPr>
              <w:fldChar w:fldCharType="separate"/>
            </w:r>
            <w:r w:rsidR="00590FE0" w:rsidRPr="00581515">
              <w:rPr>
                <w:rFonts w:ascii="Arial" w:hAnsi="Arial" w:cs="Arial"/>
                <w:noProof/>
                <w:webHidden/>
              </w:rPr>
              <w:t>6</w:t>
            </w:r>
            <w:r w:rsidR="00FF4A92" w:rsidRPr="00581515">
              <w:rPr>
                <w:rFonts w:ascii="Arial" w:hAnsi="Arial" w:cs="Arial"/>
                <w:noProof/>
                <w:webHidden/>
              </w:rPr>
              <w:fldChar w:fldCharType="end"/>
            </w:r>
          </w:hyperlink>
        </w:p>
        <w:p w14:paraId="65DF74DF" w14:textId="7B2A76C6" w:rsidR="00FF4A92" w:rsidRPr="00581515" w:rsidRDefault="00B073BB">
          <w:pPr>
            <w:pStyle w:val="10"/>
            <w:tabs>
              <w:tab w:val="left" w:pos="660"/>
              <w:tab w:val="right" w:leader="dot" w:pos="8777"/>
            </w:tabs>
            <w:rPr>
              <w:rFonts w:ascii="Arial" w:eastAsiaTheme="minorEastAsia" w:hAnsi="Arial" w:cs="Arial"/>
              <w:noProof/>
              <w:lang w:val="en-US" w:eastAsia="en-US"/>
            </w:rPr>
          </w:pPr>
          <w:hyperlink w:anchor="_Toc189815948" w:history="1">
            <w:r w:rsidR="00FF4A92" w:rsidRPr="00581515">
              <w:rPr>
                <w:rStyle w:val="-"/>
                <w:rFonts w:ascii="Arial" w:hAnsi="Arial" w:cs="Arial"/>
                <w:noProof/>
              </w:rPr>
              <w:t>4.2.</w:t>
            </w:r>
            <w:r w:rsidR="00FF4A92" w:rsidRPr="00581515">
              <w:rPr>
                <w:rFonts w:ascii="Arial" w:eastAsiaTheme="minorEastAsia" w:hAnsi="Arial" w:cs="Arial"/>
                <w:noProof/>
                <w:lang w:val="en-US" w:eastAsia="en-US"/>
              </w:rPr>
              <w:tab/>
            </w:r>
            <w:r w:rsidR="00FF4A92" w:rsidRPr="00581515">
              <w:rPr>
                <w:rStyle w:val="-"/>
                <w:rFonts w:ascii="Arial" w:hAnsi="Arial" w:cs="Arial"/>
                <w:noProof/>
              </w:rPr>
              <w:t>ΓΕΝΙΚΑ ΧΑΡΑΚΤΗΡΙΣΤΙΚΑ</w:t>
            </w:r>
            <w:r w:rsidR="00FF4A92" w:rsidRPr="00581515">
              <w:rPr>
                <w:rFonts w:ascii="Arial" w:hAnsi="Arial" w:cs="Arial"/>
                <w:noProof/>
                <w:webHidden/>
              </w:rPr>
              <w:tab/>
            </w:r>
            <w:r w:rsidR="00FF4A92" w:rsidRPr="00581515">
              <w:rPr>
                <w:rFonts w:ascii="Arial" w:hAnsi="Arial" w:cs="Arial"/>
                <w:noProof/>
                <w:webHidden/>
              </w:rPr>
              <w:fldChar w:fldCharType="begin"/>
            </w:r>
            <w:r w:rsidR="00FF4A92" w:rsidRPr="00581515">
              <w:rPr>
                <w:rFonts w:ascii="Arial" w:hAnsi="Arial" w:cs="Arial"/>
                <w:noProof/>
                <w:webHidden/>
              </w:rPr>
              <w:instrText xml:space="preserve"> PAGEREF _Toc189815948 \h </w:instrText>
            </w:r>
            <w:r w:rsidR="00FF4A92" w:rsidRPr="00581515">
              <w:rPr>
                <w:rFonts w:ascii="Arial" w:hAnsi="Arial" w:cs="Arial"/>
                <w:noProof/>
                <w:webHidden/>
              </w:rPr>
            </w:r>
            <w:r w:rsidR="00FF4A92" w:rsidRPr="00581515">
              <w:rPr>
                <w:rFonts w:ascii="Arial" w:hAnsi="Arial" w:cs="Arial"/>
                <w:noProof/>
                <w:webHidden/>
              </w:rPr>
              <w:fldChar w:fldCharType="separate"/>
            </w:r>
            <w:r w:rsidR="00590FE0" w:rsidRPr="00581515">
              <w:rPr>
                <w:rFonts w:ascii="Arial" w:hAnsi="Arial" w:cs="Arial"/>
                <w:noProof/>
                <w:webHidden/>
              </w:rPr>
              <w:t>6</w:t>
            </w:r>
            <w:r w:rsidR="00FF4A92" w:rsidRPr="00581515">
              <w:rPr>
                <w:rFonts w:ascii="Arial" w:hAnsi="Arial" w:cs="Arial"/>
                <w:noProof/>
                <w:webHidden/>
              </w:rPr>
              <w:fldChar w:fldCharType="end"/>
            </w:r>
          </w:hyperlink>
        </w:p>
        <w:p w14:paraId="48936F4B" w14:textId="63E2EAE0" w:rsidR="00FF4A92" w:rsidRPr="00581515" w:rsidRDefault="00B073BB">
          <w:pPr>
            <w:pStyle w:val="10"/>
            <w:tabs>
              <w:tab w:val="left" w:pos="660"/>
              <w:tab w:val="right" w:leader="dot" w:pos="8777"/>
            </w:tabs>
            <w:rPr>
              <w:rFonts w:ascii="Arial" w:eastAsiaTheme="minorEastAsia" w:hAnsi="Arial" w:cs="Arial"/>
              <w:noProof/>
              <w:lang w:val="en-US" w:eastAsia="en-US"/>
            </w:rPr>
          </w:pPr>
          <w:hyperlink w:anchor="_Toc189815949" w:history="1">
            <w:r w:rsidR="00FF4A92" w:rsidRPr="00581515">
              <w:rPr>
                <w:rStyle w:val="-"/>
                <w:rFonts w:ascii="Arial" w:hAnsi="Arial" w:cs="Arial"/>
                <w:noProof/>
              </w:rPr>
              <w:t>4.3.</w:t>
            </w:r>
            <w:r w:rsidR="00FF4A92" w:rsidRPr="00581515">
              <w:rPr>
                <w:rFonts w:ascii="Arial" w:eastAsiaTheme="minorEastAsia" w:hAnsi="Arial" w:cs="Arial"/>
                <w:noProof/>
                <w:lang w:val="en-US" w:eastAsia="en-US"/>
              </w:rPr>
              <w:tab/>
            </w:r>
            <w:r w:rsidR="00FF4A92" w:rsidRPr="00581515">
              <w:rPr>
                <w:rStyle w:val="-"/>
                <w:rFonts w:ascii="Arial" w:hAnsi="Arial" w:cs="Arial"/>
                <w:noProof/>
              </w:rPr>
              <w:t>ΜΑΚΡΟΣΚΟΠΙΚΑ ΚΑΙ ΟΡΓΑΝΟΛΗΠΤΙΚΑ ΧΑΡΑΚΤΗΡΙΣΤΙΚΑ</w:t>
            </w:r>
            <w:r w:rsidR="00FF4A92" w:rsidRPr="00581515">
              <w:rPr>
                <w:rFonts w:ascii="Arial" w:hAnsi="Arial" w:cs="Arial"/>
                <w:noProof/>
                <w:webHidden/>
              </w:rPr>
              <w:tab/>
            </w:r>
            <w:r w:rsidR="00FF4A92" w:rsidRPr="00581515">
              <w:rPr>
                <w:rFonts w:ascii="Arial" w:hAnsi="Arial" w:cs="Arial"/>
                <w:noProof/>
                <w:webHidden/>
              </w:rPr>
              <w:fldChar w:fldCharType="begin"/>
            </w:r>
            <w:r w:rsidR="00FF4A92" w:rsidRPr="00581515">
              <w:rPr>
                <w:rFonts w:ascii="Arial" w:hAnsi="Arial" w:cs="Arial"/>
                <w:noProof/>
                <w:webHidden/>
              </w:rPr>
              <w:instrText xml:space="preserve"> PAGEREF _Toc189815949 \h </w:instrText>
            </w:r>
            <w:r w:rsidR="00FF4A92" w:rsidRPr="00581515">
              <w:rPr>
                <w:rFonts w:ascii="Arial" w:hAnsi="Arial" w:cs="Arial"/>
                <w:noProof/>
                <w:webHidden/>
              </w:rPr>
            </w:r>
            <w:r w:rsidR="00FF4A92" w:rsidRPr="00581515">
              <w:rPr>
                <w:rFonts w:ascii="Arial" w:hAnsi="Arial" w:cs="Arial"/>
                <w:noProof/>
                <w:webHidden/>
              </w:rPr>
              <w:fldChar w:fldCharType="separate"/>
            </w:r>
            <w:r w:rsidR="00590FE0" w:rsidRPr="00581515">
              <w:rPr>
                <w:rFonts w:ascii="Arial" w:hAnsi="Arial" w:cs="Arial"/>
                <w:noProof/>
                <w:webHidden/>
              </w:rPr>
              <w:t>7</w:t>
            </w:r>
            <w:r w:rsidR="00FF4A92" w:rsidRPr="00581515">
              <w:rPr>
                <w:rFonts w:ascii="Arial" w:hAnsi="Arial" w:cs="Arial"/>
                <w:noProof/>
                <w:webHidden/>
              </w:rPr>
              <w:fldChar w:fldCharType="end"/>
            </w:r>
          </w:hyperlink>
        </w:p>
        <w:p w14:paraId="5B2179BE" w14:textId="6CFB57E5" w:rsidR="00FF4A92" w:rsidRPr="00581515" w:rsidRDefault="00B073BB">
          <w:pPr>
            <w:pStyle w:val="10"/>
            <w:tabs>
              <w:tab w:val="left" w:pos="660"/>
              <w:tab w:val="right" w:leader="dot" w:pos="8777"/>
            </w:tabs>
            <w:rPr>
              <w:rFonts w:ascii="Arial" w:eastAsiaTheme="minorEastAsia" w:hAnsi="Arial" w:cs="Arial"/>
              <w:noProof/>
              <w:lang w:val="en-US" w:eastAsia="en-US"/>
            </w:rPr>
          </w:pPr>
          <w:hyperlink w:anchor="_Toc189815950" w:history="1">
            <w:r w:rsidR="00FF4A92" w:rsidRPr="00581515">
              <w:rPr>
                <w:rStyle w:val="-"/>
                <w:rFonts w:ascii="Arial" w:hAnsi="Arial" w:cs="Arial"/>
                <w:noProof/>
              </w:rPr>
              <w:t>4.4.</w:t>
            </w:r>
            <w:r w:rsidR="00FF4A92" w:rsidRPr="00581515">
              <w:rPr>
                <w:rFonts w:ascii="Arial" w:eastAsiaTheme="minorEastAsia" w:hAnsi="Arial" w:cs="Arial"/>
                <w:noProof/>
                <w:lang w:val="en-US" w:eastAsia="en-US"/>
              </w:rPr>
              <w:tab/>
            </w:r>
            <w:r w:rsidR="00FF4A92" w:rsidRPr="00581515">
              <w:rPr>
                <w:rStyle w:val="-"/>
                <w:rFonts w:ascii="Arial" w:hAnsi="Arial" w:cs="Arial"/>
                <w:noProof/>
              </w:rPr>
              <w:t>ΜΙΚΡΟΒΙΟΛΟΓΙΚΑ – ΠΑΡΑΣΙΤΟΛΟΓΙΚΑ ΧΑΡΑΚΤΗΡΙΣΤΙΚΑ</w:t>
            </w:r>
            <w:r w:rsidR="00FF4A92" w:rsidRPr="00581515">
              <w:rPr>
                <w:rFonts w:ascii="Arial" w:hAnsi="Arial" w:cs="Arial"/>
                <w:noProof/>
                <w:webHidden/>
              </w:rPr>
              <w:tab/>
            </w:r>
            <w:r w:rsidR="00FF4A92" w:rsidRPr="00581515">
              <w:rPr>
                <w:rFonts w:ascii="Arial" w:hAnsi="Arial" w:cs="Arial"/>
                <w:noProof/>
                <w:webHidden/>
              </w:rPr>
              <w:fldChar w:fldCharType="begin"/>
            </w:r>
            <w:r w:rsidR="00FF4A92" w:rsidRPr="00581515">
              <w:rPr>
                <w:rFonts w:ascii="Arial" w:hAnsi="Arial" w:cs="Arial"/>
                <w:noProof/>
                <w:webHidden/>
              </w:rPr>
              <w:instrText xml:space="preserve"> PAGEREF _Toc189815950 \h </w:instrText>
            </w:r>
            <w:r w:rsidR="00FF4A92" w:rsidRPr="00581515">
              <w:rPr>
                <w:rFonts w:ascii="Arial" w:hAnsi="Arial" w:cs="Arial"/>
                <w:noProof/>
                <w:webHidden/>
              </w:rPr>
            </w:r>
            <w:r w:rsidR="00FF4A92" w:rsidRPr="00581515">
              <w:rPr>
                <w:rFonts w:ascii="Arial" w:hAnsi="Arial" w:cs="Arial"/>
                <w:noProof/>
                <w:webHidden/>
              </w:rPr>
              <w:fldChar w:fldCharType="separate"/>
            </w:r>
            <w:r w:rsidR="00590FE0" w:rsidRPr="00581515">
              <w:rPr>
                <w:rFonts w:ascii="Arial" w:hAnsi="Arial" w:cs="Arial"/>
                <w:noProof/>
                <w:webHidden/>
              </w:rPr>
              <w:t>8</w:t>
            </w:r>
            <w:r w:rsidR="00FF4A92" w:rsidRPr="00581515">
              <w:rPr>
                <w:rFonts w:ascii="Arial" w:hAnsi="Arial" w:cs="Arial"/>
                <w:noProof/>
                <w:webHidden/>
              </w:rPr>
              <w:fldChar w:fldCharType="end"/>
            </w:r>
          </w:hyperlink>
        </w:p>
        <w:p w14:paraId="2E4864A3" w14:textId="07F67245" w:rsidR="00FF4A92" w:rsidRPr="00581515" w:rsidRDefault="00B073BB">
          <w:pPr>
            <w:pStyle w:val="10"/>
            <w:tabs>
              <w:tab w:val="left" w:pos="660"/>
              <w:tab w:val="right" w:leader="dot" w:pos="8777"/>
            </w:tabs>
            <w:rPr>
              <w:rFonts w:ascii="Arial" w:eastAsiaTheme="minorEastAsia" w:hAnsi="Arial" w:cs="Arial"/>
              <w:noProof/>
              <w:lang w:val="en-US" w:eastAsia="en-US"/>
            </w:rPr>
          </w:pPr>
          <w:hyperlink w:anchor="_Toc189815951" w:history="1">
            <w:r w:rsidR="00FF4A92" w:rsidRPr="00581515">
              <w:rPr>
                <w:rStyle w:val="-"/>
                <w:rFonts w:ascii="Arial" w:hAnsi="Arial" w:cs="Arial"/>
                <w:noProof/>
              </w:rPr>
              <w:t>4.5.</w:t>
            </w:r>
            <w:r w:rsidR="00FF4A92" w:rsidRPr="00581515">
              <w:rPr>
                <w:rFonts w:ascii="Arial" w:eastAsiaTheme="minorEastAsia" w:hAnsi="Arial" w:cs="Arial"/>
                <w:noProof/>
                <w:lang w:val="en-US" w:eastAsia="en-US"/>
              </w:rPr>
              <w:tab/>
            </w:r>
            <w:r w:rsidR="00FF4A92" w:rsidRPr="00581515">
              <w:rPr>
                <w:rStyle w:val="-"/>
                <w:rFonts w:ascii="Arial" w:hAnsi="Arial" w:cs="Arial"/>
                <w:noProof/>
                <w:lang w:val="en-US"/>
              </w:rPr>
              <w:t>ΦΥΣΙΚΟΧΗΜΙΚΑ ΧΑΡΑΚΤΗΡΙΣΤΙΚΑ</w:t>
            </w:r>
            <w:r w:rsidR="00FF4A92" w:rsidRPr="00581515">
              <w:rPr>
                <w:rFonts w:ascii="Arial" w:hAnsi="Arial" w:cs="Arial"/>
                <w:noProof/>
                <w:webHidden/>
              </w:rPr>
              <w:tab/>
            </w:r>
            <w:r w:rsidR="00FF4A92" w:rsidRPr="00581515">
              <w:rPr>
                <w:rFonts w:ascii="Arial" w:hAnsi="Arial" w:cs="Arial"/>
                <w:noProof/>
                <w:webHidden/>
              </w:rPr>
              <w:fldChar w:fldCharType="begin"/>
            </w:r>
            <w:r w:rsidR="00FF4A92" w:rsidRPr="00581515">
              <w:rPr>
                <w:rFonts w:ascii="Arial" w:hAnsi="Arial" w:cs="Arial"/>
                <w:noProof/>
                <w:webHidden/>
              </w:rPr>
              <w:instrText xml:space="preserve"> PAGEREF _Toc189815951 \h </w:instrText>
            </w:r>
            <w:r w:rsidR="00FF4A92" w:rsidRPr="00581515">
              <w:rPr>
                <w:rFonts w:ascii="Arial" w:hAnsi="Arial" w:cs="Arial"/>
                <w:noProof/>
                <w:webHidden/>
              </w:rPr>
            </w:r>
            <w:r w:rsidR="00FF4A92" w:rsidRPr="00581515">
              <w:rPr>
                <w:rFonts w:ascii="Arial" w:hAnsi="Arial" w:cs="Arial"/>
                <w:noProof/>
                <w:webHidden/>
              </w:rPr>
              <w:fldChar w:fldCharType="separate"/>
            </w:r>
            <w:r w:rsidR="00590FE0" w:rsidRPr="00581515">
              <w:rPr>
                <w:rFonts w:ascii="Arial" w:hAnsi="Arial" w:cs="Arial"/>
                <w:noProof/>
                <w:webHidden/>
              </w:rPr>
              <w:t>8</w:t>
            </w:r>
            <w:r w:rsidR="00FF4A92" w:rsidRPr="00581515">
              <w:rPr>
                <w:rFonts w:ascii="Arial" w:hAnsi="Arial" w:cs="Arial"/>
                <w:noProof/>
                <w:webHidden/>
              </w:rPr>
              <w:fldChar w:fldCharType="end"/>
            </w:r>
          </w:hyperlink>
        </w:p>
        <w:p w14:paraId="2A49894C" w14:textId="20E1DBF0" w:rsidR="00FF4A92" w:rsidRPr="00581515" w:rsidRDefault="00B073BB">
          <w:pPr>
            <w:pStyle w:val="10"/>
            <w:tabs>
              <w:tab w:val="left" w:pos="660"/>
              <w:tab w:val="right" w:leader="dot" w:pos="8777"/>
            </w:tabs>
            <w:rPr>
              <w:rFonts w:ascii="Arial" w:eastAsiaTheme="minorEastAsia" w:hAnsi="Arial" w:cs="Arial"/>
              <w:noProof/>
              <w:lang w:val="en-US" w:eastAsia="en-US"/>
            </w:rPr>
          </w:pPr>
          <w:hyperlink w:anchor="_Toc189815952" w:history="1">
            <w:r w:rsidR="00FF4A92" w:rsidRPr="00581515">
              <w:rPr>
                <w:rStyle w:val="-"/>
                <w:rFonts w:ascii="Arial" w:hAnsi="Arial" w:cs="Arial"/>
                <w:noProof/>
              </w:rPr>
              <w:t>4.6.</w:t>
            </w:r>
            <w:r w:rsidR="00FF4A92" w:rsidRPr="00581515">
              <w:rPr>
                <w:rFonts w:ascii="Arial" w:eastAsiaTheme="minorEastAsia" w:hAnsi="Arial" w:cs="Arial"/>
                <w:noProof/>
                <w:lang w:val="en-US" w:eastAsia="en-US"/>
              </w:rPr>
              <w:tab/>
            </w:r>
            <w:r w:rsidR="00FF4A92" w:rsidRPr="00581515">
              <w:rPr>
                <w:rStyle w:val="-"/>
                <w:rFonts w:ascii="Arial" w:hAnsi="Arial" w:cs="Arial"/>
                <w:noProof/>
              </w:rPr>
              <w:t>ΣΥΣΚΕΥΑΣΙΑ</w:t>
            </w:r>
            <w:r w:rsidR="00FF4A92" w:rsidRPr="00581515">
              <w:rPr>
                <w:rFonts w:ascii="Arial" w:hAnsi="Arial" w:cs="Arial"/>
                <w:noProof/>
                <w:webHidden/>
              </w:rPr>
              <w:tab/>
            </w:r>
            <w:r w:rsidR="00FF4A92" w:rsidRPr="00581515">
              <w:rPr>
                <w:rFonts w:ascii="Arial" w:hAnsi="Arial" w:cs="Arial"/>
                <w:noProof/>
                <w:webHidden/>
              </w:rPr>
              <w:fldChar w:fldCharType="begin"/>
            </w:r>
            <w:r w:rsidR="00FF4A92" w:rsidRPr="00581515">
              <w:rPr>
                <w:rFonts w:ascii="Arial" w:hAnsi="Arial" w:cs="Arial"/>
                <w:noProof/>
                <w:webHidden/>
              </w:rPr>
              <w:instrText xml:space="preserve"> PAGEREF _Toc189815952 \h </w:instrText>
            </w:r>
            <w:r w:rsidR="00FF4A92" w:rsidRPr="00581515">
              <w:rPr>
                <w:rFonts w:ascii="Arial" w:hAnsi="Arial" w:cs="Arial"/>
                <w:noProof/>
                <w:webHidden/>
              </w:rPr>
            </w:r>
            <w:r w:rsidR="00FF4A92" w:rsidRPr="00581515">
              <w:rPr>
                <w:rFonts w:ascii="Arial" w:hAnsi="Arial" w:cs="Arial"/>
                <w:noProof/>
                <w:webHidden/>
              </w:rPr>
              <w:fldChar w:fldCharType="separate"/>
            </w:r>
            <w:r w:rsidR="00590FE0" w:rsidRPr="00581515">
              <w:rPr>
                <w:rFonts w:ascii="Arial" w:hAnsi="Arial" w:cs="Arial"/>
                <w:noProof/>
                <w:webHidden/>
              </w:rPr>
              <w:t>9</w:t>
            </w:r>
            <w:r w:rsidR="00FF4A92" w:rsidRPr="00581515">
              <w:rPr>
                <w:rFonts w:ascii="Arial" w:hAnsi="Arial" w:cs="Arial"/>
                <w:noProof/>
                <w:webHidden/>
              </w:rPr>
              <w:fldChar w:fldCharType="end"/>
            </w:r>
          </w:hyperlink>
        </w:p>
        <w:p w14:paraId="6224F868" w14:textId="2A09F0E2" w:rsidR="00FF4A92" w:rsidRPr="00581515" w:rsidRDefault="00B073BB">
          <w:pPr>
            <w:pStyle w:val="10"/>
            <w:tabs>
              <w:tab w:val="left" w:pos="660"/>
              <w:tab w:val="right" w:leader="dot" w:pos="8777"/>
            </w:tabs>
            <w:rPr>
              <w:rFonts w:ascii="Arial" w:eastAsiaTheme="minorEastAsia" w:hAnsi="Arial" w:cs="Arial"/>
              <w:noProof/>
              <w:lang w:val="en-US" w:eastAsia="en-US"/>
            </w:rPr>
          </w:pPr>
          <w:hyperlink w:anchor="_Toc189815953" w:history="1">
            <w:r w:rsidR="00FF4A92" w:rsidRPr="00581515">
              <w:rPr>
                <w:rStyle w:val="-"/>
                <w:rFonts w:ascii="Arial" w:hAnsi="Arial" w:cs="Arial"/>
                <w:noProof/>
                <w:snapToGrid w:val="0"/>
              </w:rPr>
              <w:t>4.7.</w:t>
            </w:r>
            <w:r w:rsidR="00FF4A92" w:rsidRPr="00581515">
              <w:rPr>
                <w:rFonts w:ascii="Arial" w:eastAsiaTheme="minorEastAsia" w:hAnsi="Arial" w:cs="Arial"/>
                <w:noProof/>
                <w:lang w:val="en-US" w:eastAsia="en-US"/>
              </w:rPr>
              <w:tab/>
            </w:r>
            <w:r w:rsidR="00FF4A92" w:rsidRPr="00581515">
              <w:rPr>
                <w:rStyle w:val="-"/>
                <w:rFonts w:ascii="Arial" w:hAnsi="Arial" w:cs="Arial"/>
                <w:noProof/>
                <w:snapToGrid w:val="0"/>
              </w:rPr>
              <w:t>ΕΠΙΣΗΜΑΝΣΕΙΣ</w:t>
            </w:r>
            <w:r w:rsidR="00FF4A92" w:rsidRPr="00581515">
              <w:rPr>
                <w:rFonts w:ascii="Arial" w:hAnsi="Arial" w:cs="Arial"/>
                <w:noProof/>
                <w:webHidden/>
              </w:rPr>
              <w:tab/>
            </w:r>
            <w:r w:rsidR="00FF4A92" w:rsidRPr="00581515">
              <w:rPr>
                <w:rFonts w:ascii="Arial" w:hAnsi="Arial" w:cs="Arial"/>
                <w:noProof/>
                <w:webHidden/>
              </w:rPr>
              <w:fldChar w:fldCharType="begin"/>
            </w:r>
            <w:r w:rsidR="00FF4A92" w:rsidRPr="00581515">
              <w:rPr>
                <w:rFonts w:ascii="Arial" w:hAnsi="Arial" w:cs="Arial"/>
                <w:noProof/>
                <w:webHidden/>
              </w:rPr>
              <w:instrText xml:space="preserve"> PAGEREF _Toc189815953 \h </w:instrText>
            </w:r>
            <w:r w:rsidR="00FF4A92" w:rsidRPr="00581515">
              <w:rPr>
                <w:rFonts w:ascii="Arial" w:hAnsi="Arial" w:cs="Arial"/>
                <w:noProof/>
                <w:webHidden/>
              </w:rPr>
            </w:r>
            <w:r w:rsidR="00FF4A92" w:rsidRPr="00581515">
              <w:rPr>
                <w:rFonts w:ascii="Arial" w:hAnsi="Arial" w:cs="Arial"/>
                <w:noProof/>
                <w:webHidden/>
              </w:rPr>
              <w:fldChar w:fldCharType="separate"/>
            </w:r>
            <w:r w:rsidR="00590FE0" w:rsidRPr="00581515">
              <w:rPr>
                <w:rFonts w:ascii="Arial" w:hAnsi="Arial" w:cs="Arial"/>
                <w:noProof/>
                <w:webHidden/>
              </w:rPr>
              <w:t>9</w:t>
            </w:r>
            <w:r w:rsidR="00FF4A92" w:rsidRPr="00581515">
              <w:rPr>
                <w:rFonts w:ascii="Arial" w:hAnsi="Arial" w:cs="Arial"/>
                <w:noProof/>
                <w:webHidden/>
              </w:rPr>
              <w:fldChar w:fldCharType="end"/>
            </w:r>
          </w:hyperlink>
        </w:p>
        <w:p w14:paraId="3F5A98C7" w14:textId="51891336" w:rsidR="00FF4A92" w:rsidRPr="00581515" w:rsidRDefault="00B073BB">
          <w:pPr>
            <w:pStyle w:val="10"/>
            <w:tabs>
              <w:tab w:val="left" w:pos="660"/>
              <w:tab w:val="right" w:leader="dot" w:pos="8777"/>
            </w:tabs>
            <w:rPr>
              <w:rFonts w:ascii="Arial" w:eastAsiaTheme="minorEastAsia" w:hAnsi="Arial" w:cs="Arial"/>
              <w:noProof/>
              <w:lang w:val="en-US" w:eastAsia="en-US"/>
            </w:rPr>
          </w:pPr>
          <w:hyperlink w:anchor="_Toc189815954" w:history="1">
            <w:r w:rsidR="00FF4A92" w:rsidRPr="00581515">
              <w:rPr>
                <w:rStyle w:val="-"/>
                <w:rFonts w:ascii="Arial" w:hAnsi="Arial" w:cs="Arial"/>
                <w:noProof/>
                <w:snapToGrid w:val="0"/>
              </w:rPr>
              <w:t>4.8.</w:t>
            </w:r>
            <w:r w:rsidR="00FF4A92" w:rsidRPr="00581515">
              <w:rPr>
                <w:rFonts w:ascii="Arial" w:eastAsiaTheme="minorEastAsia" w:hAnsi="Arial" w:cs="Arial"/>
                <w:noProof/>
                <w:lang w:val="en-US" w:eastAsia="en-US"/>
              </w:rPr>
              <w:tab/>
            </w:r>
            <w:r w:rsidR="00FF4A92" w:rsidRPr="00581515">
              <w:rPr>
                <w:rStyle w:val="-"/>
                <w:rFonts w:ascii="Arial" w:hAnsi="Arial" w:cs="Arial"/>
                <w:noProof/>
                <w:snapToGrid w:val="0"/>
              </w:rPr>
              <w:t>ΛΟΙΠΕΣ ΚΑΝΟΝΙΣΤΙΚΕΣ ΣΥΜΜΟΡΦΩΣΕΙΣ</w:t>
            </w:r>
            <w:r w:rsidR="00FF4A92" w:rsidRPr="00581515">
              <w:rPr>
                <w:rFonts w:ascii="Arial" w:hAnsi="Arial" w:cs="Arial"/>
                <w:noProof/>
                <w:webHidden/>
              </w:rPr>
              <w:tab/>
            </w:r>
            <w:r w:rsidR="00FF4A92" w:rsidRPr="00581515">
              <w:rPr>
                <w:rFonts w:ascii="Arial" w:hAnsi="Arial" w:cs="Arial"/>
                <w:noProof/>
                <w:webHidden/>
              </w:rPr>
              <w:fldChar w:fldCharType="begin"/>
            </w:r>
            <w:r w:rsidR="00FF4A92" w:rsidRPr="00581515">
              <w:rPr>
                <w:rFonts w:ascii="Arial" w:hAnsi="Arial" w:cs="Arial"/>
                <w:noProof/>
                <w:webHidden/>
              </w:rPr>
              <w:instrText xml:space="preserve"> PAGEREF _Toc189815954 \h </w:instrText>
            </w:r>
            <w:r w:rsidR="00FF4A92" w:rsidRPr="00581515">
              <w:rPr>
                <w:rFonts w:ascii="Arial" w:hAnsi="Arial" w:cs="Arial"/>
                <w:noProof/>
                <w:webHidden/>
              </w:rPr>
            </w:r>
            <w:r w:rsidR="00FF4A92" w:rsidRPr="00581515">
              <w:rPr>
                <w:rFonts w:ascii="Arial" w:hAnsi="Arial" w:cs="Arial"/>
                <w:noProof/>
                <w:webHidden/>
              </w:rPr>
              <w:fldChar w:fldCharType="separate"/>
            </w:r>
            <w:r w:rsidR="00590FE0" w:rsidRPr="00581515">
              <w:rPr>
                <w:rFonts w:ascii="Arial" w:hAnsi="Arial" w:cs="Arial"/>
                <w:noProof/>
                <w:webHidden/>
              </w:rPr>
              <w:t>10</w:t>
            </w:r>
            <w:r w:rsidR="00FF4A92" w:rsidRPr="00581515">
              <w:rPr>
                <w:rFonts w:ascii="Arial" w:hAnsi="Arial" w:cs="Arial"/>
                <w:noProof/>
                <w:webHidden/>
              </w:rPr>
              <w:fldChar w:fldCharType="end"/>
            </w:r>
          </w:hyperlink>
        </w:p>
        <w:p w14:paraId="11A3F2D2" w14:textId="71E4B526" w:rsidR="00FF4A92" w:rsidRPr="00581515" w:rsidRDefault="00B073BB">
          <w:pPr>
            <w:pStyle w:val="10"/>
            <w:tabs>
              <w:tab w:val="left" w:pos="440"/>
              <w:tab w:val="right" w:leader="dot" w:pos="8777"/>
            </w:tabs>
            <w:rPr>
              <w:rFonts w:ascii="Arial" w:eastAsiaTheme="minorEastAsia" w:hAnsi="Arial" w:cs="Arial"/>
              <w:noProof/>
              <w:lang w:val="en-US" w:eastAsia="en-US"/>
            </w:rPr>
          </w:pPr>
          <w:hyperlink w:anchor="_Toc189815955" w:history="1">
            <w:r w:rsidR="00FF4A92" w:rsidRPr="00581515">
              <w:rPr>
                <w:rStyle w:val="-"/>
                <w:rFonts w:ascii="Arial" w:hAnsi="Arial" w:cs="Arial"/>
                <w:noProof/>
              </w:rPr>
              <w:t>5.</w:t>
            </w:r>
            <w:r w:rsidR="00FF4A92" w:rsidRPr="00581515">
              <w:rPr>
                <w:rFonts w:ascii="Arial" w:eastAsiaTheme="minorEastAsia" w:hAnsi="Arial" w:cs="Arial"/>
                <w:noProof/>
                <w:lang w:val="en-US" w:eastAsia="en-US"/>
              </w:rPr>
              <w:tab/>
            </w:r>
            <w:r w:rsidR="00FF4A92" w:rsidRPr="00581515">
              <w:rPr>
                <w:rStyle w:val="-"/>
                <w:rFonts w:ascii="Arial" w:hAnsi="Arial" w:cs="Arial"/>
                <w:noProof/>
              </w:rPr>
              <w:t>ΑΠΑΙΤΗΣΕΙΣ ΣΥΜΜΟΡΦΩΣΗΣ ΕΦΟΔΙΟΥ</w:t>
            </w:r>
            <w:r w:rsidR="00FF4A92" w:rsidRPr="00581515">
              <w:rPr>
                <w:rFonts w:ascii="Arial" w:hAnsi="Arial" w:cs="Arial"/>
                <w:noProof/>
                <w:webHidden/>
              </w:rPr>
              <w:tab/>
            </w:r>
            <w:r w:rsidR="00FF4A92" w:rsidRPr="00581515">
              <w:rPr>
                <w:rFonts w:ascii="Arial" w:hAnsi="Arial" w:cs="Arial"/>
                <w:noProof/>
                <w:webHidden/>
              </w:rPr>
              <w:fldChar w:fldCharType="begin"/>
            </w:r>
            <w:r w:rsidR="00FF4A92" w:rsidRPr="00581515">
              <w:rPr>
                <w:rFonts w:ascii="Arial" w:hAnsi="Arial" w:cs="Arial"/>
                <w:noProof/>
                <w:webHidden/>
              </w:rPr>
              <w:instrText xml:space="preserve"> PAGEREF _Toc189815955 \h </w:instrText>
            </w:r>
            <w:r w:rsidR="00FF4A92" w:rsidRPr="00581515">
              <w:rPr>
                <w:rFonts w:ascii="Arial" w:hAnsi="Arial" w:cs="Arial"/>
                <w:noProof/>
                <w:webHidden/>
              </w:rPr>
            </w:r>
            <w:r w:rsidR="00FF4A92" w:rsidRPr="00581515">
              <w:rPr>
                <w:rFonts w:ascii="Arial" w:hAnsi="Arial" w:cs="Arial"/>
                <w:noProof/>
                <w:webHidden/>
              </w:rPr>
              <w:fldChar w:fldCharType="separate"/>
            </w:r>
            <w:r w:rsidR="00590FE0" w:rsidRPr="00581515">
              <w:rPr>
                <w:rFonts w:ascii="Arial" w:hAnsi="Arial" w:cs="Arial"/>
                <w:noProof/>
                <w:webHidden/>
              </w:rPr>
              <w:t>10</w:t>
            </w:r>
            <w:r w:rsidR="00FF4A92" w:rsidRPr="00581515">
              <w:rPr>
                <w:rFonts w:ascii="Arial" w:hAnsi="Arial" w:cs="Arial"/>
                <w:noProof/>
                <w:webHidden/>
              </w:rPr>
              <w:fldChar w:fldCharType="end"/>
            </w:r>
          </w:hyperlink>
        </w:p>
        <w:p w14:paraId="59A724AD" w14:textId="055AA960" w:rsidR="00FF4A92" w:rsidRPr="00581515" w:rsidRDefault="00B073BB">
          <w:pPr>
            <w:pStyle w:val="10"/>
            <w:tabs>
              <w:tab w:val="left" w:pos="660"/>
              <w:tab w:val="right" w:leader="dot" w:pos="8777"/>
            </w:tabs>
            <w:rPr>
              <w:rFonts w:ascii="Arial" w:eastAsiaTheme="minorEastAsia" w:hAnsi="Arial" w:cs="Arial"/>
              <w:noProof/>
              <w:lang w:val="en-US" w:eastAsia="en-US"/>
            </w:rPr>
          </w:pPr>
          <w:hyperlink w:anchor="_Toc189815956" w:history="1">
            <w:r w:rsidR="00FF4A92" w:rsidRPr="00581515">
              <w:rPr>
                <w:rStyle w:val="-"/>
                <w:rFonts w:ascii="Arial" w:hAnsi="Arial" w:cs="Arial"/>
                <w:noProof/>
              </w:rPr>
              <w:t>5.1.</w:t>
            </w:r>
            <w:r w:rsidR="00FF4A92" w:rsidRPr="00581515">
              <w:rPr>
                <w:rFonts w:ascii="Arial" w:eastAsiaTheme="minorEastAsia" w:hAnsi="Arial" w:cs="Arial"/>
                <w:noProof/>
                <w:lang w:val="en-US" w:eastAsia="en-US"/>
              </w:rPr>
              <w:tab/>
            </w:r>
            <w:r w:rsidR="00FF4A92" w:rsidRPr="00581515">
              <w:rPr>
                <w:rStyle w:val="-"/>
                <w:rFonts w:ascii="Arial" w:hAnsi="Arial" w:cs="Arial"/>
                <w:noProof/>
              </w:rPr>
              <w:t>ΣΥΝΟΔΕΥΤΙΚΑ ΈΓΓΡΑΦΑ/ ΠΙΣΤΟΠΟΙΗΤΙΚΑ</w:t>
            </w:r>
            <w:r w:rsidR="00FF4A92" w:rsidRPr="00581515">
              <w:rPr>
                <w:rFonts w:ascii="Arial" w:hAnsi="Arial" w:cs="Arial"/>
                <w:noProof/>
                <w:webHidden/>
              </w:rPr>
              <w:tab/>
            </w:r>
            <w:r w:rsidR="00FF4A92" w:rsidRPr="00581515">
              <w:rPr>
                <w:rFonts w:ascii="Arial" w:hAnsi="Arial" w:cs="Arial"/>
                <w:noProof/>
                <w:webHidden/>
              </w:rPr>
              <w:fldChar w:fldCharType="begin"/>
            </w:r>
            <w:r w:rsidR="00FF4A92" w:rsidRPr="00581515">
              <w:rPr>
                <w:rFonts w:ascii="Arial" w:hAnsi="Arial" w:cs="Arial"/>
                <w:noProof/>
                <w:webHidden/>
              </w:rPr>
              <w:instrText xml:space="preserve"> PAGEREF _Toc189815956 \h </w:instrText>
            </w:r>
            <w:r w:rsidR="00FF4A92" w:rsidRPr="00581515">
              <w:rPr>
                <w:rFonts w:ascii="Arial" w:hAnsi="Arial" w:cs="Arial"/>
                <w:noProof/>
                <w:webHidden/>
              </w:rPr>
            </w:r>
            <w:r w:rsidR="00FF4A92" w:rsidRPr="00581515">
              <w:rPr>
                <w:rFonts w:ascii="Arial" w:hAnsi="Arial" w:cs="Arial"/>
                <w:noProof/>
                <w:webHidden/>
              </w:rPr>
              <w:fldChar w:fldCharType="separate"/>
            </w:r>
            <w:r w:rsidR="00590FE0" w:rsidRPr="00581515">
              <w:rPr>
                <w:rFonts w:ascii="Arial" w:hAnsi="Arial" w:cs="Arial"/>
                <w:noProof/>
                <w:webHidden/>
              </w:rPr>
              <w:t>11</w:t>
            </w:r>
            <w:r w:rsidR="00FF4A92" w:rsidRPr="00581515">
              <w:rPr>
                <w:rFonts w:ascii="Arial" w:hAnsi="Arial" w:cs="Arial"/>
                <w:noProof/>
                <w:webHidden/>
              </w:rPr>
              <w:fldChar w:fldCharType="end"/>
            </w:r>
          </w:hyperlink>
        </w:p>
        <w:p w14:paraId="7C36D823" w14:textId="33C9F620" w:rsidR="00FF4A92" w:rsidRPr="00581515" w:rsidRDefault="00B073BB">
          <w:pPr>
            <w:pStyle w:val="10"/>
            <w:tabs>
              <w:tab w:val="left" w:pos="660"/>
              <w:tab w:val="right" w:leader="dot" w:pos="8777"/>
            </w:tabs>
            <w:rPr>
              <w:rFonts w:ascii="Arial" w:eastAsiaTheme="minorEastAsia" w:hAnsi="Arial" w:cs="Arial"/>
              <w:noProof/>
              <w:lang w:val="en-US" w:eastAsia="en-US"/>
            </w:rPr>
          </w:pPr>
          <w:hyperlink w:anchor="_Toc189815957" w:history="1">
            <w:r w:rsidR="00FF4A92" w:rsidRPr="00581515">
              <w:rPr>
                <w:rStyle w:val="-"/>
                <w:rFonts w:ascii="Arial" w:hAnsi="Arial" w:cs="Arial"/>
                <w:noProof/>
              </w:rPr>
              <w:t>5.2.</w:t>
            </w:r>
            <w:r w:rsidR="00FF4A92" w:rsidRPr="00581515">
              <w:rPr>
                <w:rFonts w:ascii="Arial" w:eastAsiaTheme="minorEastAsia" w:hAnsi="Arial" w:cs="Arial"/>
                <w:noProof/>
                <w:lang w:val="en-US" w:eastAsia="en-US"/>
              </w:rPr>
              <w:tab/>
            </w:r>
            <w:r w:rsidR="00FF4A92" w:rsidRPr="00581515">
              <w:rPr>
                <w:rStyle w:val="-"/>
                <w:rFonts w:ascii="Arial" w:hAnsi="Arial" w:cs="Arial"/>
                <w:noProof/>
              </w:rPr>
              <w:t>ΕΠΙΘΕΩΡΗΣΕΙΣ/ ΔΟΚΙΜΕΣ</w:t>
            </w:r>
            <w:r w:rsidR="00FF4A92" w:rsidRPr="00581515">
              <w:rPr>
                <w:rFonts w:ascii="Arial" w:hAnsi="Arial" w:cs="Arial"/>
                <w:noProof/>
                <w:webHidden/>
              </w:rPr>
              <w:tab/>
            </w:r>
            <w:r w:rsidR="00FF4A92" w:rsidRPr="00581515">
              <w:rPr>
                <w:rFonts w:ascii="Arial" w:hAnsi="Arial" w:cs="Arial"/>
                <w:noProof/>
                <w:webHidden/>
              </w:rPr>
              <w:fldChar w:fldCharType="begin"/>
            </w:r>
            <w:r w:rsidR="00FF4A92" w:rsidRPr="00581515">
              <w:rPr>
                <w:rFonts w:ascii="Arial" w:hAnsi="Arial" w:cs="Arial"/>
                <w:noProof/>
                <w:webHidden/>
              </w:rPr>
              <w:instrText xml:space="preserve"> PAGEREF _Toc189815957 \h </w:instrText>
            </w:r>
            <w:r w:rsidR="00FF4A92" w:rsidRPr="00581515">
              <w:rPr>
                <w:rFonts w:ascii="Arial" w:hAnsi="Arial" w:cs="Arial"/>
                <w:noProof/>
                <w:webHidden/>
              </w:rPr>
            </w:r>
            <w:r w:rsidR="00FF4A92" w:rsidRPr="00581515">
              <w:rPr>
                <w:rFonts w:ascii="Arial" w:hAnsi="Arial" w:cs="Arial"/>
                <w:noProof/>
                <w:webHidden/>
              </w:rPr>
              <w:fldChar w:fldCharType="separate"/>
            </w:r>
            <w:r w:rsidR="00590FE0" w:rsidRPr="00581515">
              <w:rPr>
                <w:rFonts w:ascii="Arial" w:hAnsi="Arial" w:cs="Arial"/>
                <w:noProof/>
                <w:webHidden/>
              </w:rPr>
              <w:t>11</w:t>
            </w:r>
            <w:r w:rsidR="00FF4A92" w:rsidRPr="00581515">
              <w:rPr>
                <w:rFonts w:ascii="Arial" w:hAnsi="Arial" w:cs="Arial"/>
                <w:noProof/>
                <w:webHidden/>
              </w:rPr>
              <w:fldChar w:fldCharType="end"/>
            </w:r>
          </w:hyperlink>
        </w:p>
        <w:p w14:paraId="5F0EA801" w14:textId="5D0D96B7" w:rsidR="00FF4A92" w:rsidRPr="00581515" w:rsidRDefault="00B073BB">
          <w:pPr>
            <w:pStyle w:val="10"/>
            <w:tabs>
              <w:tab w:val="left" w:pos="440"/>
              <w:tab w:val="right" w:leader="dot" w:pos="8777"/>
            </w:tabs>
            <w:rPr>
              <w:rFonts w:ascii="Arial" w:eastAsiaTheme="minorEastAsia" w:hAnsi="Arial" w:cs="Arial"/>
              <w:noProof/>
              <w:lang w:val="en-US" w:eastAsia="en-US"/>
            </w:rPr>
          </w:pPr>
          <w:hyperlink w:anchor="_Toc189815958" w:history="1">
            <w:r w:rsidR="00FF4A92" w:rsidRPr="00581515">
              <w:rPr>
                <w:rStyle w:val="-"/>
                <w:rFonts w:ascii="Arial" w:hAnsi="Arial" w:cs="Arial"/>
                <w:noProof/>
              </w:rPr>
              <w:t>6.</w:t>
            </w:r>
            <w:r w:rsidR="00FF4A92" w:rsidRPr="00581515">
              <w:rPr>
                <w:rFonts w:ascii="Arial" w:eastAsiaTheme="minorEastAsia" w:hAnsi="Arial" w:cs="Arial"/>
                <w:noProof/>
                <w:lang w:val="en-US" w:eastAsia="en-US"/>
              </w:rPr>
              <w:tab/>
            </w:r>
            <w:r w:rsidR="00FF4A92" w:rsidRPr="00581515">
              <w:rPr>
                <w:rStyle w:val="-"/>
                <w:rFonts w:ascii="Arial" w:hAnsi="Arial" w:cs="Arial"/>
                <w:noProof/>
              </w:rPr>
              <w:t>ΛΟΙΠΕΣ ΑΠΑΙΤΗΣΕΙΣ</w:t>
            </w:r>
            <w:r w:rsidR="00FF4A92" w:rsidRPr="00581515">
              <w:rPr>
                <w:rFonts w:ascii="Arial" w:hAnsi="Arial" w:cs="Arial"/>
                <w:noProof/>
                <w:webHidden/>
              </w:rPr>
              <w:tab/>
            </w:r>
            <w:r w:rsidR="00FF4A92" w:rsidRPr="00581515">
              <w:rPr>
                <w:rFonts w:ascii="Arial" w:hAnsi="Arial" w:cs="Arial"/>
                <w:noProof/>
                <w:webHidden/>
              </w:rPr>
              <w:fldChar w:fldCharType="begin"/>
            </w:r>
            <w:r w:rsidR="00FF4A92" w:rsidRPr="00581515">
              <w:rPr>
                <w:rFonts w:ascii="Arial" w:hAnsi="Arial" w:cs="Arial"/>
                <w:noProof/>
                <w:webHidden/>
              </w:rPr>
              <w:instrText xml:space="preserve"> PAGEREF _Toc189815958 \h </w:instrText>
            </w:r>
            <w:r w:rsidR="00FF4A92" w:rsidRPr="00581515">
              <w:rPr>
                <w:rFonts w:ascii="Arial" w:hAnsi="Arial" w:cs="Arial"/>
                <w:noProof/>
                <w:webHidden/>
              </w:rPr>
            </w:r>
            <w:r w:rsidR="00FF4A92" w:rsidRPr="00581515">
              <w:rPr>
                <w:rFonts w:ascii="Arial" w:hAnsi="Arial" w:cs="Arial"/>
                <w:noProof/>
                <w:webHidden/>
              </w:rPr>
              <w:fldChar w:fldCharType="separate"/>
            </w:r>
            <w:r w:rsidR="00590FE0" w:rsidRPr="00581515">
              <w:rPr>
                <w:rFonts w:ascii="Arial" w:hAnsi="Arial" w:cs="Arial"/>
                <w:noProof/>
                <w:webHidden/>
              </w:rPr>
              <w:t>14</w:t>
            </w:r>
            <w:r w:rsidR="00FF4A92" w:rsidRPr="00581515">
              <w:rPr>
                <w:rFonts w:ascii="Arial" w:hAnsi="Arial" w:cs="Arial"/>
                <w:noProof/>
                <w:webHidden/>
              </w:rPr>
              <w:fldChar w:fldCharType="end"/>
            </w:r>
          </w:hyperlink>
        </w:p>
        <w:p w14:paraId="505020C7" w14:textId="75FFDE84" w:rsidR="00FF4A92" w:rsidRPr="00581515" w:rsidRDefault="00B073BB">
          <w:pPr>
            <w:pStyle w:val="10"/>
            <w:tabs>
              <w:tab w:val="left" w:pos="440"/>
              <w:tab w:val="right" w:leader="dot" w:pos="8777"/>
            </w:tabs>
            <w:rPr>
              <w:rFonts w:ascii="Arial" w:eastAsiaTheme="minorEastAsia" w:hAnsi="Arial" w:cs="Arial"/>
              <w:noProof/>
              <w:lang w:val="en-US" w:eastAsia="en-US"/>
            </w:rPr>
          </w:pPr>
          <w:hyperlink w:anchor="_Toc189815959" w:history="1">
            <w:r w:rsidR="00FF4A92" w:rsidRPr="00581515">
              <w:rPr>
                <w:rStyle w:val="-"/>
                <w:rFonts w:ascii="Arial" w:hAnsi="Arial" w:cs="Arial"/>
                <w:noProof/>
              </w:rPr>
              <w:t>7.</w:t>
            </w:r>
            <w:r w:rsidR="00FF4A92" w:rsidRPr="00581515">
              <w:rPr>
                <w:rFonts w:ascii="Arial" w:eastAsiaTheme="minorEastAsia" w:hAnsi="Arial" w:cs="Arial"/>
                <w:noProof/>
                <w:lang w:val="en-US" w:eastAsia="en-US"/>
              </w:rPr>
              <w:tab/>
            </w:r>
            <w:r w:rsidR="00FF4A92" w:rsidRPr="00581515">
              <w:rPr>
                <w:rStyle w:val="-"/>
                <w:rFonts w:ascii="Arial" w:hAnsi="Arial" w:cs="Arial"/>
                <w:noProof/>
              </w:rPr>
              <w:t>ΠΕΡΙΕΧΟΜΕΝΟ ΠΡΟΣΦΟΡΑΣ</w:t>
            </w:r>
            <w:r w:rsidR="00FF4A92" w:rsidRPr="00581515">
              <w:rPr>
                <w:rFonts w:ascii="Arial" w:hAnsi="Arial" w:cs="Arial"/>
                <w:noProof/>
                <w:webHidden/>
              </w:rPr>
              <w:tab/>
            </w:r>
            <w:r w:rsidR="00FF4A92" w:rsidRPr="00581515">
              <w:rPr>
                <w:rFonts w:ascii="Arial" w:hAnsi="Arial" w:cs="Arial"/>
                <w:noProof/>
                <w:webHidden/>
              </w:rPr>
              <w:fldChar w:fldCharType="begin"/>
            </w:r>
            <w:r w:rsidR="00FF4A92" w:rsidRPr="00581515">
              <w:rPr>
                <w:rFonts w:ascii="Arial" w:hAnsi="Arial" w:cs="Arial"/>
                <w:noProof/>
                <w:webHidden/>
              </w:rPr>
              <w:instrText xml:space="preserve"> PAGEREF _Toc189815959 \h </w:instrText>
            </w:r>
            <w:r w:rsidR="00FF4A92" w:rsidRPr="00581515">
              <w:rPr>
                <w:rFonts w:ascii="Arial" w:hAnsi="Arial" w:cs="Arial"/>
                <w:noProof/>
                <w:webHidden/>
              </w:rPr>
            </w:r>
            <w:r w:rsidR="00FF4A92" w:rsidRPr="00581515">
              <w:rPr>
                <w:rFonts w:ascii="Arial" w:hAnsi="Arial" w:cs="Arial"/>
                <w:noProof/>
                <w:webHidden/>
              </w:rPr>
              <w:fldChar w:fldCharType="separate"/>
            </w:r>
            <w:r w:rsidR="00590FE0" w:rsidRPr="00581515">
              <w:rPr>
                <w:rFonts w:ascii="Arial" w:hAnsi="Arial" w:cs="Arial"/>
                <w:noProof/>
                <w:webHidden/>
              </w:rPr>
              <w:t>14</w:t>
            </w:r>
            <w:r w:rsidR="00FF4A92" w:rsidRPr="00581515">
              <w:rPr>
                <w:rFonts w:ascii="Arial" w:hAnsi="Arial" w:cs="Arial"/>
                <w:noProof/>
                <w:webHidden/>
              </w:rPr>
              <w:fldChar w:fldCharType="end"/>
            </w:r>
          </w:hyperlink>
        </w:p>
        <w:p w14:paraId="2D065A25" w14:textId="01FE0BB7" w:rsidR="00FF4A92" w:rsidRPr="00581515" w:rsidRDefault="00B073BB">
          <w:pPr>
            <w:pStyle w:val="10"/>
            <w:tabs>
              <w:tab w:val="left" w:pos="440"/>
              <w:tab w:val="right" w:leader="dot" w:pos="8777"/>
            </w:tabs>
            <w:rPr>
              <w:rFonts w:ascii="Arial" w:eastAsiaTheme="minorEastAsia" w:hAnsi="Arial" w:cs="Arial"/>
              <w:noProof/>
              <w:lang w:val="en-US" w:eastAsia="en-US"/>
            </w:rPr>
          </w:pPr>
          <w:hyperlink w:anchor="_Toc189815960" w:history="1">
            <w:r w:rsidR="00FF4A92" w:rsidRPr="00581515">
              <w:rPr>
                <w:rStyle w:val="-"/>
                <w:rFonts w:ascii="Arial" w:hAnsi="Arial" w:cs="Arial"/>
                <w:noProof/>
              </w:rPr>
              <w:t>8.</w:t>
            </w:r>
            <w:r w:rsidR="00FF4A92" w:rsidRPr="00581515">
              <w:rPr>
                <w:rFonts w:ascii="Arial" w:eastAsiaTheme="minorEastAsia" w:hAnsi="Arial" w:cs="Arial"/>
                <w:noProof/>
                <w:lang w:val="en-US" w:eastAsia="en-US"/>
              </w:rPr>
              <w:tab/>
            </w:r>
            <w:r w:rsidR="00FF4A92" w:rsidRPr="00581515">
              <w:rPr>
                <w:rStyle w:val="-"/>
                <w:rFonts w:ascii="Arial" w:hAnsi="Arial" w:cs="Arial"/>
                <w:noProof/>
              </w:rPr>
              <w:t>ΠΡΟΤΑΣΕΙΣ ΒΕΛΤΙΩΣΗΣ ΠΡΟΔΙΑΓΡΑΦΗΣ</w:t>
            </w:r>
            <w:r w:rsidR="00FF4A92" w:rsidRPr="00581515">
              <w:rPr>
                <w:rFonts w:ascii="Arial" w:hAnsi="Arial" w:cs="Arial"/>
                <w:noProof/>
                <w:webHidden/>
              </w:rPr>
              <w:tab/>
            </w:r>
            <w:r w:rsidR="00FF4A92" w:rsidRPr="00581515">
              <w:rPr>
                <w:rFonts w:ascii="Arial" w:hAnsi="Arial" w:cs="Arial"/>
                <w:noProof/>
                <w:webHidden/>
              </w:rPr>
              <w:fldChar w:fldCharType="begin"/>
            </w:r>
            <w:r w:rsidR="00FF4A92" w:rsidRPr="00581515">
              <w:rPr>
                <w:rFonts w:ascii="Arial" w:hAnsi="Arial" w:cs="Arial"/>
                <w:noProof/>
                <w:webHidden/>
              </w:rPr>
              <w:instrText xml:space="preserve"> PAGEREF _Toc189815960 \h </w:instrText>
            </w:r>
            <w:r w:rsidR="00FF4A92" w:rsidRPr="00581515">
              <w:rPr>
                <w:rFonts w:ascii="Arial" w:hAnsi="Arial" w:cs="Arial"/>
                <w:noProof/>
                <w:webHidden/>
              </w:rPr>
            </w:r>
            <w:r w:rsidR="00FF4A92" w:rsidRPr="00581515">
              <w:rPr>
                <w:rFonts w:ascii="Arial" w:hAnsi="Arial" w:cs="Arial"/>
                <w:noProof/>
                <w:webHidden/>
              </w:rPr>
              <w:fldChar w:fldCharType="separate"/>
            </w:r>
            <w:r w:rsidR="00590FE0" w:rsidRPr="00581515">
              <w:rPr>
                <w:rFonts w:ascii="Arial" w:hAnsi="Arial" w:cs="Arial"/>
                <w:noProof/>
                <w:webHidden/>
              </w:rPr>
              <w:t>15</w:t>
            </w:r>
            <w:r w:rsidR="00FF4A92" w:rsidRPr="00581515">
              <w:rPr>
                <w:rFonts w:ascii="Arial" w:hAnsi="Arial" w:cs="Arial"/>
                <w:noProof/>
                <w:webHidden/>
              </w:rPr>
              <w:fldChar w:fldCharType="end"/>
            </w:r>
          </w:hyperlink>
        </w:p>
        <w:p w14:paraId="1D68F722" w14:textId="53F58854" w:rsidR="00F93C06" w:rsidRPr="00581515" w:rsidRDefault="00F93C06" w:rsidP="00676FED">
          <w:pPr>
            <w:jc w:val="both"/>
            <w:rPr>
              <w:rFonts w:ascii="Arial" w:hAnsi="Arial" w:cs="Arial"/>
              <w:bCs/>
            </w:rPr>
          </w:pPr>
          <w:r w:rsidRPr="00581515">
            <w:rPr>
              <w:rFonts w:ascii="Arial" w:hAnsi="Arial" w:cs="Arial"/>
              <w:bCs/>
            </w:rPr>
            <w:fldChar w:fldCharType="end"/>
          </w:r>
        </w:p>
      </w:sdtContent>
    </w:sdt>
    <w:p w14:paraId="60E90E38" w14:textId="77777777" w:rsidR="006937D6" w:rsidRPr="00581515" w:rsidRDefault="006937D6" w:rsidP="00676FED">
      <w:pPr>
        <w:jc w:val="both"/>
        <w:rPr>
          <w:rFonts w:ascii="Arial" w:hAnsi="Arial" w:cs="Arial"/>
        </w:rPr>
      </w:pPr>
    </w:p>
    <w:p w14:paraId="491C1B2C" w14:textId="77777777" w:rsidR="00A073E5" w:rsidRPr="00581515" w:rsidRDefault="00A073E5" w:rsidP="001C2418">
      <w:pPr>
        <w:jc w:val="both"/>
        <w:rPr>
          <w:rFonts w:ascii="Arial" w:hAnsi="Arial" w:cs="Arial"/>
        </w:rPr>
      </w:pPr>
    </w:p>
    <w:p w14:paraId="564B4458" w14:textId="77777777" w:rsidR="00CE0BDE" w:rsidRPr="00581515" w:rsidRDefault="00CE0BDE" w:rsidP="001C2418">
      <w:pPr>
        <w:jc w:val="both"/>
        <w:rPr>
          <w:rFonts w:ascii="Arial" w:hAnsi="Arial" w:cs="Arial"/>
        </w:rPr>
        <w:sectPr w:rsidR="00CE0BDE" w:rsidRPr="00581515" w:rsidSect="00882C28">
          <w:headerReference w:type="first" r:id="rId11"/>
          <w:pgSz w:w="11906" w:h="16838"/>
          <w:pgMar w:top="1701" w:right="1134" w:bottom="1134" w:left="1985" w:header="709" w:footer="709" w:gutter="0"/>
          <w:pgNumType w:fmt="numberInDash"/>
          <w:cols w:space="708"/>
          <w:titlePg/>
          <w:docGrid w:linePitch="360"/>
        </w:sectPr>
      </w:pPr>
    </w:p>
    <w:p w14:paraId="2089CA40" w14:textId="77777777" w:rsidR="006A6477" w:rsidRPr="00581515" w:rsidRDefault="006A6477" w:rsidP="00DC5B54">
      <w:pPr>
        <w:pStyle w:val="ac"/>
        <w:numPr>
          <w:ilvl w:val="0"/>
          <w:numId w:val="1"/>
        </w:numPr>
        <w:tabs>
          <w:tab w:val="clear" w:pos="360"/>
        </w:tabs>
        <w:spacing w:before="240"/>
        <w:ind w:left="0" w:firstLine="0"/>
        <w:jc w:val="both"/>
        <w:outlineLvl w:val="0"/>
        <w:rPr>
          <w:rFonts w:ascii="Arial" w:hAnsi="Arial" w:cs="Arial"/>
        </w:rPr>
      </w:pPr>
      <w:bookmarkStart w:id="1" w:name="_Toc189815943"/>
      <w:r w:rsidRPr="00581515">
        <w:rPr>
          <w:rFonts w:ascii="Arial" w:hAnsi="Arial" w:cs="Arial"/>
        </w:rPr>
        <w:lastRenderedPageBreak/>
        <w:t>ΠΕΔΙΟ ΕΦΑΡΜΟΓΗΣ</w:t>
      </w:r>
      <w:bookmarkEnd w:id="1"/>
    </w:p>
    <w:p w14:paraId="6120AA67" w14:textId="0E983DAC" w:rsidR="00C512C2" w:rsidRPr="00581515" w:rsidRDefault="00C512C2" w:rsidP="00DC5B54">
      <w:pPr>
        <w:spacing w:before="240"/>
        <w:jc w:val="both"/>
        <w:rPr>
          <w:rFonts w:ascii="Arial" w:hAnsi="Arial" w:cs="Arial"/>
        </w:rPr>
      </w:pPr>
      <w:r w:rsidRPr="00581515">
        <w:rPr>
          <w:rFonts w:ascii="Arial" w:hAnsi="Arial" w:cs="Arial"/>
        </w:rPr>
        <w:tab/>
        <w:t xml:space="preserve">Το παρόν κείμενο καλύπτει τις απαιτήσεις της Στρατιωτικής Υπηρεσίας για την προμήθεια </w:t>
      </w:r>
      <w:r w:rsidR="00D910C4" w:rsidRPr="00581515">
        <w:rPr>
          <w:rFonts w:ascii="Arial" w:hAnsi="Arial" w:cs="Arial"/>
        </w:rPr>
        <w:t xml:space="preserve">του </w:t>
      </w:r>
      <w:r w:rsidR="00EF668A" w:rsidRPr="00581515">
        <w:rPr>
          <w:rFonts w:ascii="Arial" w:hAnsi="Arial" w:cs="Arial"/>
        </w:rPr>
        <w:t xml:space="preserve">προϊόντος </w:t>
      </w:r>
      <w:r w:rsidR="00CB6604" w:rsidRPr="00581515">
        <w:rPr>
          <w:rFonts w:ascii="Arial" w:hAnsi="Arial" w:cs="Arial"/>
        </w:rPr>
        <w:t>γιαο</w:t>
      </w:r>
      <w:r w:rsidR="00D910C4" w:rsidRPr="00581515">
        <w:rPr>
          <w:rFonts w:ascii="Arial" w:hAnsi="Arial" w:cs="Arial"/>
        </w:rPr>
        <w:t>ύ</w:t>
      </w:r>
      <w:r w:rsidR="00CB6604" w:rsidRPr="00581515">
        <w:rPr>
          <w:rFonts w:ascii="Arial" w:hAnsi="Arial" w:cs="Arial"/>
        </w:rPr>
        <w:t>ρτι αγελάδα</w:t>
      </w:r>
      <w:r w:rsidR="00C52410" w:rsidRPr="00581515">
        <w:rPr>
          <w:rFonts w:ascii="Arial" w:hAnsi="Arial" w:cs="Arial"/>
        </w:rPr>
        <w:t>ς και στραγγιστ</w:t>
      </w:r>
      <w:r w:rsidR="00D910C4" w:rsidRPr="00581515">
        <w:rPr>
          <w:rFonts w:ascii="Arial" w:hAnsi="Arial" w:cs="Arial"/>
        </w:rPr>
        <w:t xml:space="preserve">ό </w:t>
      </w:r>
      <w:r w:rsidR="00C52410" w:rsidRPr="00581515">
        <w:rPr>
          <w:rFonts w:ascii="Arial" w:hAnsi="Arial" w:cs="Arial"/>
        </w:rPr>
        <w:t>γιαο</w:t>
      </w:r>
      <w:r w:rsidR="00D910C4" w:rsidRPr="00581515">
        <w:rPr>
          <w:rFonts w:ascii="Arial" w:hAnsi="Arial" w:cs="Arial"/>
        </w:rPr>
        <w:t>ύ</w:t>
      </w:r>
      <w:r w:rsidR="00C52410" w:rsidRPr="00581515">
        <w:rPr>
          <w:rFonts w:ascii="Arial" w:hAnsi="Arial" w:cs="Arial"/>
        </w:rPr>
        <w:t>ρτι αγελάδ</w:t>
      </w:r>
      <w:r w:rsidR="00CB6604" w:rsidRPr="00581515">
        <w:rPr>
          <w:rFonts w:ascii="Arial" w:hAnsi="Arial" w:cs="Arial"/>
        </w:rPr>
        <w:t>α</w:t>
      </w:r>
      <w:r w:rsidR="00C52410" w:rsidRPr="00581515">
        <w:rPr>
          <w:rFonts w:ascii="Arial" w:hAnsi="Arial" w:cs="Arial"/>
        </w:rPr>
        <w:t>ς</w:t>
      </w:r>
      <w:r w:rsidRPr="00581515">
        <w:rPr>
          <w:rFonts w:ascii="Arial" w:hAnsi="Arial" w:cs="Arial"/>
        </w:rPr>
        <w:t>.</w:t>
      </w:r>
    </w:p>
    <w:p w14:paraId="3D361140" w14:textId="77777777" w:rsidR="001A32B2" w:rsidRPr="00581515" w:rsidRDefault="001A32B2" w:rsidP="00DC5B54">
      <w:pPr>
        <w:pStyle w:val="ac"/>
        <w:numPr>
          <w:ilvl w:val="0"/>
          <w:numId w:val="1"/>
        </w:numPr>
        <w:tabs>
          <w:tab w:val="clear" w:pos="360"/>
        </w:tabs>
        <w:spacing w:before="240"/>
        <w:ind w:left="0" w:firstLine="0"/>
        <w:jc w:val="both"/>
        <w:outlineLvl w:val="0"/>
        <w:rPr>
          <w:rFonts w:ascii="Arial" w:hAnsi="Arial" w:cs="Arial"/>
        </w:rPr>
      </w:pPr>
      <w:bookmarkStart w:id="2" w:name="_Toc189815944"/>
      <w:r w:rsidRPr="00581515">
        <w:rPr>
          <w:rFonts w:ascii="Arial" w:hAnsi="Arial" w:cs="Arial"/>
        </w:rPr>
        <w:t>ΣΧΕΤΙΚΑ ΕΓΓΡΑΦΑ</w:t>
      </w:r>
      <w:bookmarkEnd w:id="2"/>
    </w:p>
    <w:p w14:paraId="5E40AA4D" w14:textId="2AB77B38" w:rsidR="00690723" w:rsidRPr="00581515" w:rsidRDefault="00690723" w:rsidP="00DC5B54">
      <w:pPr>
        <w:pStyle w:val="2"/>
        <w:tabs>
          <w:tab w:val="clear" w:pos="-5760"/>
        </w:tabs>
        <w:ind w:firstLine="0"/>
        <w:outlineLvl w:val="9"/>
        <w:rPr>
          <w:color w:val="auto"/>
        </w:rPr>
      </w:pPr>
      <w:r w:rsidRPr="00581515">
        <w:rPr>
          <w:color w:val="auto"/>
        </w:rPr>
        <w:t xml:space="preserve">ΚΑΝΟΝΙΣΜΟΣ </w:t>
      </w:r>
      <w:r w:rsidR="002D43C1" w:rsidRPr="00581515">
        <w:rPr>
          <w:color w:val="auto"/>
        </w:rPr>
        <w:t>(ΕΚ) αριθ. 178/2002 τ</w:t>
      </w:r>
      <w:r w:rsidR="001A2597" w:rsidRPr="00581515">
        <w:rPr>
          <w:color w:val="auto"/>
        </w:rPr>
        <w:t>ου</w:t>
      </w:r>
      <w:r w:rsidRPr="00581515">
        <w:rPr>
          <w:color w:val="auto"/>
        </w:rPr>
        <w:t xml:space="preserve"> </w:t>
      </w:r>
      <w:r w:rsidR="001A2597" w:rsidRPr="00581515">
        <w:rPr>
          <w:color w:val="auto"/>
        </w:rPr>
        <w:t>Ευρωπαϊκού</w:t>
      </w:r>
      <w:r w:rsidRPr="00581515">
        <w:rPr>
          <w:color w:val="auto"/>
        </w:rPr>
        <w:t xml:space="preserve"> </w:t>
      </w:r>
      <w:r w:rsidR="001A2597" w:rsidRPr="00581515">
        <w:rPr>
          <w:color w:val="auto"/>
        </w:rPr>
        <w:t>Κοινοβουλίου και</w:t>
      </w:r>
      <w:r w:rsidRPr="00581515">
        <w:rPr>
          <w:color w:val="auto"/>
        </w:rPr>
        <w:t xml:space="preserve"> </w:t>
      </w:r>
      <w:r w:rsidR="001A2597" w:rsidRPr="00581515">
        <w:rPr>
          <w:color w:val="auto"/>
        </w:rPr>
        <w:t>του</w:t>
      </w:r>
      <w:r w:rsidRPr="00581515">
        <w:rPr>
          <w:color w:val="auto"/>
        </w:rPr>
        <w:t xml:space="preserve"> Σ</w:t>
      </w:r>
      <w:r w:rsidR="001A2597" w:rsidRPr="00581515">
        <w:rPr>
          <w:color w:val="auto"/>
        </w:rPr>
        <w:t>υμβουλίου</w:t>
      </w:r>
      <w:r w:rsidRPr="00581515">
        <w:rPr>
          <w:color w:val="auto"/>
        </w:rPr>
        <w:t xml:space="preserve"> της 28</w:t>
      </w:r>
      <w:r w:rsidRPr="00581515">
        <w:rPr>
          <w:color w:val="auto"/>
          <w:vertAlign w:val="superscript"/>
        </w:rPr>
        <w:t>ης</w:t>
      </w:r>
      <w:r w:rsidR="005F11E4" w:rsidRPr="00581515">
        <w:rPr>
          <w:color w:val="auto"/>
        </w:rPr>
        <w:t xml:space="preserve"> </w:t>
      </w:r>
      <w:r w:rsidRPr="00581515">
        <w:rPr>
          <w:color w:val="auto"/>
        </w:rPr>
        <w:t>Ιανουαρίου 2002 για τον καθορισμό των γενικών αρχών και απαιτήσεων της νομοθεσίας για τα τρόφιμα, για την ίδρυση της Ευρωπαϊκής Αρχής για την Ασφάλεια των Τροφίμων και τον καθορισμό διαδικασιών σε θέματα ασφαλείας των τροφίμων</w:t>
      </w:r>
      <w:r w:rsidR="004909BC" w:rsidRPr="00581515">
        <w:rPr>
          <w:color w:val="auto"/>
        </w:rPr>
        <w:t>, με τις ισχύουσες τροποποιήσεις του</w:t>
      </w:r>
      <w:r w:rsidR="00D83C9B" w:rsidRPr="00581515">
        <w:rPr>
          <w:color w:val="auto"/>
        </w:rPr>
        <w:t>.</w:t>
      </w:r>
    </w:p>
    <w:p w14:paraId="04B87036" w14:textId="65A49CC4" w:rsidR="00CA1F41" w:rsidRPr="00581515" w:rsidRDefault="00CA1F41" w:rsidP="00DC5B54">
      <w:pPr>
        <w:pStyle w:val="2"/>
        <w:tabs>
          <w:tab w:val="clear" w:pos="-5760"/>
        </w:tabs>
        <w:ind w:firstLine="0"/>
        <w:outlineLvl w:val="9"/>
        <w:rPr>
          <w:color w:val="auto"/>
        </w:rPr>
      </w:pPr>
      <w:r w:rsidRPr="00581515">
        <w:rPr>
          <w:color w:val="auto"/>
        </w:rPr>
        <w:t xml:space="preserve">Κανονισμός (ΕΚ) αριθ. 852/2004 του Ευρωπαϊκού Κοινοβουλίου και του Συμβουλίου </w:t>
      </w:r>
      <w:r w:rsidR="008A3D77" w:rsidRPr="00581515">
        <w:rPr>
          <w:color w:val="auto"/>
        </w:rPr>
        <w:t>της 29</w:t>
      </w:r>
      <w:r w:rsidR="008A3D77" w:rsidRPr="00581515">
        <w:rPr>
          <w:color w:val="auto"/>
          <w:vertAlign w:val="superscript"/>
        </w:rPr>
        <w:t>ης</w:t>
      </w:r>
      <w:r w:rsidR="008A3D77" w:rsidRPr="00581515">
        <w:rPr>
          <w:color w:val="auto"/>
        </w:rPr>
        <w:t xml:space="preserve"> Απριλίου 2004 </w:t>
      </w:r>
      <w:r w:rsidRPr="00581515">
        <w:rPr>
          <w:color w:val="auto"/>
        </w:rPr>
        <w:t>για την υγιεινή των τροφίμων</w:t>
      </w:r>
      <w:r w:rsidR="001361B4" w:rsidRPr="00581515">
        <w:rPr>
          <w:color w:val="auto"/>
        </w:rPr>
        <w:t>, με τις ισχύουσες τροποποιήσεις του</w:t>
      </w:r>
      <w:r w:rsidRPr="00581515">
        <w:rPr>
          <w:color w:val="auto"/>
        </w:rPr>
        <w:t>.</w:t>
      </w:r>
    </w:p>
    <w:p w14:paraId="559513B4" w14:textId="0DA9DCE5" w:rsidR="00CA1F41" w:rsidRPr="00581515" w:rsidRDefault="00AC559E" w:rsidP="00DC5B54">
      <w:pPr>
        <w:pStyle w:val="2"/>
        <w:tabs>
          <w:tab w:val="clear" w:pos="-5760"/>
        </w:tabs>
        <w:ind w:firstLine="0"/>
        <w:outlineLvl w:val="9"/>
        <w:rPr>
          <w:color w:val="auto"/>
        </w:rPr>
      </w:pPr>
      <w:r w:rsidRPr="00581515">
        <w:rPr>
          <w:color w:val="auto"/>
        </w:rPr>
        <w:t>Κανονισμός (ΕΚ) αριθ.</w:t>
      </w:r>
      <w:r w:rsidR="008A3D77" w:rsidRPr="00581515">
        <w:rPr>
          <w:color w:val="auto"/>
        </w:rPr>
        <w:t xml:space="preserve"> </w:t>
      </w:r>
      <w:r w:rsidRPr="00581515">
        <w:rPr>
          <w:color w:val="auto"/>
        </w:rPr>
        <w:t>853/2004 του Ευρωπαϊκού Κοινοβουλίου και του Συμβουλίου, της 29</w:t>
      </w:r>
      <w:r w:rsidR="00046E0C" w:rsidRPr="00581515">
        <w:rPr>
          <w:color w:val="auto"/>
          <w:vertAlign w:val="superscript"/>
        </w:rPr>
        <w:t>ης</w:t>
      </w:r>
      <w:r w:rsidR="00046E0C" w:rsidRPr="00581515">
        <w:rPr>
          <w:color w:val="auto"/>
        </w:rPr>
        <w:t xml:space="preserve"> </w:t>
      </w:r>
      <w:r w:rsidRPr="00581515">
        <w:rPr>
          <w:color w:val="auto"/>
        </w:rPr>
        <w:t>Απριλίου 2004, για τον καθορισμό ειδικών κανόνων υγιεινής για τα τρόφιμα ζωικής προέλευσης</w:t>
      </w:r>
      <w:r w:rsidR="00C1464E" w:rsidRPr="00581515">
        <w:rPr>
          <w:color w:val="auto"/>
        </w:rPr>
        <w:t>, με τις ισχύουσες τροποποιήσεις του</w:t>
      </w:r>
      <w:r w:rsidR="00B5065A" w:rsidRPr="00581515">
        <w:rPr>
          <w:color w:val="auto"/>
        </w:rPr>
        <w:t>.</w:t>
      </w:r>
    </w:p>
    <w:p w14:paraId="3CD56B17" w14:textId="7AA6BC2C" w:rsidR="007D3CAA" w:rsidRPr="00581515" w:rsidRDefault="007D3CAA" w:rsidP="00DC5B54">
      <w:pPr>
        <w:pStyle w:val="2"/>
        <w:tabs>
          <w:tab w:val="clear" w:pos="-5760"/>
        </w:tabs>
        <w:ind w:firstLine="0"/>
        <w:outlineLvl w:val="9"/>
        <w:rPr>
          <w:color w:val="auto"/>
        </w:rPr>
      </w:pPr>
      <w:r w:rsidRPr="00581515">
        <w:rPr>
          <w:color w:val="auto"/>
        </w:rPr>
        <w:t>ΚΑΝΟΝΙΣΜΟΣ (ΕΚ) αριθ. 1935/2004 του Ευρωπαϊκού Κοινοβουλίου και του Συμβουλίου της 27</w:t>
      </w:r>
      <w:r w:rsidRPr="00581515">
        <w:rPr>
          <w:color w:val="auto"/>
          <w:vertAlign w:val="superscript"/>
        </w:rPr>
        <w:t>ης</w:t>
      </w:r>
      <w:r w:rsidRPr="00581515">
        <w:rPr>
          <w:color w:val="auto"/>
        </w:rPr>
        <w:t xml:space="preserve"> Οκτωβρίου 2004 σχετικά με τα υλικά και αντικείμενα που προορίζονται να έρθουν σε επαφή με τρόφιμα και με την κατάργηση των οδηγιών 80/590/ΕΟΚ και 89/109/ΕΟΚ</w:t>
      </w:r>
      <w:r w:rsidR="00C1464E" w:rsidRPr="00581515">
        <w:rPr>
          <w:color w:val="auto"/>
        </w:rPr>
        <w:t>,</w:t>
      </w:r>
      <w:r w:rsidR="00DC3FF0" w:rsidRPr="00581515">
        <w:rPr>
          <w:color w:val="auto"/>
        </w:rPr>
        <w:t xml:space="preserve"> με τις ισχύουσες τροποποιήσεις του</w:t>
      </w:r>
      <w:r w:rsidRPr="00581515">
        <w:rPr>
          <w:color w:val="auto"/>
        </w:rPr>
        <w:t>.</w:t>
      </w:r>
    </w:p>
    <w:p w14:paraId="273B1A8D" w14:textId="4D68F103" w:rsidR="00016419" w:rsidRPr="00581515" w:rsidRDefault="00016419" w:rsidP="00DC5B54">
      <w:pPr>
        <w:pStyle w:val="2"/>
        <w:tabs>
          <w:tab w:val="clear" w:pos="-5760"/>
        </w:tabs>
        <w:ind w:firstLine="0"/>
        <w:outlineLvl w:val="9"/>
        <w:rPr>
          <w:color w:val="auto"/>
        </w:rPr>
      </w:pPr>
      <w:r w:rsidRPr="00581515">
        <w:rPr>
          <w:color w:val="auto"/>
        </w:rPr>
        <w:t>ΚΑΝΟΝΙΣΜΟΣ (ΕΚ) αριθ. 396/2005 του Ευρωπαϊκού Κοινοβουλίου και του Συμβουλίου της 23</w:t>
      </w:r>
      <w:r w:rsidRPr="00581515">
        <w:rPr>
          <w:color w:val="auto"/>
          <w:vertAlign w:val="superscript"/>
        </w:rPr>
        <w:t>ης</w:t>
      </w:r>
      <w:r w:rsidRPr="00581515">
        <w:rPr>
          <w:color w:val="auto"/>
        </w:rPr>
        <w:t xml:space="preserve"> Φεβρουαρίου 2005 για τα ανώτατα όρια καταλοίπων φυτοφαρμάκων μέσα ή πάνω στα τρόφιμα και τις ζωοτροφές φυτικής και ζωικής προέλευσης και για την τροποποίηση της οδηγίας 91/414/ΕΟΚ του Συμβουλίου</w:t>
      </w:r>
      <w:r w:rsidR="00E938AB" w:rsidRPr="00581515">
        <w:rPr>
          <w:color w:val="auto"/>
        </w:rPr>
        <w:t>,</w:t>
      </w:r>
      <w:r w:rsidRPr="00581515">
        <w:rPr>
          <w:color w:val="auto"/>
        </w:rPr>
        <w:t xml:space="preserve"> με τις ισχύουσες τροποποιήσεις του.</w:t>
      </w:r>
    </w:p>
    <w:p w14:paraId="3AE8E93A" w14:textId="32A0B736" w:rsidR="00016378" w:rsidRPr="00581515" w:rsidRDefault="00325AA4" w:rsidP="00DC5B54">
      <w:pPr>
        <w:pStyle w:val="2"/>
        <w:tabs>
          <w:tab w:val="clear" w:pos="-5760"/>
        </w:tabs>
        <w:ind w:firstLine="0"/>
        <w:outlineLvl w:val="9"/>
        <w:rPr>
          <w:color w:val="auto"/>
        </w:rPr>
      </w:pPr>
      <w:r w:rsidRPr="00581515">
        <w:rPr>
          <w:color w:val="auto"/>
        </w:rPr>
        <w:t>Κανονισμός (ΕΚ) αριθ. 2073/2005 της Επιτροπής περί μικροβιολογικών κριτηρίων για τα τρόφιμα</w:t>
      </w:r>
      <w:r w:rsidR="00E938AB" w:rsidRPr="00581515">
        <w:rPr>
          <w:color w:val="auto"/>
        </w:rPr>
        <w:t>, με τις ισχύουσες τροποποιήσεις του.</w:t>
      </w:r>
    </w:p>
    <w:p w14:paraId="5AA16EDA" w14:textId="695D40B4" w:rsidR="00FB7235" w:rsidRPr="00581515" w:rsidRDefault="00FB7235" w:rsidP="00DC5B54">
      <w:pPr>
        <w:pStyle w:val="2"/>
        <w:tabs>
          <w:tab w:val="clear" w:pos="-5760"/>
        </w:tabs>
        <w:ind w:firstLine="0"/>
        <w:outlineLvl w:val="9"/>
        <w:rPr>
          <w:color w:val="auto"/>
        </w:rPr>
      </w:pPr>
      <w:r w:rsidRPr="00581515">
        <w:rPr>
          <w:color w:val="auto"/>
        </w:rPr>
        <w:t>Κανονισμός (ΕΚ) αριθ. 2074/2005</w:t>
      </w:r>
      <w:r w:rsidR="0041404D" w:rsidRPr="00581515">
        <w:t>,</w:t>
      </w:r>
      <w:r w:rsidR="0041404D" w:rsidRPr="00581515">
        <w:rPr>
          <w:color w:val="auto"/>
        </w:rPr>
        <w:t xml:space="preserve"> της 5</w:t>
      </w:r>
      <w:r w:rsidR="004E0960" w:rsidRPr="00581515">
        <w:rPr>
          <w:color w:val="auto"/>
          <w:vertAlign w:val="superscript"/>
        </w:rPr>
        <w:t>ης</w:t>
      </w:r>
      <w:r w:rsidR="004E0960" w:rsidRPr="00581515">
        <w:rPr>
          <w:color w:val="auto"/>
        </w:rPr>
        <w:t xml:space="preserve"> </w:t>
      </w:r>
      <w:r w:rsidR="0041404D" w:rsidRPr="00581515">
        <w:rPr>
          <w:color w:val="auto"/>
        </w:rPr>
        <w:t>Δεκεμβρίου 2005 για θέσπιση μέτρων εφαρμογής για ορισμένα προϊόντα βάσει του κανονισμού (ΕΚ) αριθ. 853/2004 και για την οργάνωση επίσημων ελέγχων βάσει των κανονισμών (ΕΚ) αριθ. 854/2004 και (ΕΚ) αριθ. 882/ 2004, για την παρέκκλιση από τον κανονισμό (ΕΚ) αριθ. 852/2004 και για τροποποίηση των κανονισμών (ΕΚ) αριθ. 853/2004 και (ΕΚ) αριθ. 854/2004, με τις ισχύουσες τροποποιήσεις του.</w:t>
      </w:r>
    </w:p>
    <w:p w14:paraId="2E449983" w14:textId="1FE622C4" w:rsidR="00B27453" w:rsidRPr="00581515" w:rsidRDefault="00B27453" w:rsidP="00DC5B54">
      <w:pPr>
        <w:pStyle w:val="2"/>
        <w:tabs>
          <w:tab w:val="clear" w:pos="-5760"/>
        </w:tabs>
        <w:ind w:firstLine="0"/>
        <w:outlineLvl w:val="9"/>
        <w:rPr>
          <w:color w:val="auto"/>
        </w:rPr>
      </w:pPr>
      <w:r w:rsidRPr="00581515">
        <w:rPr>
          <w:color w:val="auto"/>
        </w:rPr>
        <w:t>Κανονισμός (ΕΚ) 2023/2006, της επιτροπής της 22</w:t>
      </w:r>
      <w:r w:rsidR="004E0960" w:rsidRPr="00581515">
        <w:rPr>
          <w:color w:val="auto"/>
          <w:vertAlign w:val="superscript"/>
        </w:rPr>
        <w:t>ας</w:t>
      </w:r>
      <w:r w:rsidR="004E0960" w:rsidRPr="00581515">
        <w:rPr>
          <w:color w:val="auto"/>
        </w:rPr>
        <w:t xml:space="preserve"> </w:t>
      </w:r>
      <w:r w:rsidRPr="00581515">
        <w:rPr>
          <w:color w:val="auto"/>
        </w:rPr>
        <w:t>Δεκεμβρίου 2006, σχετικά με την ορθή πρακτική παραγωγής υλικών και αντικειμένων που προορίζονται να έλθουν σε επαφή με τρόφιμα, με τις ισχύουσες τροποποιήσεις του.</w:t>
      </w:r>
    </w:p>
    <w:p w14:paraId="0F87C7EB" w14:textId="690B245B" w:rsidR="0053725B" w:rsidRPr="00581515" w:rsidRDefault="0053725B" w:rsidP="00DC5B54">
      <w:pPr>
        <w:pStyle w:val="2"/>
        <w:tabs>
          <w:tab w:val="clear" w:pos="-5760"/>
        </w:tabs>
        <w:ind w:firstLine="0"/>
        <w:outlineLvl w:val="9"/>
        <w:rPr>
          <w:color w:val="auto"/>
        </w:rPr>
      </w:pPr>
      <w:r w:rsidRPr="00581515">
        <w:rPr>
          <w:color w:val="auto"/>
        </w:rPr>
        <w:t xml:space="preserve">ΚΥΑ </w:t>
      </w:r>
      <w:r w:rsidRPr="00581515">
        <w:t>15523/2006 (</w:t>
      </w:r>
      <w:r w:rsidRPr="00581515">
        <w:rPr>
          <w:lang w:val="en-US"/>
        </w:rPr>
        <w:t>B</w:t>
      </w:r>
      <w:r w:rsidRPr="00581515">
        <w:t>’ 1187).</w:t>
      </w:r>
      <w:r w:rsidRPr="00581515">
        <w:rPr>
          <w:color w:val="auto"/>
        </w:rPr>
        <w:t xml:space="preserve"> Αναγκαία συμπληρωματικά μέτρα εφαρμογής των Κανονισμών (ΕΚ) υπ’ </w:t>
      </w:r>
      <w:proofErr w:type="spellStart"/>
      <w:r w:rsidRPr="00581515">
        <w:rPr>
          <w:color w:val="auto"/>
        </w:rPr>
        <w:t>αριθμ</w:t>
      </w:r>
      <w:proofErr w:type="spellEnd"/>
      <w:r w:rsidRPr="00581515">
        <w:rPr>
          <w:color w:val="auto"/>
        </w:rPr>
        <w:t xml:space="preserve">. 178/2002, 852/2004, 853/2004, 854/2004 και 882/2004 του Ευρωπαϊκού Κοινοβουλίου και του Συμβουλίου και εναρμόνιση της Οδηγίας 2004/41/ΕΚ του Ευρωπαϊκού Κοινοβουλίου και του Συμβουλίου, </w:t>
      </w:r>
      <w:r w:rsidR="00233FC8" w:rsidRPr="00581515">
        <w:rPr>
          <w:color w:val="auto"/>
        </w:rPr>
        <w:t>με τις ισχύουσες τροποποιήσεις της</w:t>
      </w:r>
      <w:r w:rsidRPr="00581515">
        <w:rPr>
          <w:color w:val="auto"/>
        </w:rPr>
        <w:t>.</w:t>
      </w:r>
    </w:p>
    <w:p w14:paraId="237E5B1A" w14:textId="662B87E8" w:rsidR="00A50992" w:rsidRPr="00581515" w:rsidRDefault="00A50992" w:rsidP="00DC5B54">
      <w:pPr>
        <w:pStyle w:val="2"/>
        <w:tabs>
          <w:tab w:val="clear" w:pos="-5760"/>
        </w:tabs>
        <w:ind w:firstLine="0"/>
        <w:outlineLvl w:val="9"/>
        <w:rPr>
          <w:color w:val="auto"/>
        </w:rPr>
      </w:pPr>
      <w:r w:rsidRPr="00581515">
        <w:rPr>
          <w:color w:val="auto"/>
        </w:rPr>
        <w:t>ΚΑΝΟΝΙΣΜΟΣ (</w:t>
      </w:r>
      <w:r w:rsidR="00D56363" w:rsidRPr="00581515">
        <w:rPr>
          <w:color w:val="auto"/>
        </w:rPr>
        <w:t>ΕΚ) αριθ. 333/2007 τ</w:t>
      </w:r>
      <w:r w:rsidR="00D16DEB" w:rsidRPr="00581515">
        <w:rPr>
          <w:color w:val="auto"/>
        </w:rPr>
        <w:t>ης</w:t>
      </w:r>
      <w:r w:rsidRPr="00581515">
        <w:rPr>
          <w:color w:val="auto"/>
        </w:rPr>
        <w:t xml:space="preserve"> Ε</w:t>
      </w:r>
      <w:r w:rsidR="00D16DEB" w:rsidRPr="00581515">
        <w:rPr>
          <w:color w:val="auto"/>
        </w:rPr>
        <w:t>πιτροπής</w:t>
      </w:r>
      <w:r w:rsidRPr="00581515">
        <w:rPr>
          <w:color w:val="auto"/>
        </w:rPr>
        <w:t xml:space="preserve"> της 28</w:t>
      </w:r>
      <w:r w:rsidRPr="00581515">
        <w:rPr>
          <w:color w:val="auto"/>
          <w:vertAlign w:val="superscript"/>
        </w:rPr>
        <w:t>ης</w:t>
      </w:r>
      <w:r w:rsidR="00972987" w:rsidRPr="00581515">
        <w:rPr>
          <w:color w:val="auto"/>
        </w:rPr>
        <w:t xml:space="preserve"> </w:t>
      </w:r>
      <w:r w:rsidRPr="00581515">
        <w:rPr>
          <w:color w:val="auto"/>
        </w:rPr>
        <w:t xml:space="preserve">Μαρτίου 2007 για τον καθορισμό μεθόδων δειγματοληψίας και ανάλυσης για τον έλεγχο των επιπέδων </w:t>
      </w:r>
      <w:r w:rsidR="00043779" w:rsidRPr="00581515">
        <w:t xml:space="preserve">ιχνοστοιχείων και ουσιών που επιμολύνουν τα τρόφιμα κατά την επεξεργασία </w:t>
      </w:r>
      <w:r w:rsidR="00C02518" w:rsidRPr="00581515">
        <w:t>τους,</w:t>
      </w:r>
      <w:r w:rsidR="00016419" w:rsidRPr="00581515">
        <w:t xml:space="preserve"> με τις ισχύουσες τροποποιήσεις του</w:t>
      </w:r>
      <w:r w:rsidR="00043779" w:rsidRPr="00581515">
        <w:t>.</w:t>
      </w:r>
    </w:p>
    <w:p w14:paraId="4179C19F" w14:textId="4E2369AF" w:rsidR="001A32B2" w:rsidRPr="00581515" w:rsidRDefault="00D06E58" w:rsidP="00DC5B54">
      <w:pPr>
        <w:pStyle w:val="2"/>
        <w:tabs>
          <w:tab w:val="clear" w:pos="-5760"/>
        </w:tabs>
        <w:ind w:firstLine="0"/>
        <w:outlineLvl w:val="9"/>
        <w:rPr>
          <w:color w:val="auto"/>
        </w:rPr>
      </w:pPr>
      <w:r w:rsidRPr="00581515">
        <w:rPr>
          <w:color w:val="auto"/>
        </w:rPr>
        <w:t xml:space="preserve">ΚΑΝΟΝΙΣΜΟΣ </w:t>
      </w:r>
      <w:r w:rsidR="00D56363" w:rsidRPr="00581515">
        <w:rPr>
          <w:rStyle w:val="2Char0"/>
          <w:color w:val="auto"/>
        </w:rPr>
        <w:t>(ΕΚ) αριθ. 213/2008 τ</w:t>
      </w:r>
      <w:r w:rsidR="00D16DEB" w:rsidRPr="00581515">
        <w:rPr>
          <w:rStyle w:val="2Char0"/>
          <w:color w:val="auto"/>
        </w:rPr>
        <w:t>ης</w:t>
      </w:r>
      <w:r w:rsidRPr="00581515">
        <w:rPr>
          <w:rStyle w:val="2Char0"/>
          <w:color w:val="auto"/>
        </w:rPr>
        <w:t xml:space="preserve"> Ε</w:t>
      </w:r>
      <w:r w:rsidR="00D16DEB" w:rsidRPr="00581515">
        <w:rPr>
          <w:rStyle w:val="2Char0"/>
          <w:color w:val="auto"/>
        </w:rPr>
        <w:t>πιτροπής</w:t>
      </w:r>
      <w:r w:rsidRPr="00581515">
        <w:rPr>
          <w:rStyle w:val="2Char0"/>
          <w:color w:val="auto"/>
        </w:rPr>
        <w:t>, της 28</w:t>
      </w:r>
      <w:r w:rsidRPr="00581515">
        <w:rPr>
          <w:rStyle w:val="2Char0"/>
          <w:color w:val="auto"/>
          <w:vertAlign w:val="superscript"/>
        </w:rPr>
        <w:t>ης</w:t>
      </w:r>
      <w:r w:rsidR="0077484C" w:rsidRPr="00581515">
        <w:rPr>
          <w:rStyle w:val="2Char0"/>
          <w:color w:val="auto"/>
        </w:rPr>
        <w:t xml:space="preserve"> </w:t>
      </w:r>
      <w:r w:rsidRPr="00581515">
        <w:rPr>
          <w:rStyle w:val="2Char0"/>
          <w:color w:val="auto"/>
        </w:rPr>
        <w:t>Νοεμβρίου 2008, για τροποποίηση του κανονισμού (ΕΚ) αριθ. 2195/2002 του Ευρωπαϊκού Κοινοβουλίου και του Συμβουλίου περί του κοινού λεξιλογίου για τις δημόσιες συμβάσεις (CPV) και των οδηγιών του Ευρωπαϊκού Κοινοβουλίου και του Συμβουλίου 2004/17/ΕΚ και 2004/18/ΕΚ περί των διαδικασιών σύναψης δημοσίων συμβάσεων, όσον αφορά την αναθεώρηση του CPV</w:t>
      </w:r>
      <w:r w:rsidRPr="00581515">
        <w:rPr>
          <w:color w:val="auto"/>
        </w:rPr>
        <w:t>.</w:t>
      </w:r>
    </w:p>
    <w:p w14:paraId="28FFC7FF" w14:textId="2F2DBEAE" w:rsidR="00223272" w:rsidRPr="00581515" w:rsidRDefault="002C023D" w:rsidP="00DC5B54">
      <w:pPr>
        <w:pStyle w:val="2"/>
        <w:tabs>
          <w:tab w:val="clear" w:pos="-5760"/>
        </w:tabs>
        <w:ind w:firstLine="0"/>
        <w:outlineLvl w:val="9"/>
        <w:rPr>
          <w:color w:val="auto"/>
        </w:rPr>
      </w:pPr>
      <w:r w:rsidRPr="00581515">
        <w:rPr>
          <w:color w:val="auto"/>
        </w:rPr>
        <w:t>ΚΑΝΟΝΙΣΜΟΣ (ΕΚ) αριθ. 1020/2008</w:t>
      </w:r>
      <w:r w:rsidR="00223272" w:rsidRPr="00581515">
        <w:rPr>
          <w:color w:val="auto"/>
        </w:rPr>
        <w:t xml:space="preserve"> της 17</w:t>
      </w:r>
      <w:r w:rsidR="00223272" w:rsidRPr="00581515">
        <w:rPr>
          <w:color w:val="auto"/>
          <w:vertAlign w:val="superscript"/>
        </w:rPr>
        <w:t>ης</w:t>
      </w:r>
      <w:r w:rsidR="00A10386" w:rsidRPr="00581515">
        <w:rPr>
          <w:color w:val="auto"/>
        </w:rPr>
        <w:t xml:space="preserve"> </w:t>
      </w:r>
      <w:r w:rsidR="00223272" w:rsidRPr="00581515">
        <w:rPr>
          <w:color w:val="auto"/>
        </w:rPr>
        <w:t>Οκτωβρίου 2008 για τροποποίηση των παραρτημάτων II και III του κανονισμού (ΕΚ) αριθ. 853/2004 του Ευρωπαϊκού Κοινοβουλίου και του Συμβουλίου για τον καθορισμό ειδικών κανόνων υγιεινής για τα τρόφιμα ζωικής προέλευσης και τον κανονισμό (ΕΚ) αριθ. 2076/2005 όσον αφορά την επισήμανση αναγνώρισης, το νωπό γάλα και τα γαλακτοκομικά προϊόντα, τα αυγά και τα προϊόντα αυγών και ορισμένα προϊόντα αλιείας</w:t>
      </w:r>
      <w:r w:rsidR="008E1EF1" w:rsidRPr="00581515">
        <w:rPr>
          <w:color w:val="auto"/>
        </w:rPr>
        <w:t>.</w:t>
      </w:r>
    </w:p>
    <w:p w14:paraId="6BE4BAEE" w14:textId="53219637" w:rsidR="003B16C2" w:rsidRPr="00581515" w:rsidRDefault="003B16C2" w:rsidP="00DC5B54">
      <w:pPr>
        <w:pStyle w:val="2"/>
        <w:tabs>
          <w:tab w:val="clear" w:pos="-5760"/>
        </w:tabs>
        <w:ind w:firstLine="0"/>
        <w:outlineLvl w:val="9"/>
        <w:rPr>
          <w:color w:val="auto"/>
        </w:rPr>
      </w:pPr>
      <w:r w:rsidRPr="00581515">
        <w:t xml:space="preserve">Κανονισμός (ΕΚ) αριθ. 470/2009 του </w:t>
      </w:r>
      <w:r w:rsidR="00523BC4" w:rsidRPr="00581515">
        <w:t>Ευρωπαϊκού</w:t>
      </w:r>
      <w:r w:rsidRPr="00581515">
        <w:t xml:space="preserve"> κοινοβουλίου και του Συμβουλίου για θέσπιση κοινοτικών διαδικασιών για τον καθορισμό ορίων καταλοίπων των φαρμακολογικά δραστικών ουσιών στα τρόφιμα ζωικής προέλευσης, για την κατάργηση του κανονισμού (ΕΟΚ) αριθ. 2377/90 του Συμβουλίου και τροποποίηση της οδηγίας 2001/82/ΕΚ του Ευρωπαϊκού Κοινοβουλίου και του Συμβουλίου και του κανονισμού (ΕΚ) αριθ. 726/2004 του Ευρωπαϊκού Κοινοβουλίου και του Συμβουλίου.</w:t>
      </w:r>
    </w:p>
    <w:p w14:paraId="451FCBD3" w14:textId="02B1695C" w:rsidR="00925F88" w:rsidRPr="00581515" w:rsidRDefault="00925F88" w:rsidP="00DC5B54">
      <w:pPr>
        <w:pStyle w:val="2"/>
        <w:ind w:firstLine="0"/>
        <w:outlineLvl w:val="9"/>
      </w:pPr>
      <w:r w:rsidRPr="00581515">
        <w:t xml:space="preserve">Κανονισμός (ΕΕ) αριθ. 37/2010 </w:t>
      </w:r>
      <w:r w:rsidRPr="00581515">
        <w:rPr>
          <w:bCs/>
          <w:iCs/>
        </w:rPr>
        <w:t xml:space="preserve">της Επιτροπής </w:t>
      </w:r>
      <w:r w:rsidRPr="00581515">
        <w:t xml:space="preserve">σχετικά με </w:t>
      </w:r>
      <w:proofErr w:type="spellStart"/>
      <w:r w:rsidRPr="00581515">
        <w:t>φαρμακολογικώς</w:t>
      </w:r>
      <w:proofErr w:type="spellEnd"/>
      <w:r w:rsidRPr="00581515">
        <w:t xml:space="preserve"> δραστικές ουσίες και την ταξινόμησή τους όσον αφορά τα ανώτατα όρια καταλοίπων στα τρόφιμα ζωικής προέλευσης, με τις ισχύουσες τροποποιήσεις του.</w:t>
      </w:r>
    </w:p>
    <w:p w14:paraId="0F84A1FA" w14:textId="3E3A80AF" w:rsidR="005C6B3A" w:rsidRPr="00581515" w:rsidRDefault="005C6B3A" w:rsidP="00DC5B54">
      <w:pPr>
        <w:pStyle w:val="2"/>
        <w:tabs>
          <w:tab w:val="clear" w:pos="-5760"/>
        </w:tabs>
        <w:ind w:firstLine="0"/>
        <w:outlineLvl w:val="9"/>
        <w:rPr>
          <w:color w:val="auto"/>
        </w:rPr>
      </w:pPr>
      <w:r w:rsidRPr="00581515">
        <w:rPr>
          <w:bCs/>
          <w:color w:val="auto"/>
        </w:rPr>
        <w:t>ΚΑΝΟΝΙΣΜΟΣ (ΕΕ) αριθ. 10/2011 της επιτροπής της 14</w:t>
      </w:r>
      <w:r w:rsidRPr="00581515">
        <w:rPr>
          <w:bCs/>
          <w:color w:val="auto"/>
          <w:vertAlign w:val="superscript"/>
        </w:rPr>
        <w:t>ης</w:t>
      </w:r>
      <w:r w:rsidRPr="00581515">
        <w:rPr>
          <w:bCs/>
          <w:color w:val="auto"/>
        </w:rPr>
        <w:t xml:space="preserve"> Ιανουαρίου 2011 για τα πλαστικά υλικά και αντικείμενα που προορίζονται να έρθουν σε επαφή με τρόφιμα, με τις ισχύουσες τροποποιήσεις του.</w:t>
      </w:r>
    </w:p>
    <w:p w14:paraId="7705CE0B" w14:textId="213959A4" w:rsidR="000B44BA" w:rsidRPr="00581515" w:rsidRDefault="000B44BA" w:rsidP="00DC5B54">
      <w:pPr>
        <w:pStyle w:val="2"/>
        <w:tabs>
          <w:tab w:val="clear" w:pos="-5760"/>
        </w:tabs>
        <w:ind w:firstLine="0"/>
        <w:outlineLvl w:val="9"/>
        <w:rPr>
          <w:color w:val="auto"/>
        </w:rPr>
      </w:pPr>
      <w:r w:rsidRPr="00581515">
        <w:rPr>
          <w:color w:val="auto"/>
        </w:rPr>
        <w:t>ΚΑΝΟΝΙΣΜΟ</w:t>
      </w:r>
      <w:r w:rsidR="00D56363" w:rsidRPr="00581515">
        <w:rPr>
          <w:color w:val="auto"/>
        </w:rPr>
        <w:t>Σ</w:t>
      </w:r>
      <w:r w:rsidRPr="00581515">
        <w:rPr>
          <w:color w:val="auto"/>
        </w:rPr>
        <w:t xml:space="preserve"> </w:t>
      </w:r>
      <w:r w:rsidRPr="00581515">
        <w:rPr>
          <w:bCs/>
          <w:color w:val="auto"/>
        </w:rPr>
        <w:t>(</w:t>
      </w:r>
      <w:r w:rsidR="00A163E1" w:rsidRPr="00581515">
        <w:rPr>
          <w:bCs/>
          <w:color w:val="auto"/>
        </w:rPr>
        <w:t>ΕΕ) αριθ. 1169/2011 τ</w:t>
      </w:r>
      <w:r w:rsidR="00D16DEB" w:rsidRPr="00581515">
        <w:rPr>
          <w:bCs/>
          <w:color w:val="auto"/>
        </w:rPr>
        <w:t>ου</w:t>
      </w:r>
      <w:r w:rsidRPr="00581515">
        <w:rPr>
          <w:bCs/>
          <w:color w:val="auto"/>
        </w:rPr>
        <w:t xml:space="preserve"> </w:t>
      </w:r>
      <w:r w:rsidR="00D16DEB" w:rsidRPr="00581515">
        <w:rPr>
          <w:bCs/>
          <w:color w:val="auto"/>
        </w:rPr>
        <w:t>Ευρωπαϊκού</w:t>
      </w:r>
      <w:r w:rsidRPr="00581515">
        <w:rPr>
          <w:bCs/>
          <w:color w:val="auto"/>
        </w:rPr>
        <w:t xml:space="preserve"> Κ</w:t>
      </w:r>
      <w:r w:rsidR="00D16DEB" w:rsidRPr="00581515">
        <w:rPr>
          <w:bCs/>
          <w:color w:val="auto"/>
        </w:rPr>
        <w:t>οινοβουλίου</w:t>
      </w:r>
      <w:r w:rsidRPr="00581515">
        <w:rPr>
          <w:bCs/>
          <w:color w:val="auto"/>
        </w:rPr>
        <w:t xml:space="preserve"> </w:t>
      </w:r>
      <w:r w:rsidR="00D16DEB" w:rsidRPr="00581515">
        <w:rPr>
          <w:bCs/>
          <w:color w:val="auto"/>
        </w:rPr>
        <w:t>και</w:t>
      </w:r>
      <w:r w:rsidRPr="00581515">
        <w:rPr>
          <w:bCs/>
          <w:color w:val="auto"/>
        </w:rPr>
        <w:t xml:space="preserve"> </w:t>
      </w:r>
      <w:r w:rsidR="00D16DEB" w:rsidRPr="00581515">
        <w:rPr>
          <w:bCs/>
          <w:color w:val="auto"/>
        </w:rPr>
        <w:t>του</w:t>
      </w:r>
      <w:r w:rsidRPr="00581515">
        <w:rPr>
          <w:bCs/>
          <w:color w:val="auto"/>
        </w:rPr>
        <w:t xml:space="preserve"> Σ</w:t>
      </w:r>
      <w:r w:rsidR="00D16DEB" w:rsidRPr="00581515">
        <w:rPr>
          <w:bCs/>
          <w:color w:val="auto"/>
        </w:rPr>
        <w:t>υμβουλίου</w:t>
      </w:r>
      <w:r w:rsidRPr="00581515">
        <w:rPr>
          <w:bCs/>
          <w:color w:val="auto"/>
        </w:rPr>
        <w:t xml:space="preserve"> της 25</w:t>
      </w:r>
      <w:r w:rsidRPr="00581515">
        <w:rPr>
          <w:bCs/>
          <w:color w:val="auto"/>
          <w:vertAlign w:val="superscript"/>
        </w:rPr>
        <w:t>ης</w:t>
      </w:r>
      <w:r w:rsidR="0077484C" w:rsidRPr="00581515">
        <w:rPr>
          <w:bCs/>
          <w:color w:val="auto"/>
        </w:rPr>
        <w:t xml:space="preserve"> </w:t>
      </w:r>
      <w:r w:rsidRPr="00581515">
        <w:rPr>
          <w:bCs/>
          <w:color w:val="auto"/>
        </w:rPr>
        <w:t>Οκτωβρίου 2011 σχετικά με την παροχή πληροφοριών για τα τρόφιμα στους καταναλωτές, την τροποποίηση των κανονισμών του Ευρωπαϊκού Κοινοβουλίου και του Συμβουλίου (ΕΚ) αριθ. 1924/2006 και (ΕΚ) αριθ. 1925/2006 και την κατάργηση της οδηγίας 87/250/ΕΟΚ της Επιτροπής, της οδηγίας 90/496/ΕΟΚ του Συμβουλίου, της οδηγίας 1999/10/ΕΚ της Επιτροπής, της οδηγίας 2000/13/ΕΚ του Ευρωπαϊκού Κοινοβουλίου και του Συμβουλίου, των οδηγιών της Επιτροπής 2002/67/ΕΚ και 2008/5/ΕΚ και του κανονισμού (ΕΚ) αριθ. 608/2004 της Επιτροπής</w:t>
      </w:r>
      <w:r w:rsidR="006068CB" w:rsidRPr="00581515">
        <w:rPr>
          <w:bCs/>
          <w:color w:val="auto"/>
        </w:rPr>
        <w:t>, με τις ισχύουσες τροποποιήσεις του</w:t>
      </w:r>
      <w:r w:rsidRPr="00581515">
        <w:rPr>
          <w:color w:val="auto"/>
        </w:rPr>
        <w:t>.</w:t>
      </w:r>
    </w:p>
    <w:p w14:paraId="36EB6C8A" w14:textId="5D1A5403" w:rsidR="000D4FF4" w:rsidRPr="00581515" w:rsidRDefault="000D4FF4" w:rsidP="00DC5B54">
      <w:pPr>
        <w:pStyle w:val="2"/>
        <w:tabs>
          <w:tab w:val="clear" w:pos="-5760"/>
        </w:tabs>
        <w:ind w:firstLine="0"/>
        <w:outlineLvl w:val="9"/>
        <w:rPr>
          <w:color w:val="auto"/>
        </w:rPr>
      </w:pPr>
      <w:r w:rsidRPr="00581515">
        <w:rPr>
          <w:color w:val="auto"/>
        </w:rPr>
        <w:t>Κανονισμός (ΕΚ) 1079/2013 της Επιτροπής της 31</w:t>
      </w:r>
      <w:r w:rsidR="002E064E" w:rsidRPr="00581515">
        <w:rPr>
          <w:color w:val="auto"/>
          <w:vertAlign w:val="superscript"/>
        </w:rPr>
        <w:t>ης</w:t>
      </w:r>
      <w:r w:rsidR="002E064E" w:rsidRPr="00581515">
        <w:rPr>
          <w:color w:val="auto"/>
        </w:rPr>
        <w:t xml:space="preserve"> </w:t>
      </w:r>
      <w:r w:rsidRPr="00581515">
        <w:rPr>
          <w:color w:val="auto"/>
        </w:rPr>
        <w:t>Οκτωβρίου 2013, σχετικά με τη θέσπιση μεταβατικών μέτρων για την εφαρμογή των κανονισμών του Ευρωπαϊκού Κοινοβουλίου και του Συμβουλίου (ΕΚ) αριθ.853/2004.</w:t>
      </w:r>
    </w:p>
    <w:p w14:paraId="34BE81AB" w14:textId="73432C99" w:rsidR="00D73745" w:rsidRPr="00581515" w:rsidRDefault="00DD0D02" w:rsidP="00DC5B54">
      <w:pPr>
        <w:pStyle w:val="2"/>
        <w:tabs>
          <w:tab w:val="clear" w:pos="-5760"/>
        </w:tabs>
        <w:ind w:firstLine="0"/>
        <w:outlineLvl w:val="9"/>
        <w:rPr>
          <w:color w:val="auto"/>
        </w:rPr>
      </w:pPr>
      <w:r w:rsidRPr="00581515">
        <w:rPr>
          <w:bCs/>
          <w:color w:val="auto"/>
        </w:rPr>
        <w:t>ΚΑΝ</w:t>
      </w:r>
      <w:r w:rsidR="00D56363" w:rsidRPr="00581515">
        <w:rPr>
          <w:bCs/>
          <w:color w:val="auto"/>
        </w:rPr>
        <w:t>ΟΝΙΣΜΟΣ (ΕΕ) αριθ. 1308/2013 τ</w:t>
      </w:r>
      <w:r w:rsidR="00E962BD" w:rsidRPr="00581515">
        <w:rPr>
          <w:bCs/>
          <w:color w:val="auto"/>
        </w:rPr>
        <w:t>ου</w:t>
      </w:r>
      <w:r w:rsidRPr="00581515">
        <w:rPr>
          <w:bCs/>
          <w:color w:val="auto"/>
        </w:rPr>
        <w:t xml:space="preserve"> </w:t>
      </w:r>
      <w:r w:rsidR="00E962BD" w:rsidRPr="00581515">
        <w:rPr>
          <w:bCs/>
          <w:color w:val="auto"/>
        </w:rPr>
        <w:t>Ευρωπαϊκού</w:t>
      </w:r>
      <w:r w:rsidRPr="00581515">
        <w:rPr>
          <w:bCs/>
          <w:color w:val="auto"/>
        </w:rPr>
        <w:t xml:space="preserve"> </w:t>
      </w:r>
      <w:r w:rsidR="00E962BD" w:rsidRPr="00581515">
        <w:rPr>
          <w:bCs/>
          <w:color w:val="auto"/>
        </w:rPr>
        <w:t>Κοινοβουλίου</w:t>
      </w:r>
      <w:r w:rsidRPr="00581515">
        <w:rPr>
          <w:bCs/>
          <w:color w:val="auto"/>
        </w:rPr>
        <w:t xml:space="preserve"> </w:t>
      </w:r>
      <w:r w:rsidR="00E962BD" w:rsidRPr="00581515">
        <w:rPr>
          <w:bCs/>
          <w:color w:val="auto"/>
        </w:rPr>
        <w:t>και</w:t>
      </w:r>
      <w:r w:rsidRPr="00581515">
        <w:rPr>
          <w:bCs/>
          <w:color w:val="auto"/>
        </w:rPr>
        <w:t xml:space="preserve"> </w:t>
      </w:r>
      <w:r w:rsidR="00E962BD" w:rsidRPr="00581515">
        <w:rPr>
          <w:bCs/>
          <w:color w:val="auto"/>
        </w:rPr>
        <w:t>του</w:t>
      </w:r>
      <w:r w:rsidRPr="00581515">
        <w:rPr>
          <w:bCs/>
          <w:color w:val="auto"/>
        </w:rPr>
        <w:t xml:space="preserve"> Σ</w:t>
      </w:r>
      <w:r w:rsidR="00E962BD" w:rsidRPr="00581515">
        <w:rPr>
          <w:bCs/>
          <w:color w:val="auto"/>
        </w:rPr>
        <w:t>υμβουλίου</w:t>
      </w:r>
      <w:r w:rsidRPr="00581515">
        <w:rPr>
          <w:bCs/>
          <w:color w:val="auto"/>
        </w:rPr>
        <w:t xml:space="preserve"> της 17</w:t>
      </w:r>
      <w:r w:rsidRPr="00581515">
        <w:rPr>
          <w:bCs/>
          <w:color w:val="auto"/>
          <w:vertAlign w:val="superscript"/>
        </w:rPr>
        <w:t>ης</w:t>
      </w:r>
      <w:r w:rsidR="00CC504B" w:rsidRPr="00581515">
        <w:rPr>
          <w:bCs/>
          <w:color w:val="auto"/>
        </w:rPr>
        <w:t xml:space="preserve"> </w:t>
      </w:r>
      <w:r w:rsidRPr="00581515">
        <w:rPr>
          <w:bCs/>
          <w:color w:val="auto"/>
        </w:rPr>
        <w:t>Δεκεμβρίου 2013</w:t>
      </w:r>
      <w:r w:rsidR="00812D19" w:rsidRPr="00581515">
        <w:rPr>
          <w:bCs/>
          <w:color w:val="auto"/>
        </w:rPr>
        <w:t xml:space="preserve"> </w:t>
      </w:r>
      <w:r w:rsidRPr="00581515">
        <w:rPr>
          <w:bCs/>
          <w:color w:val="auto"/>
        </w:rPr>
        <w:t>για τη θέσπιση κοινής οργάνωσης</w:t>
      </w:r>
      <w:r w:rsidR="004E2B7A" w:rsidRPr="00581515">
        <w:rPr>
          <w:bCs/>
          <w:color w:val="auto"/>
        </w:rPr>
        <w:t xml:space="preserve"> των αγορών γεωργικών προϊόντων</w:t>
      </w:r>
      <w:r w:rsidR="001F3859" w:rsidRPr="00581515">
        <w:rPr>
          <w:bCs/>
          <w:color w:val="auto"/>
        </w:rPr>
        <w:t xml:space="preserve"> και την κατάργηση των κανονισμών (ΕΟΚ) αριθ. 922/72, (ΕΟΚ) αριθ. 234/79, (ΕΚ) αριθ. 1037/2001 και (ΕΚ) αριθ. 1234/2007 του Συμβουλίου</w:t>
      </w:r>
      <w:r w:rsidR="0053725B" w:rsidRPr="00581515">
        <w:rPr>
          <w:bCs/>
          <w:color w:val="auto"/>
        </w:rPr>
        <w:t>, με τις ισχύουσες τροποποιήσεις του</w:t>
      </w:r>
      <w:r w:rsidR="001F3859" w:rsidRPr="00581515">
        <w:rPr>
          <w:bCs/>
          <w:color w:val="auto"/>
        </w:rPr>
        <w:t>.</w:t>
      </w:r>
    </w:p>
    <w:p w14:paraId="7E7D6C0B" w14:textId="1DD67E27" w:rsidR="000214BC" w:rsidRPr="00581515" w:rsidRDefault="000214BC" w:rsidP="00DC5B54">
      <w:pPr>
        <w:pStyle w:val="2"/>
        <w:tabs>
          <w:tab w:val="clear" w:pos="-5760"/>
        </w:tabs>
        <w:ind w:firstLine="0"/>
        <w:outlineLvl w:val="9"/>
        <w:rPr>
          <w:color w:val="auto"/>
        </w:rPr>
      </w:pPr>
      <w:r w:rsidRPr="00581515">
        <w:rPr>
          <w:color w:val="auto"/>
        </w:rPr>
        <w:t xml:space="preserve">ΚΑΝΟΝΙΣΜΟΣ (ΕΕ) αριθ. 625/2017 </w:t>
      </w:r>
      <w:r w:rsidR="006C5EE5" w:rsidRPr="00581515">
        <w:rPr>
          <w:color w:val="auto"/>
        </w:rPr>
        <w:t>της 15</w:t>
      </w:r>
      <w:r w:rsidR="006C5EE5" w:rsidRPr="00581515">
        <w:rPr>
          <w:color w:val="auto"/>
          <w:vertAlign w:val="superscript"/>
        </w:rPr>
        <w:t>ης</w:t>
      </w:r>
      <w:r w:rsidR="00CC504B" w:rsidRPr="00581515">
        <w:rPr>
          <w:color w:val="auto"/>
        </w:rPr>
        <w:t xml:space="preserve"> </w:t>
      </w:r>
      <w:r w:rsidR="006C5EE5" w:rsidRPr="00581515">
        <w:rPr>
          <w:color w:val="auto"/>
        </w:rPr>
        <w:t xml:space="preserve">Μαρτίου 2017 για τους επίσημους ελέγχους και τις άλλες επίσημες δραστηριότητες που διενεργούνται με σκοπό την εξασφάλιση της εφαρμογής της νομοθεσίας για τα τρόφιμα και τις ζωοτροφές και των κανόνων για την υγεία και την καλή μεταχείριση των ζώων, την υγεία των φυτών και τα </w:t>
      </w:r>
      <w:proofErr w:type="spellStart"/>
      <w:r w:rsidR="006C5EE5" w:rsidRPr="00581515">
        <w:rPr>
          <w:color w:val="auto"/>
        </w:rPr>
        <w:t>φυτοπροστατευτικά</w:t>
      </w:r>
      <w:proofErr w:type="spellEnd"/>
      <w:r w:rsidR="006C5EE5" w:rsidRPr="00581515">
        <w:rPr>
          <w:color w:val="auto"/>
        </w:rPr>
        <w:t xml:space="preserve"> προϊόντα, για την τροποποίηση των κανονισμών του Ευρωπαϊκού Κοινοβουλίου και του Συμβουλίου (ΕΚ) αριθ. 999/ 2001, (ΕΚ) αριθ. 396/2005, (ΕΚ) αριθ. 1069/2009, (ΕΚ) αριθ. 1107/2009, (ΕΕ) αριθ. 1151/2012, (EE) αριθ. 652/2014, (ΕΕ) 2016/429 και (ΕΕ) 2016/2031, των κανονισμών του Συμβουλίου (ΕΚ) αριθ. 1/2005 και (ΕΚ) αριθ. 1099/2009 και των οδηγιών του Συμβουλίου 98/58/ΕΚ, 1999/74/ΕΚ, 2007/43/ΕΚ, 2008/ 119/ΕΚ και 2008/120/ΕΚ και για την κατάργηση των κανονισμών του Ευρωπαϊκού Κοινοβουλίου και του Συμβουλίου (ΕΚ) αριθ. 854/2004 και (ΕΚ) αριθ. 882/2004, των οδηγιών του Συμβουλίου 89/608/ΕΟΚ, 89/ 662/ΕΟΚ, 90/425/ΕΟΚ, 91/496/ΕΟΚ, 96/23/ΕΚ, 96/93/ΕΚ και 97/78/ΕΚ και της απόφασης 92/438/ΕΟΚ του Συμβουλίου (κανονισμός για τους επίσημους ελέγχους)</w:t>
      </w:r>
      <w:r w:rsidR="00B5065A" w:rsidRPr="00581515">
        <w:rPr>
          <w:color w:val="auto"/>
        </w:rPr>
        <w:t>.</w:t>
      </w:r>
    </w:p>
    <w:p w14:paraId="201EFACD" w14:textId="7C01A2B9" w:rsidR="00233FC8" w:rsidRPr="00581515" w:rsidRDefault="00233FC8" w:rsidP="00DC5B54">
      <w:pPr>
        <w:pStyle w:val="2"/>
        <w:tabs>
          <w:tab w:val="clear" w:pos="-5760"/>
        </w:tabs>
        <w:ind w:firstLine="0"/>
        <w:outlineLvl w:val="9"/>
        <w:rPr>
          <w:color w:val="auto"/>
        </w:rPr>
      </w:pPr>
      <w:r w:rsidRPr="00581515">
        <w:rPr>
          <w:bCs/>
          <w:color w:val="auto"/>
        </w:rPr>
        <w:t xml:space="preserve">ΚΑΝΟΝΙΣΜΟΣ (ΕΕ) αριθ. </w:t>
      </w:r>
      <w:r w:rsidR="000214BC" w:rsidRPr="00581515">
        <w:rPr>
          <w:bCs/>
          <w:color w:val="auto"/>
        </w:rPr>
        <w:t>644/</w:t>
      </w:r>
      <w:r w:rsidRPr="00581515">
        <w:rPr>
          <w:bCs/>
          <w:color w:val="auto"/>
        </w:rPr>
        <w:t>2017 της επιτροπής της 5</w:t>
      </w:r>
      <w:r w:rsidRPr="00581515">
        <w:rPr>
          <w:bCs/>
          <w:color w:val="auto"/>
          <w:vertAlign w:val="superscript"/>
        </w:rPr>
        <w:t>ης</w:t>
      </w:r>
      <w:r w:rsidRPr="00581515">
        <w:rPr>
          <w:bCs/>
          <w:color w:val="auto"/>
        </w:rPr>
        <w:t xml:space="preserve"> Απριλίου 2017 για τον καθορισμό των μεθόδων δειγματοληψίας και ανάλυσης για τον έλεγχο των επιπέδων των διοξινών, των παρόμοιων με διοξίνες </w:t>
      </w:r>
      <w:r w:rsidRPr="00581515">
        <w:rPr>
          <w:bCs/>
          <w:color w:val="auto"/>
          <w:lang w:val="en-US"/>
        </w:rPr>
        <w:t>PCB</w:t>
      </w:r>
      <w:r w:rsidRPr="00581515">
        <w:rPr>
          <w:bCs/>
          <w:color w:val="auto"/>
        </w:rPr>
        <w:t xml:space="preserve"> και των μη παρόμοιων με διοξίνες </w:t>
      </w:r>
      <w:r w:rsidRPr="00581515">
        <w:rPr>
          <w:bCs/>
          <w:color w:val="auto"/>
          <w:lang w:val="en-US"/>
        </w:rPr>
        <w:t>PCB</w:t>
      </w:r>
      <w:r w:rsidRPr="00581515">
        <w:rPr>
          <w:bCs/>
          <w:color w:val="auto"/>
        </w:rPr>
        <w:t xml:space="preserve"> σε ορισμένα τρόφιμα, και την κατάργηση του κανονισμού (ΕΕ) αριθ. 589/2014.</w:t>
      </w:r>
    </w:p>
    <w:p w14:paraId="0B8158C3" w14:textId="269A5D5C" w:rsidR="00E510FC" w:rsidRPr="00581515" w:rsidRDefault="00E510FC" w:rsidP="00DC5B54">
      <w:pPr>
        <w:pStyle w:val="2"/>
        <w:tabs>
          <w:tab w:val="clear" w:pos="-5760"/>
        </w:tabs>
        <w:ind w:firstLine="0"/>
        <w:outlineLvl w:val="9"/>
        <w:rPr>
          <w:color w:val="auto"/>
        </w:rPr>
      </w:pPr>
      <w:r w:rsidRPr="00581515">
        <w:rPr>
          <w:bCs/>
          <w:color w:val="auto"/>
        </w:rPr>
        <w:t xml:space="preserve">Απόφαση </w:t>
      </w:r>
      <w:proofErr w:type="spellStart"/>
      <w:r w:rsidR="00837700" w:rsidRPr="00581515">
        <w:rPr>
          <w:bCs/>
          <w:color w:val="auto"/>
        </w:rPr>
        <w:t>α</w:t>
      </w:r>
      <w:r w:rsidRPr="00581515">
        <w:rPr>
          <w:bCs/>
          <w:color w:val="auto"/>
        </w:rPr>
        <w:t>ριθμ</w:t>
      </w:r>
      <w:proofErr w:type="spellEnd"/>
      <w:r w:rsidRPr="00581515">
        <w:rPr>
          <w:bCs/>
          <w:color w:val="auto"/>
        </w:rPr>
        <w:t>. 91354</w:t>
      </w:r>
      <w:r w:rsidR="008B5013" w:rsidRPr="00581515">
        <w:rPr>
          <w:bCs/>
          <w:color w:val="auto"/>
        </w:rPr>
        <w:t>/2017</w:t>
      </w:r>
      <w:r w:rsidRPr="00581515">
        <w:rPr>
          <w:bCs/>
          <w:color w:val="auto"/>
        </w:rPr>
        <w:t xml:space="preserve"> (ΦΕΚ 2983/Β’/30.08.2017) Κωδικοποίηση Κανόνων Διακίνησης και Εμπορίας </w:t>
      </w:r>
      <w:r w:rsidR="00467FB2" w:rsidRPr="00581515">
        <w:rPr>
          <w:bCs/>
          <w:color w:val="auto"/>
        </w:rPr>
        <w:t>Προϊόντων</w:t>
      </w:r>
      <w:r w:rsidRPr="00581515">
        <w:rPr>
          <w:bCs/>
          <w:color w:val="auto"/>
        </w:rPr>
        <w:t xml:space="preserve"> και Παροχής Υπηρεσιών (Κανόνες ΔΙ.Ε.Π.Π.Υ.)</w:t>
      </w:r>
      <w:r w:rsidR="008B5013" w:rsidRPr="00581515">
        <w:rPr>
          <w:bCs/>
          <w:color w:val="auto"/>
        </w:rPr>
        <w:t>, με τις ισχύουσες τροποποιήσεις της</w:t>
      </w:r>
      <w:r w:rsidRPr="00581515">
        <w:rPr>
          <w:bCs/>
          <w:color w:val="auto"/>
        </w:rPr>
        <w:t>.</w:t>
      </w:r>
    </w:p>
    <w:p w14:paraId="577B7374" w14:textId="1316B547" w:rsidR="00CD4A9E" w:rsidRPr="00581515" w:rsidRDefault="00CD4A9E" w:rsidP="00DC5B54">
      <w:pPr>
        <w:pStyle w:val="2"/>
        <w:tabs>
          <w:tab w:val="clear" w:pos="-5760"/>
        </w:tabs>
        <w:ind w:firstLine="0"/>
        <w:outlineLvl w:val="9"/>
        <w:rPr>
          <w:color w:val="auto"/>
        </w:rPr>
      </w:pPr>
      <w:r w:rsidRPr="00581515">
        <w:rPr>
          <w:bCs/>
          <w:color w:val="auto"/>
        </w:rPr>
        <w:t>Εκτελεστικός κανονισμός (ΕΕ) 150/2018 της επιτροπής της 30</w:t>
      </w:r>
      <w:r w:rsidRPr="00581515">
        <w:rPr>
          <w:bCs/>
          <w:color w:val="auto"/>
          <w:vertAlign w:val="superscript"/>
        </w:rPr>
        <w:t>ης</w:t>
      </w:r>
      <w:r w:rsidRPr="00581515">
        <w:rPr>
          <w:bCs/>
          <w:color w:val="auto"/>
        </w:rPr>
        <w:t xml:space="preserve"> Ιανουαρίου </w:t>
      </w:r>
      <w:r w:rsidR="00795D3F" w:rsidRPr="00581515">
        <w:rPr>
          <w:bCs/>
          <w:color w:val="auto"/>
        </w:rPr>
        <w:t>2018, για την τροποποίηση του εκτελεστικού κανονισμού (ΕΕ) 2016/1240, όσον αφορά τις μεθόδους ανάλυσης και ποιοτικής αξιολόγησης του γάλακτος και των γαλακτοκομικών προϊόντων που είναι επιλέξιμα για δημόσια παρέμβαση και ενίσχυση για ιδιωτική αποθεματοποίηση.</w:t>
      </w:r>
    </w:p>
    <w:p w14:paraId="61B95F65" w14:textId="6D8226FF" w:rsidR="006A510F" w:rsidRPr="00581515" w:rsidRDefault="006A510F" w:rsidP="00DC5B54">
      <w:pPr>
        <w:pStyle w:val="2"/>
        <w:tabs>
          <w:tab w:val="clear" w:pos="-5760"/>
        </w:tabs>
        <w:ind w:firstLine="0"/>
        <w:outlineLvl w:val="9"/>
        <w:rPr>
          <w:color w:val="auto"/>
        </w:rPr>
      </w:pPr>
      <w:r w:rsidRPr="00581515">
        <w:rPr>
          <w:bCs/>
          <w:color w:val="auto"/>
        </w:rPr>
        <w:t xml:space="preserve">ΚΑΝΟΝΙΣΜΟΣ (ΕΕ) αριθ. </w:t>
      </w:r>
      <w:r w:rsidR="000F051D" w:rsidRPr="00581515">
        <w:rPr>
          <w:bCs/>
          <w:color w:val="auto"/>
        </w:rPr>
        <w:t>915/</w:t>
      </w:r>
      <w:r w:rsidRPr="00581515">
        <w:rPr>
          <w:bCs/>
          <w:color w:val="auto"/>
        </w:rPr>
        <w:t>2023 της επιτροπής της 25</w:t>
      </w:r>
      <w:r w:rsidRPr="00581515">
        <w:rPr>
          <w:bCs/>
          <w:color w:val="auto"/>
          <w:vertAlign w:val="superscript"/>
        </w:rPr>
        <w:t>ης</w:t>
      </w:r>
      <w:r w:rsidRPr="00581515">
        <w:rPr>
          <w:bCs/>
          <w:color w:val="auto"/>
        </w:rPr>
        <w:t xml:space="preserve"> Απριλίου 2023 σχετικά με τα μέγιστα επιτρεπτά επίπεδα για ορισμένες ουσίες οι οποίες επιμολύνουν τα τρόφιμα και για την κατάργηση του κανονισμού (ΕΚ) αριθ. 1881/2006.</w:t>
      </w:r>
    </w:p>
    <w:p w14:paraId="6263D330" w14:textId="24335F14" w:rsidR="001A32B2" w:rsidRPr="00581515" w:rsidRDefault="00022037" w:rsidP="00DC5B54">
      <w:pPr>
        <w:pStyle w:val="2"/>
        <w:tabs>
          <w:tab w:val="clear" w:pos="-5760"/>
        </w:tabs>
        <w:ind w:firstLine="0"/>
        <w:outlineLvl w:val="9"/>
        <w:rPr>
          <w:color w:val="auto"/>
        </w:rPr>
      </w:pPr>
      <w:r w:rsidRPr="00581515">
        <w:rPr>
          <w:snapToGrid w:val="0"/>
          <w:color w:val="auto"/>
        </w:rPr>
        <w:t>Κώδικας Τροφίμων</w:t>
      </w:r>
      <w:r w:rsidR="000901FD" w:rsidRPr="00581515">
        <w:rPr>
          <w:snapToGrid w:val="0"/>
          <w:color w:val="auto"/>
        </w:rPr>
        <w:t xml:space="preserve"> </w:t>
      </w:r>
      <w:r w:rsidR="00AF52C1" w:rsidRPr="00581515">
        <w:rPr>
          <w:snapToGrid w:val="0"/>
          <w:color w:val="auto"/>
        </w:rPr>
        <w:t>και</w:t>
      </w:r>
      <w:r w:rsidRPr="00581515">
        <w:rPr>
          <w:snapToGrid w:val="0"/>
          <w:color w:val="auto"/>
        </w:rPr>
        <w:t xml:space="preserve"> Ποτών</w:t>
      </w:r>
      <w:r w:rsidR="004623E0" w:rsidRPr="00581515">
        <w:rPr>
          <w:snapToGrid w:val="0"/>
          <w:color w:val="auto"/>
        </w:rPr>
        <w:t xml:space="preserve"> (ΚΤΠ)</w:t>
      </w:r>
      <w:r w:rsidR="001A32B2" w:rsidRPr="00581515">
        <w:rPr>
          <w:color w:val="auto"/>
        </w:rPr>
        <w:t>.</w:t>
      </w:r>
    </w:p>
    <w:p w14:paraId="2AA9C65C" w14:textId="77777777" w:rsidR="00C05E8D" w:rsidRPr="00581515" w:rsidRDefault="005B0630" w:rsidP="00DC5B54">
      <w:pPr>
        <w:pStyle w:val="2"/>
        <w:tabs>
          <w:tab w:val="clear" w:pos="-5760"/>
        </w:tabs>
        <w:ind w:firstLine="0"/>
        <w:outlineLvl w:val="9"/>
        <w:rPr>
          <w:color w:val="auto"/>
          <w:lang w:val="en-GB"/>
        </w:rPr>
      </w:pPr>
      <w:r w:rsidRPr="00581515">
        <w:rPr>
          <w:color w:val="auto"/>
          <w:lang w:val="en-GB"/>
        </w:rPr>
        <w:t>ISO 22000</w:t>
      </w:r>
      <w:r w:rsidR="00C05E8D" w:rsidRPr="00581515">
        <w:rPr>
          <w:color w:val="auto"/>
          <w:lang w:val="en-US"/>
        </w:rPr>
        <w:t xml:space="preserve">: </w:t>
      </w:r>
      <w:r w:rsidR="009760F7" w:rsidRPr="00581515">
        <w:rPr>
          <w:color w:val="auto"/>
          <w:lang w:val="en-US"/>
        </w:rPr>
        <w:t>«</w:t>
      </w:r>
      <w:r w:rsidR="00C05E8D" w:rsidRPr="00581515">
        <w:rPr>
          <w:color w:val="auto"/>
          <w:lang w:val="en-US"/>
        </w:rPr>
        <w:t>Food safety management systems – Requirements for any organization in the food chain</w:t>
      </w:r>
      <w:r w:rsidR="009760F7" w:rsidRPr="00581515">
        <w:rPr>
          <w:color w:val="auto"/>
          <w:lang w:val="en-US"/>
        </w:rPr>
        <w:t>».</w:t>
      </w:r>
    </w:p>
    <w:p w14:paraId="4E2B7CCE" w14:textId="77777777" w:rsidR="001A32B2" w:rsidRPr="00581515" w:rsidRDefault="001A32B2" w:rsidP="00DC5B54">
      <w:pPr>
        <w:pStyle w:val="2"/>
        <w:tabs>
          <w:tab w:val="clear" w:pos="-5760"/>
        </w:tabs>
        <w:ind w:firstLine="0"/>
        <w:outlineLvl w:val="9"/>
        <w:rPr>
          <w:color w:val="auto"/>
          <w:lang w:val="en-GB"/>
        </w:rPr>
      </w:pPr>
      <w:r w:rsidRPr="00581515">
        <w:rPr>
          <w:color w:val="auto"/>
          <w:lang w:val="en-GB"/>
        </w:rPr>
        <w:t xml:space="preserve">EN ISO/IEC 17025 </w:t>
      </w:r>
      <w:r w:rsidR="00213704" w:rsidRPr="00581515">
        <w:rPr>
          <w:color w:val="auto"/>
          <w:lang w:val="en-US"/>
        </w:rPr>
        <w:t>«</w:t>
      </w:r>
      <w:r w:rsidRPr="00581515">
        <w:rPr>
          <w:color w:val="auto"/>
          <w:lang w:val="en-GB"/>
        </w:rPr>
        <w:t>General Requirements for the Competence of Testing and Calibration Laboratories</w:t>
      </w:r>
      <w:r w:rsidR="00213704" w:rsidRPr="00581515">
        <w:rPr>
          <w:color w:val="auto"/>
          <w:lang w:val="en-US"/>
        </w:rPr>
        <w:t>»</w:t>
      </w:r>
      <w:r w:rsidRPr="00581515">
        <w:rPr>
          <w:color w:val="auto"/>
          <w:lang w:val="en-GB"/>
        </w:rPr>
        <w:t>.</w:t>
      </w:r>
    </w:p>
    <w:p w14:paraId="755FCC51" w14:textId="5BB9E70F" w:rsidR="00BB7843" w:rsidRPr="00581515" w:rsidRDefault="00BB7843" w:rsidP="00DC5B54">
      <w:pPr>
        <w:pStyle w:val="2"/>
        <w:tabs>
          <w:tab w:val="clear" w:pos="-5760"/>
        </w:tabs>
        <w:ind w:firstLine="0"/>
        <w:outlineLvl w:val="9"/>
        <w:rPr>
          <w:color w:val="auto"/>
          <w:lang w:val="en-GB"/>
        </w:rPr>
      </w:pPr>
      <w:r w:rsidRPr="00581515">
        <w:rPr>
          <w:color w:val="auto"/>
          <w:lang w:val="en-GB"/>
        </w:rPr>
        <w:t>ΣΚ 422-10, «</w:t>
      </w:r>
      <w:r w:rsidR="00DB10F6" w:rsidRPr="00581515">
        <w:rPr>
          <w:color w:val="auto"/>
        </w:rPr>
        <w:t>Έλεγχος Τροφίμων</w:t>
      </w:r>
      <w:r w:rsidRPr="00581515">
        <w:rPr>
          <w:color w:val="auto"/>
          <w:lang w:val="en-GB"/>
        </w:rPr>
        <w:t>»</w:t>
      </w:r>
      <w:r w:rsidR="00CD6011" w:rsidRPr="00581515">
        <w:rPr>
          <w:color w:val="auto"/>
        </w:rPr>
        <w:t>.</w:t>
      </w:r>
    </w:p>
    <w:p w14:paraId="772E2553" w14:textId="77777777" w:rsidR="001A32B2" w:rsidRPr="00581515" w:rsidRDefault="001A32B2" w:rsidP="00DC5B54">
      <w:pPr>
        <w:pStyle w:val="2"/>
        <w:tabs>
          <w:tab w:val="clear" w:pos="-5760"/>
        </w:tabs>
        <w:ind w:firstLine="0"/>
        <w:outlineLvl w:val="9"/>
        <w:rPr>
          <w:color w:val="auto"/>
          <w:lang w:val="en-US"/>
        </w:rPr>
      </w:pPr>
      <w:r w:rsidRPr="00581515">
        <w:rPr>
          <w:color w:val="auto"/>
          <w:lang w:val="en-US"/>
        </w:rPr>
        <w:t>Allied Codification Publication Number</w:t>
      </w:r>
      <w:r w:rsidR="00AC6988" w:rsidRPr="00581515">
        <w:rPr>
          <w:color w:val="auto"/>
          <w:lang w:val="en-US"/>
        </w:rPr>
        <w:t>:</w:t>
      </w:r>
      <w:r w:rsidRPr="00581515">
        <w:rPr>
          <w:color w:val="auto"/>
          <w:lang w:val="en-US"/>
        </w:rPr>
        <w:t xml:space="preserve"> NATO ACodP-2/3.</w:t>
      </w:r>
    </w:p>
    <w:p w14:paraId="405AE28E" w14:textId="77777777" w:rsidR="008765E1" w:rsidRPr="00581515" w:rsidRDefault="008765E1" w:rsidP="00DC5B54">
      <w:pPr>
        <w:pStyle w:val="2"/>
        <w:tabs>
          <w:tab w:val="clear" w:pos="-5760"/>
        </w:tabs>
        <w:ind w:firstLine="0"/>
        <w:outlineLvl w:val="9"/>
        <w:rPr>
          <w:color w:val="auto"/>
        </w:rPr>
      </w:pPr>
      <w:r w:rsidRPr="00581515">
        <w:rPr>
          <w:color w:val="auto"/>
        </w:rPr>
        <w:t>Τεχνικές εργαστηριακών εξετάσεων τροφίμων-ποτών-νερού ΓΕΣ/ΔΥΓ</w:t>
      </w:r>
      <w:r w:rsidR="00AC6988" w:rsidRPr="00581515">
        <w:rPr>
          <w:color w:val="auto"/>
        </w:rPr>
        <w:t>.</w:t>
      </w:r>
    </w:p>
    <w:p w14:paraId="79B22FBC" w14:textId="77777777" w:rsidR="004E2B7A" w:rsidRPr="00581515" w:rsidRDefault="00A809C7" w:rsidP="00DC5B54">
      <w:pPr>
        <w:pStyle w:val="2"/>
        <w:tabs>
          <w:tab w:val="clear" w:pos="-5760"/>
        </w:tabs>
        <w:ind w:firstLine="0"/>
        <w:outlineLvl w:val="9"/>
        <w:rPr>
          <w:color w:val="auto"/>
          <w:lang w:val="en-US"/>
        </w:rPr>
      </w:pPr>
      <w:r w:rsidRPr="00581515">
        <w:rPr>
          <w:color w:val="auto"/>
          <w:lang w:val="en-US"/>
        </w:rPr>
        <w:t>CODEX SAMPLING PLANS FOR PREPACKAGED FOODS (AQL 6.5) CODEX STAN 233-1969.</w:t>
      </w:r>
    </w:p>
    <w:p w14:paraId="3D0F27AA" w14:textId="77777777" w:rsidR="001A32B2" w:rsidRPr="00581515" w:rsidRDefault="001A32B2" w:rsidP="00DC5B54">
      <w:pPr>
        <w:pStyle w:val="2"/>
        <w:tabs>
          <w:tab w:val="clear" w:pos="-5760"/>
        </w:tabs>
        <w:ind w:firstLine="0"/>
        <w:outlineLvl w:val="9"/>
        <w:rPr>
          <w:color w:val="auto"/>
        </w:rPr>
      </w:pPr>
      <w:r w:rsidRPr="00581515">
        <w:rPr>
          <w:color w:val="auto"/>
        </w:rPr>
        <w:t>Τα σχετικά έγγραφα, στην έκδοση που αναφέρονται, αποτελούν μέρος της παρούσας προδιαγραφής. Για τα έγγραφα, για τα οποία δεν αναφέρεται έτος έκδοσης,</w:t>
      </w:r>
      <w:r w:rsidR="00D56363" w:rsidRPr="00581515">
        <w:rPr>
          <w:color w:val="auto"/>
        </w:rPr>
        <w:t xml:space="preserve"> ή υφίσταται νεότερη έκδοση από την αναγραφόμενη,</w:t>
      </w:r>
      <w:r w:rsidRPr="00581515">
        <w:rPr>
          <w:color w:val="auto"/>
        </w:rPr>
        <w:t xml:space="preserve"> εφαρμόζεται η τελευταία έκδοση, συμπεριλαμβανομένων των τροποποιήσεων. Σε περίπτωση αντίφασης της παρούσας προδιαγραφής με μνημονευόμενα πρότυπα, κατισχύει η προδιαγραφή, υπό την προϋπόθεση ικανοποίησης της ισχύουσας νομοθεσίας της Ελληνικής Δημοκρατίας.</w:t>
      </w:r>
    </w:p>
    <w:p w14:paraId="09716CD8" w14:textId="4E098F39" w:rsidR="001A32B2" w:rsidRPr="00581515" w:rsidRDefault="001A32B2" w:rsidP="00DC5B54">
      <w:pPr>
        <w:numPr>
          <w:ilvl w:val="0"/>
          <w:numId w:val="1"/>
        </w:numPr>
        <w:tabs>
          <w:tab w:val="clear" w:pos="360"/>
        </w:tabs>
        <w:spacing w:after="240"/>
        <w:ind w:left="0" w:firstLine="0"/>
        <w:jc w:val="both"/>
        <w:outlineLvl w:val="0"/>
        <w:rPr>
          <w:rFonts w:ascii="Arial" w:hAnsi="Arial" w:cs="Arial"/>
          <w:lang w:val="en-GB"/>
        </w:rPr>
      </w:pPr>
      <w:bookmarkStart w:id="3" w:name="_Toc189815945"/>
      <w:r w:rsidRPr="00581515">
        <w:rPr>
          <w:rFonts w:ascii="Arial" w:hAnsi="Arial" w:cs="Arial"/>
        </w:rPr>
        <w:t>ΤΑΞΙΝΟΜΗΣΗ</w:t>
      </w:r>
      <w:bookmarkEnd w:id="3"/>
    </w:p>
    <w:p w14:paraId="5F6943E7" w14:textId="5FCB75D7" w:rsidR="001A32B2" w:rsidRPr="00581515" w:rsidRDefault="00BF37BB" w:rsidP="00DC5B54">
      <w:pPr>
        <w:widowControl w:val="0"/>
        <w:spacing w:after="240"/>
        <w:jc w:val="both"/>
        <w:rPr>
          <w:rFonts w:ascii="Arial" w:hAnsi="Arial" w:cs="Arial"/>
          <w:snapToGrid w:val="0"/>
        </w:rPr>
      </w:pPr>
      <w:r w:rsidRPr="00581515">
        <w:rPr>
          <w:rFonts w:ascii="Arial" w:hAnsi="Arial" w:cs="Arial"/>
          <w:snapToGrid w:val="0"/>
        </w:rPr>
        <w:t xml:space="preserve">Το </w:t>
      </w:r>
      <w:r w:rsidR="004F6B7E" w:rsidRPr="00581515">
        <w:rPr>
          <w:rFonts w:ascii="Arial" w:hAnsi="Arial" w:cs="Arial"/>
          <w:snapToGrid w:val="0"/>
        </w:rPr>
        <w:t>«</w:t>
      </w:r>
      <w:r w:rsidRPr="00581515">
        <w:rPr>
          <w:rFonts w:ascii="Arial" w:hAnsi="Arial" w:cs="Arial"/>
          <w:snapToGrid w:val="0"/>
        </w:rPr>
        <w:t>γιαούρτι αγελάδας</w:t>
      </w:r>
      <w:r w:rsidR="004F6B7E" w:rsidRPr="00581515">
        <w:rPr>
          <w:rFonts w:ascii="Arial" w:hAnsi="Arial" w:cs="Arial"/>
          <w:snapToGrid w:val="0"/>
        </w:rPr>
        <w:t>»</w:t>
      </w:r>
      <w:r w:rsidRPr="00581515">
        <w:rPr>
          <w:rFonts w:ascii="Arial" w:hAnsi="Arial" w:cs="Arial"/>
          <w:snapToGrid w:val="0"/>
        </w:rPr>
        <w:t xml:space="preserve"> και το </w:t>
      </w:r>
      <w:r w:rsidR="004F6B7E" w:rsidRPr="00581515">
        <w:rPr>
          <w:rFonts w:ascii="Arial" w:hAnsi="Arial" w:cs="Arial"/>
          <w:snapToGrid w:val="0"/>
        </w:rPr>
        <w:t>«</w:t>
      </w:r>
      <w:r w:rsidRPr="00581515">
        <w:rPr>
          <w:rFonts w:ascii="Arial" w:hAnsi="Arial" w:cs="Arial"/>
          <w:snapToGrid w:val="0"/>
        </w:rPr>
        <w:t>στραγγιστό γιαούρτι αγελάδας</w:t>
      </w:r>
      <w:r w:rsidR="004F6B7E" w:rsidRPr="00581515">
        <w:rPr>
          <w:rFonts w:ascii="Arial" w:hAnsi="Arial" w:cs="Arial"/>
          <w:snapToGrid w:val="0"/>
        </w:rPr>
        <w:t>»</w:t>
      </w:r>
      <w:r w:rsidRPr="00581515">
        <w:rPr>
          <w:rFonts w:ascii="Arial" w:hAnsi="Arial" w:cs="Arial"/>
          <w:snapToGrid w:val="0"/>
        </w:rPr>
        <w:t xml:space="preserve"> </w:t>
      </w:r>
      <w:r w:rsidR="00A809C7" w:rsidRPr="00581515">
        <w:rPr>
          <w:rFonts w:ascii="Arial" w:hAnsi="Arial" w:cs="Arial"/>
          <w:snapToGrid w:val="0"/>
        </w:rPr>
        <w:t>που περιγράφεται στην παρούσα προδιαγραφή</w:t>
      </w:r>
      <w:r w:rsidR="00342AD5" w:rsidRPr="00581515">
        <w:rPr>
          <w:rFonts w:ascii="Arial" w:hAnsi="Arial" w:cs="Arial"/>
        </w:rPr>
        <w:t xml:space="preserve"> </w:t>
      </w:r>
      <w:r w:rsidR="00F35D89" w:rsidRPr="00581515">
        <w:rPr>
          <w:rFonts w:ascii="Arial" w:hAnsi="Arial" w:cs="Arial"/>
        </w:rPr>
        <w:t xml:space="preserve">ανήκει </w:t>
      </w:r>
      <w:r w:rsidR="00342AD5" w:rsidRPr="00581515">
        <w:rPr>
          <w:rFonts w:ascii="Arial" w:hAnsi="Arial" w:cs="Arial"/>
        </w:rPr>
        <w:t xml:space="preserve">στην κλάση </w:t>
      </w:r>
      <w:r w:rsidR="00342AD5" w:rsidRPr="00581515">
        <w:rPr>
          <w:rFonts w:ascii="Arial" w:hAnsi="Arial" w:cs="Arial"/>
          <w:lang w:val="en-US"/>
        </w:rPr>
        <w:t>NSC</w:t>
      </w:r>
      <w:r w:rsidR="00342AD5" w:rsidRPr="00581515">
        <w:rPr>
          <w:rFonts w:ascii="Arial" w:hAnsi="Arial" w:cs="Arial"/>
        </w:rPr>
        <w:t xml:space="preserve"> </w:t>
      </w:r>
      <w:r w:rsidR="005D23F5" w:rsidRPr="00581515">
        <w:rPr>
          <w:rFonts w:ascii="Arial" w:hAnsi="Arial" w:cs="Arial"/>
        </w:rPr>
        <w:t>8910 «</w:t>
      </w:r>
      <w:r w:rsidR="005D23F5" w:rsidRPr="00581515">
        <w:rPr>
          <w:rFonts w:ascii="Arial" w:hAnsi="Arial" w:cs="Arial"/>
          <w:lang w:val="en-US"/>
        </w:rPr>
        <w:t>Dairy</w:t>
      </w:r>
      <w:r w:rsidR="005D23F5" w:rsidRPr="00581515">
        <w:rPr>
          <w:rFonts w:ascii="Arial" w:hAnsi="Arial" w:cs="Arial"/>
        </w:rPr>
        <w:t xml:space="preserve"> </w:t>
      </w:r>
      <w:r w:rsidR="005D23F5" w:rsidRPr="00581515">
        <w:rPr>
          <w:rFonts w:ascii="Arial" w:hAnsi="Arial" w:cs="Arial"/>
          <w:lang w:val="en-US"/>
        </w:rPr>
        <w:t>Foods</w:t>
      </w:r>
      <w:r w:rsidR="005D23F5" w:rsidRPr="00581515">
        <w:rPr>
          <w:rFonts w:ascii="Arial" w:hAnsi="Arial" w:cs="Arial"/>
        </w:rPr>
        <w:t xml:space="preserve"> </w:t>
      </w:r>
      <w:r w:rsidR="005D23F5" w:rsidRPr="00581515">
        <w:rPr>
          <w:rFonts w:ascii="Arial" w:hAnsi="Arial" w:cs="Arial"/>
          <w:lang w:val="en-US"/>
        </w:rPr>
        <w:t>and</w:t>
      </w:r>
      <w:r w:rsidR="005D23F5" w:rsidRPr="00581515">
        <w:rPr>
          <w:rFonts w:ascii="Arial" w:hAnsi="Arial" w:cs="Arial"/>
        </w:rPr>
        <w:t xml:space="preserve"> </w:t>
      </w:r>
      <w:r w:rsidR="005D23F5" w:rsidRPr="00581515">
        <w:rPr>
          <w:rFonts w:ascii="Arial" w:hAnsi="Arial" w:cs="Arial"/>
          <w:lang w:val="en-US"/>
        </w:rPr>
        <w:t>Eggs</w:t>
      </w:r>
      <w:r w:rsidR="005D23F5" w:rsidRPr="00581515">
        <w:rPr>
          <w:rFonts w:ascii="Arial" w:hAnsi="Arial" w:cs="Arial"/>
        </w:rPr>
        <w:t xml:space="preserve">» </w:t>
      </w:r>
      <w:r w:rsidR="00342AD5" w:rsidRPr="00581515">
        <w:rPr>
          <w:rFonts w:ascii="Arial" w:hAnsi="Arial" w:cs="Arial"/>
        </w:rPr>
        <w:t xml:space="preserve">κατά </w:t>
      </w:r>
      <w:r w:rsidR="00342AD5" w:rsidRPr="00581515">
        <w:rPr>
          <w:rFonts w:ascii="Arial" w:hAnsi="Arial" w:cs="Arial"/>
          <w:lang w:val="en-US"/>
        </w:rPr>
        <w:t>NATO</w:t>
      </w:r>
      <w:r w:rsidR="00342AD5" w:rsidRPr="00581515">
        <w:rPr>
          <w:rFonts w:ascii="Arial" w:hAnsi="Arial" w:cs="Arial"/>
        </w:rPr>
        <w:t xml:space="preserve"> </w:t>
      </w:r>
      <w:proofErr w:type="spellStart"/>
      <w:r w:rsidR="00342AD5" w:rsidRPr="00581515">
        <w:rPr>
          <w:rFonts w:ascii="Arial" w:hAnsi="Arial" w:cs="Arial"/>
          <w:lang w:val="en-US"/>
        </w:rPr>
        <w:t>ACodP</w:t>
      </w:r>
      <w:proofErr w:type="spellEnd"/>
      <w:r w:rsidR="00342AD5" w:rsidRPr="00581515">
        <w:rPr>
          <w:rFonts w:ascii="Arial" w:hAnsi="Arial" w:cs="Arial"/>
        </w:rPr>
        <w:t xml:space="preserve">-2/3. Επιπλέον, φέρει περιγραφή κωδικό </w:t>
      </w:r>
      <w:r w:rsidR="00342AD5" w:rsidRPr="00581515">
        <w:rPr>
          <w:rFonts w:ascii="Arial" w:hAnsi="Arial" w:cs="Arial"/>
          <w:lang w:val="en-US"/>
        </w:rPr>
        <w:t>CPV</w:t>
      </w:r>
      <w:r w:rsidR="0094303D" w:rsidRPr="00581515">
        <w:rPr>
          <w:rFonts w:ascii="Arial" w:hAnsi="Arial" w:cs="Arial"/>
        </w:rPr>
        <w:t xml:space="preserve"> </w:t>
      </w:r>
      <w:r w:rsidR="0094303D" w:rsidRPr="00581515">
        <w:rPr>
          <w:rFonts w:ascii="Arial" w:hAnsi="Arial" w:cs="Arial"/>
          <w:snapToGrid w:val="0"/>
        </w:rPr>
        <w:t xml:space="preserve">(Common </w:t>
      </w:r>
      <w:proofErr w:type="spellStart"/>
      <w:r w:rsidR="0094303D" w:rsidRPr="00581515">
        <w:rPr>
          <w:rFonts w:ascii="Arial" w:hAnsi="Arial" w:cs="Arial"/>
          <w:snapToGrid w:val="0"/>
        </w:rPr>
        <w:t>Procurement</w:t>
      </w:r>
      <w:proofErr w:type="spellEnd"/>
      <w:r w:rsidR="0094303D" w:rsidRPr="00581515">
        <w:rPr>
          <w:rFonts w:ascii="Arial" w:hAnsi="Arial" w:cs="Arial"/>
          <w:snapToGrid w:val="0"/>
        </w:rPr>
        <w:t xml:space="preserve"> </w:t>
      </w:r>
      <w:proofErr w:type="spellStart"/>
      <w:r w:rsidR="0094303D" w:rsidRPr="00581515">
        <w:rPr>
          <w:rFonts w:ascii="Arial" w:hAnsi="Arial" w:cs="Arial"/>
          <w:snapToGrid w:val="0"/>
        </w:rPr>
        <w:t>Vocabulary</w:t>
      </w:r>
      <w:proofErr w:type="spellEnd"/>
      <w:r w:rsidR="0094303D" w:rsidRPr="00581515">
        <w:rPr>
          <w:rFonts w:ascii="Arial" w:hAnsi="Arial" w:cs="Arial"/>
          <w:snapToGrid w:val="0"/>
        </w:rPr>
        <w:t xml:space="preserve">) </w:t>
      </w:r>
      <w:r w:rsidR="003316AA" w:rsidRPr="00581515">
        <w:rPr>
          <w:rFonts w:ascii="Arial" w:hAnsi="Arial" w:cs="Arial"/>
          <w:snapToGrid w:val="0"/>
        </w:rPr>
        <w:t>15551300-8</w:t>
      </w:r>
      <w:r w:rsidR="00CA3987" w:rsidRPr="00581515">
        <w:rPr>
          <w:rFonts w:ascii="Arial" w:hAnsi="Arial" w:cs="Arial"/>
          <w:snapToGrid w:val="0"/>
        </w:rPr>
        <w:t xml:space="preserve">, </w:t>
      </w:r>
      <w:r w:rsidR="0094303D" w:rsidRPr="00581515">
        <w:rPr>
          <w:rFonts w:ascii="Arial" w:hAnsi="Arial" w:cs="Arial"/>
          <w:snapToGrid w:val="0"/>
        </w:rPr>
        <w:t>με την περιγραφή «</w:t>
      </w:r>
      <w:r w:rsidR="00CA3987" w:rsidRPr="00581515">
        <w:rPr>
          <w:rFonts w:ascii="Arial" w:hAnsi="Arial" w:cs="Arial"/>
          <w:snapToGrid w:val="0"/>
        </w:rPr>
        <w:t>Γ</w:t>
      </w:r>
      <w:r w:rsidR="003316AA" w:rsidRPr="00581515">
        <w:rPr>
          <w:rFonts w:ascii="Arial" w:hAnsi="Arial" w:cs="Arial"/>
          <w:snapToGrid w:val="0"/>
        </w:rPr>
        <w:t>ιαούρτι</w:t>
      </w:r>
      <w:r w:rsidR="00087A68" w:rsidRPr="00581515">
        <w:rPr>
          <w:rFonts w:ascii="Arial" w:hAnsi="Arial" w:cs="Arial"/>
          <w:snapToGrid w:val="0"/>
        </w:rPr>
        <w:t>»</w:t>
      </w:r>
      <w:r w:rsidR="00342AD5" w:rsidRPr="00581515">
        <w:rPr>
          <w:rFonts w:ascii="Arial" w:hAnsi="Arial" w:cs="Arial"/>
          <w:snapToGrid w:val="0"/>
        </w:rPr>
        <w:t>.</w:t>
      </w:r>
    </w:p>
    <w:p w14:paraId="645EDFEA" w14:textId="77777777" w:rsidR="001A32B2" w:rsidRPr="00581515" w:rsidRDefault="001A32B2" w:rsidP="00DC5B54">
      <w:pPr>
        <w:numPr>
          <w:ilvl w:val="0"/>
          <w:numId w:val="1"/>
        </w:numPr>
        <w:tabs>
          <w:tab w:val="clear" w:pos="360"/>
        </w:tabs>
        <w:spacing w:after="240"/>
        <w:ind w:left="0" w:firstLine="0"/>
        <w:jc w:val="both"/>
        <w:outlineLvl w:val="0"/>
        <w:rPr>
          <w:rFonts w:ascii="Arial" w:hAnsi="Arial" w:cs="Arial"/>
        </w:rPr>
      </w:pPr>
      <w:bookmarkStart w:id="4" w:name="_Toc189815946"/>
      <w:r w:rsidRPr="00581515">
        <w:rPr>
          <w:rFonts w:ascii="Arial" w:hAnsi="Arial" w:cs="Arial"/>
        </w:rPr>
        <w:t>ΤΕΧΝΙΚΑ ΧΑΡΑΚΤΗΡΙΣΤΙΚΑ</w:t>
      </w:r>
      <w:bookmarkEnd w:id="4"/>
    </w:p>
    <w:p w14:paraId="26C0FC89" w14:textId="77777777" w:rsidR="001A32B2" w:rsidRPr="00581515" w:rsidRDefault="00A46F29" w:rsidP="00DC5B54">
      <w:pPr>
        <w:pStyle w:val="2"/>
        <w:tabs>
          <w:tab w:val="clear" w:pos="-5760"/>
        </w:tabs>
        <w:ind w:firstLine="0"/>
        <w:rPr>
          <w:color w:val="auto"/>
        </w:rPr>
      </w:pPr>
      <w:bookmarkStart w:id="5" w:name="_Toc189815947"/>
      <w:r w:rsidRPr="00581515">
        <w:rPr>
          <w:color w:val="auto"/>
        </w:rPr>
        <w:t>ΟΡΙΣΜΟΣ ΕΦΟΔΙΟΥ</w:t>
      </w:r>
      <w:bookmarkEnd w:id="5"/>
    </w:p>
    <w:p w14:paraId="54A4D628" w14:textId="5E5D30D7" w:rsidR="001B774A" w:rsidRPr="00581515" w:rsidRDefault="00E96AA6" w:rsidP="001932A2">
      <w:pPr>
        <w:pStyle w:val="3"/>
        <w:tabs>
          <w:tab w:val="clear" w:pos="-6660"/>
          <w:tab w:val="clear" w:pos="2268"/>
          <w:tab w:val="clear" w:pos="2422"/>
        </w:tabs>
        <w:ind w:firstLine="0"/>
        <w:outlineLvl w:val="9"/>
        <w:rPr>
          <w:rFonts w:ascii="Arial" w:hAnsi="Arial" w:cs="Arial"/>
        </w:rPr>
      </w:pPr>
      <w:r w:rsidRPr="00581515">
        <w:rPr>
          <w:rFonts w:ascii="Arial" w:hAnsi="Arial" w:cs="Arial"/>
        </w:rPr>
        <w:t>Σ</w:t>
      </w:r>
      <w:r w:rsidR="00EF5ADC" w:rsidRPr="00581515">
        <w:rPr>
          <w:rFonts w:ascii="Arial" w:hAnsi="Arial" w:cs="Arial"/>
        </w:rPr>
        <w:t xml:space="preserve">ύμφωνα με το Άρθρο 82 του </w:t>
      </w:r>
      <w:r w:rsidR="00E0453E" w:rsidRPr="00581515">
        <w:rPr>
          <w:rFonts w:ascii="Arial" w:hAnsi="Arial" w:cs="Arial"/>
        </w:rPr>
        <w:t>Κώδικα Τροφίμων και Ποτών, όπως αυτό τροποποιήθηκε με τ</w:t>
      </w:r>
      <w:r w:rsidR="00EF4844" w:rsidRPr="00581515">
        <w:rPr>
          <w:rFonts w:ascii="Arial" w:hAnsi="Arial" w:cs="Arial"/>
        </w:rPr>
        <w:t xml:space="preserve">ην υπ’ αριθμόν 106/2016 απόφαση του </w:t>
      </w:r>
      <w:proofErr w:type="spellStart"/>
      <w:r w:rsidR="00EF4844" w:rsidRPr="00581515">
        <w:rPr>
          <w:rFonts w:ascii="Arial" w:hAnsi="Arial" w:cs="Arial"/>
        </w:rPr>
        <w:t>Ανωτάτου</w:t>
      </w:r>
      <w:proofErr w:type="spellEnd"/>
      <w:r w:rsidR="00EF4844" w:rsidRPr="00581515">
        <w:rPr>
          <w:rFonts w:ascii="Arial" w:hAnsi="Arial" w:cs="Arial"/>
        </w:rPr>
        <w:t xml:space="preserve"> Χημικού Συμβουλίου (ΑΧΣ)</w:t>
      </w:r>
      <w:r w:rsidR="001B774A" w:rsidRPr="00581515">
        <w:rPr>
          <w:rFonts w:ascii="Arial" w:hAnsi="Arial" w:cs="Arial"/>
        </w:rPr>
        <w:t>:</w:t>
      </w:r>
    </w:p>
    <w:p w14:paraId="0019CB9B" w14:textId="77777777" w:rsidR="001F34BC" w:rsidRPr="00581515" w:rsidRDefault="00EF4844" w:rsidP="001932A2">
      <w:pPr>
        <w:pStyle w:val="4"/>
        <w:tabs>
          <w:tab w:val="clear" w:pos="-6660"/>
          <w:tab w:val="clear" w:pos="2268"/>
          <w:tab w:val="clear" w:pos="3402"/>
        </w:tabs>
        <w:ind w:firstLine="0"/>
        <w:outlineLvl w:val="9"/>
        <w:rPr>
          <w:rFonts w:ascii="Arial" w:hAnsi="Arial" w:cs="Arial"/>
        </w:rPr>
      </w:pPr>
      <w:r w:rsidRPr="00581515">
        <w:rPr>
          <w:rFonts w:ascii="Arial" w:hAnsi="Arial" w:cs="Arial"/>
        </w:rPr>
        <w:t xml:space="preserve">«Γιαούρτι» χαρακτηρίζεται το γαλακτοκομικό προϊόν το οποίο παράγεται από τη ζύμωση και πήξη του γάλακτος, με τη χρήση υποχρεωτικά των καλλιεργειών – </w:t>
      </w:r>
      <w:proofErr w:type="spellStart"/>
      <w:r w:rsidRPr="00581515">
        <w:rPr>
          <w:rFonts w:ascii="Arial" w:hAnsi="Arial" w:cs="Arial"/>
        </w:rPr>
        <w:t>εκκινητών</w:t>
      </w:r>
      <w:proofErr w:type="spellEnd"/>
      <w:r w:rsidRPr="00581515">
        <w:rPr>
          <w:rFonts w:ascii="Arial" w:hAnsi="Arial" w:cs="Arial"/>
        </w:rPr>
        <w:t xml:space="preserve"> </w:t>
      </w:r>
      <w:proofErr w:type="spellStart"/>
      <w:r w:rsidRPr="00581515">
        <w:rPr>
          <w:rFonts w:ascii="Arial" w:hAnsi="Arial" w:cs="Arial"/>
        </w:rPr>
        <w:t>Streptococcus</w:t>
      </w:r>
      <w:proofErr w:type="spellEnd"/>
      <w:r w:rsidRPr="00581515">
        <w:rPr>
          <w:rFonts w:ascii="Arial" w:hAnsi="Arial" w:cs="Arial"/>
        </w:rPr>
        <w:t xml:space="preserve"> </w:t>
      </w:r>
      <w:proofErr w:type="spellStart"/>
      <w:r w:rsidRPr="00581515">
        <w:rPr>
          <w:rFonts w:ascii="Arial" w:hAnsi="Arial" w:cs="Arial"/>
        </w:rPr>
        <w:t>salivarious</w:t>
      </w:r>
      <w:proofErr w:type="spellEnd"/>
      <w:r w:rsidRPr="00581515">
        <w:rPr>
          <w:rFonts w:ascii="Arial" w:hAnsi="Arial" w:cs="Arial"/>
        </w:rPr>
        <w:t xml:space="preserve"> </w:t>
      </w:r>
      <w:proofErr w:type="spellStart"/>
      <w:r w:rsidRPr="00581515">
        <w:rPr>
          <w:rFonts w:ascii="Arial" w:hAnsi="Arial" w:cs="Arial"/>
        </w:rPr>
        <w:t>subsp</w:t>
      </w:r>
      <w:proofErr w:type="spellEnd"/>
      <w:r w:rsidRPr="00581515">
        <w:rPr>
          <w:rFonts w:ascii="Arial" w:hAnsi="Arial" w:cs="Arial"/>
        </w:rPr>
        <w:t xml:space="preserve">. </w:t>
      </w:r>
      <w:proofErr w:type="spellStart"/>
      <w:r w:rsidRPr="00581515">
        <w:rPr>
          <w:rFonts w:ascii="Arial" w:hAnsi="Arial" w:cs="Arial"/>
        </w:rPr>
        <w:t>thermophilus</w:t>
      </w:r>
      <w:proofErr w:type="spellEnd"/>
      <w:r w:rsidRPr="00581515">
        <w:rPr>
          <w:rFonts w:ascii="Arial" w:hAnsi="Arial" w:cs="Arial"/>
        </w:rPr>
        <w:t xml:space="preserve"> και </w:t>
      </w:r>
      <w:proofErr w:type="spellStart"/>
      <w:r w:rsidRPr="00581515">
        <w:rPr>
          <w:rFonts w:ascii="Arial" w:hAnsi="Arial" w:cs="Arial"/>
        </w:rPr>
        <w:t>Lactobacillus</w:t>
      </w:r>
      <w:proofErr w:type="spellEnd"/>
      <w:r w:rsidRPr="00581515">
        <w:rPr>
          <w:rFonts w:ascii="Arial" w:hAnsi="Arial" w:cs="Arial"/>
        </w:rPr>
        <w:t xml:space="preserve"> </w:t>
      </w:r>
      <w:proofErr w:type="spellStart"/>
      <w:r w:rsidRPr="00581515">
        <w:rPr>
          <w:rFonts w:ascii="Arial" w:hAnsi="Arial" w:cs="Arial"/>
        </w:rPr>
        <w:t>delbrueckii</w:t>
      </w:r>
      <w:proofErr w:type="spellEnd"/>
      <w:r w:rsidRPr="00581515">
        <w:rPr>
          <w:rFonts w:ascii="Arial" w:hAnsi="Arial" w:cs="Arial"/>
        </w:rPr>
        <w:t xml:space="preserve"> </w:t>
      </w:r>
      <w:proofErr w:type="spellStart"/>
      <w:r w:rsidRPr="00581515">
        <w:rPr>
          <w:rFonts w:ascii="Arial" w:hAnsi="Arial" w:cs="Arial"/>
        </w:rPr>
        <w:t>subsp</w:t>
      </w:r>
      <w:proofErr w:type="spellEnd"/>
      <w:r w:rsidRPr="00581515">
        <w:rPr>
          <w:rFonts w:ascii="Arial" w:hAnsi="Arial" w:cs="Arial"/>
        </w:rPr>
        <w:t xml:space="preserve">. </w:t>
      </w:r>
      <w:proofErr w:type="spellStart"/>
      <w:r w:rsidRPr="00581515">
        <w:rPr>
          <w:rFonts w:ascii="Arial" w:hAnsi="Arial" w:cs="Arial"/>
        </w:rPr>
        <w:t>bulgaricus</w:t>
      </w:r>
      <w:proofErr w:type="spellEnd"/>
      <w:r w:rsidRPr="00581515">
        <w:rPr>
          <w:rFonts w:ascii="Arial" w:hAnsi="Arial" w:cs="Arial"/>
        </w:rPr>
        <w:t>, ώστε το τελικό ζυμωμένο προϊόν να περιέχει τουλάχιστον 107cfu/g προϊόντος μέχρι την ημερομηνία ανάλωσής του.</w:t>
      </w:r>
    </w:p>
    <w:p w14:paraId="21E0B2B0" w14:textId="3845870E" w:rsidR="00844CF5" w:rsidRPr="00581515" w:rsidRDefault="00844CF5" w:rsidP="001932A2">
      <w:pPr>
        <w:pStyle w:val="4"/>
        <w:tabs>
          <w:tab w:val="clear" w:pos="-6660"/>
          <w:tab w:val="clear" w:pos="2268"/>
          <w:tab w:val="clear" w:pos="3402"/>
        </w:tabs>
        <w:ind w:firstLine="0"/>
        <w:outlineLvl w:val="9"/>
        <w:rPr>
          <w:rFonts w:ascii="Arial" w:hAnsi="Arial" w:cs="Arial"/>
        </w:rPr>
      </w:pPr>
      <w:r w:rsidRPr="00581515">
        <w:rPr>
          <w:rFonts w:ascii="Arial" w:hAnsi="Arial" w:cs="Arial"/>
        </w:rPr>
        <w:t>«Στραγγιστό γιαούρτι» χαρακτηρίζεται το προϊόν που λαμβάνεται από το γιαούρτι μετά από αποστράγγιση μέρους του ορού μετά την πήξη</w:t>
      </w:r>
      <w:r w:rsidR="006F1A05" w:rsidRPr="00581515">
        <w:rPr>
          <w:rFonts w:ascii="Arial" w:hAnsi="Arial" w:cs="Arial"/>
        </w:rPr>
        <w:t>.</w:t>
      </w:r>
    </w:p>
    <w:p w14:paraId="76614158" w14:textId="77F3269E" w:rsidR="00326B9A" w:rsidRPr="00581515" w:rsidRDefault="00A46F29" w:rsidP="00861B60">
      <w:pPr>
        <w:pStyle w:val="2"/>
        <w:tabs>
          <w:tab w:val="clear" w:pos="-5760"/>
        </w:tabs>
        <w:ind w:firstLine="0"/>
        <w:rPr>
          <w:color w:val="auto"/>
        </w:rPr>
      </w:pPr>
      <w:bookmarkStart w:id="6" w:name="_Toc189815948"/>
      <w:r w:rsidRPr="00581515">
        <w:rPr>
          <w:color w:val="auto"/>
        </w:rPr>
        <w:t xml:space="preserve">ΓΕΝΙΚΑ </w:t>
      </w:r>
      <w:r w:rsidR="00326B9A" w:rsidRPr="00581515">
        <w:rPr>
          <w:color w:val="auto"/>
        </w:rPr>
        <w:t>ΧΑΡΑΚΤΗΡΙΣΤΙΚΑ</w:t>
      </w:r>
      <w:bookmarkEnd w:id="6"/>
    </w:p>
    <w:p w14:paraId="6D1BC69B" w14:textId="3AE3F2D1" w:rsidR="00E56AD4" w:rsidRPr="00581515" w:rsidRDefault="00E56AD4" w:rsidP="00E56AD4">
      <w:pPr>
        <w:pStyle w:val="3"/>
        <w:tabs>
          <w:tab w:val="clear" w:pos="-6660"/>
          <w:tab w:val="clear" w:pos="2268"/>
          <w:tab w:val="clear" w:pos="2422"/>
        </w:tabs>
        <w:ind w:firstLine="0"/>
        <w:outlineLvl w:val="9"/>
        <w:rPr>
          <w:rFonts w:ascii="Arial" w:hAnsi="Arial" w:cs="Arial"/>
        </w:rPr>
      </w:pPr>
      <w:r w:rsidRPr="00581515">
        <w:rPr>
          <w:rFonts w:ascii="Arial" w:hAnsi="Arial" w:cs="Arial"/>
        </w:rPr>
        <w:t xml:space="preserve">Το </w:t>
      </w:r>
      <w:r w:rsidR="002E3139" w:rsidRPr="00581515">
        <w:rPr>
          <w:rFonts w:ascii="Arial" w:hAnsi="Arial" w:cs="Arial"/>
        </w:rPr>
        <w:t>«</w:t>
      </w:r>
      <w:r w:rsidRPr="00581515">
        <w:rPr>
          <w:rFonts w:ascii="Arial" w:hAnsi="Arial" w:cs="Arial"/>
        </w:rPr>
        <w:t>γιαούρτι</w:t>
      </w:r>
      <w:r w:rsidR="002E3139" w:rsidRPr="00581515">
        <w:rPr>
          <w:rFonts w:ascii="Arial" w:hAnsi="Arial" w:cs="Arial"/>
        </w:rPr>
        <w:t xml:space="preserve"> αγελάδας»</w:t>
      </w:r>
      <w:r w:rsidRPr="00581515">
        <w:rPr>
          <w:rFonts w:ascii="Arial" w:hAnsi="Arial" w:cs="Arial"/>
        </w:rPr>
        <w:t xml:space="preserve"> και το </w:t>
      </w:r>
      <w:r w:rsidR="002E3139" w:rsidRPr="00581515">
        <w:rPr>
          <w:rFonts w:ascii="Arial" w:hAnsi="Arial" w:cs="Arial"/>
        </w:rPr>
        <w:t>«</w:t>
      </w:r>
      <w:r w:rsidRPr="00581515">
        <w:rPr>
          <w:rFonts w:ascii="Arial" w:hAnsi="Arial" w:cs="Arial"/>
        </w:rPr>
        <w:t xml:space="preserve">στραγγιστό γιαούρτι </w:t>
      </w:r>
      <w:r w:rsidR="002E3139" w:rsidRPr="00581515">
        <w:rPr>
          <w:rFonts w:ascii="Arial" w:hAnsi="Arial" w:cs="Arial"/>
        </w:rPr>
        <w:t xml:space="preserve">αγελάδας» </w:t>
      </w:r>
      <w:r w:rsidRPr="00581515">
        <w:rPr>
          <w:rFonts w:ascii="Arial" w:hAnsi="Arial" w:cs="Arial"/>
        </w:rPr>
        <w:t>(στο εξής «</w:t>
      </w:r>
      <w:r w:rsidR="00EF668A" w:rsidRPr="00581515">
        <w:rPr>
          <w:rFonts w:ascii="Arial" w:hAnsi="Arial" w:cs="Arial"/>
        </w:rPr>
        <w:t>προϊόν</w:t>
      </w:r>
      <w:r w:rsidRPr="00581515">
        <w:rPr>
          <w:rFonts w:ascii="Arial" w:hAnsi="Arial" w:cs="Arial"/>
        </w:rPr>
        <w:t>»), θα πρέπει να έχει παρασκευαστεί με βάσει τα παρακάτω συστατικά:</w:t>
      </w:r>
    </w:p>
    <w:p w14:paraId="5D9F1840" w14:textId="77777777" w:rsidR="00E56AD4" w:rsidRPr="00581515" w:rsidRDefault="00E56AD4" w:rsidP="00E56AD4">
      <w:pPr>
        <w:pStyle w:val="4"/>
        <w:tabs>
          <w:tab w:val="clear" w:pos="-6660"/>
          <w:tab w:val="clear" w:pos="2268"/>
          <w:tab w:val="clear" w:pos="3402"/>
        </w:tabs>
        <w:ind w:firstLine="0"/>
        <w:outlineLvl w:val="9"/>
        <w:rPr>
          <w:rFonts w:ascii="Arial" w:hAnsi="Arial" w:cs="Arial"/>
        </w:rPr>
      </w:pPr>
      <w:r w:rsidRPr="00581515">
        <w:rPr>
          <w:rFonts w:ascii="Arial" w:hAnsi="Arial" w:cs="Arial"/>
          <w:u w:val="single"/>
        </w:rPr>
        <w:t>Γάλα αγελάδας</w:t>
      </w:r>
      <w:r w:rsidRPr="00581515">
        <w:rPr>
          <w:rFonts w:ascii="Arial" w:hAnsi="Arial" w:cs="Arial"/>
        </w:rPr>
        <w:t>, όπως ορίζεται στον καν. (ΕΕ) 1308/2013 (Παράρτημα VII, Μέρος ΙΙΙ, παράγραφος 1).</w:t>
      </w:r>
    </w:p>
    <w:p w14:paraId="3B72377A" w14:textId="77777777" w:rsidR="00E56AD4" w:rsidRPr="00581515" w:rsidRDefault="00E56AD4" w:rsidP="00E56AD4">
      <w:pPr>
        <w:pStyle w:val="4"/>
        <w:numPr>
          <w:ilvl w:val="4"/>
          <w:numId w:val="1"/>
        </w:numPr>
        <w:tabs>
          <w:tab w:val="clear" w:pos="-6660"/>
          <w:tab w:val="clear" w:pos="2268"/>
          <w:tab w:val="clear" w:pos="2520"/>
          <w:tab w:val="clear" w:pos="3402"/>
        </w:tabs>
        <w:ind w:left="0" w:firstLine="0"/>
        <w:outlineLvl w:val="9"/>
        <w:rPr>
          <w:rFonts w:ascii="Arial" w:hAnsi="Arial" w:cs="Arial"/>
        </w:rPr>
      </w:pPr>
      <w:r w:rsidRPr="00581515">
        <w:rPr>
          <w:rFonts w:ascii="Arial" w:hAnsi="Arial" w:cs="Arial"/>
        </w:rPr>
        <w:t>Απαγορεύεται η χρήση ολικά αφυδατωμένου γάλακτος ή παραγώγων του γάλακτος σε μορφή σκόνης ως πρώτη ύλη, με εξαίρεση τη χρήση πρωτεϊνών γάλακτος [Σε εφαρμογή συγκεκριμένων όρων χρήσης για τεχνολογικούς λόγους ρύθμισης του Στερεού Υπολείμματος Άνευ Λίπους (ΣΥΑΛ)].</w:t>
      </w:r>
    </w:p>
    <w:p w14:paraId="27C71033" w14:textId="77777777" w:rsidR="00E56AD4" w:rsidRPr="00581515" w:rsidRDefault="00E56AD4" w:rsidP="00E56AD4">
      <w:pPr>
        <w:pStyle w:val="4"/>
        <w:numPr>
          <w:ilvl w:val="4"/>
          <w:numId w:val="1"/>
        </w:numPr>
        <w:tabs>
          <w:tab w:val="clear" w:pos="-6660"/>
          <w:tab w:val="clear" w:pos="2268"/>
          <w:tab w:val="clear" w:pos="2520"/>
          <w:tab w:val="clear" w:pos="3402"/>
        </w:tabs>
        <w:ind w:left="0" w:firstLine="0"/>
        <w:outlineLvl w:val="9"/>
        <w:rPr>
          <w:rFonts w:ascii="Arial" w:hAnsi="Arial" w:cs="Arial"/>
        </w:rPr>
      </w:pPr>
      <w:r w:rsidRPr="00581515">
        <w:rPr>
          <w:rFonts w:ascii="Arial" w:hAnsi="Arial" w:cs="Arial"/>
        </w:rPr>
        <w:t>Το γάλα που χρησιμοποιήθηκε κατά την παρασκευή θα πρέπει να συμμορφώνεται πλήρως με τις απαιτήσεις του Κανονισμού (ΕΕ) 915/2023 σχετικά με τα μέγιστα επιτρεπτά επίπεδα για ορισμένες ουσίες οι οποίες επιμολύνουν τα τρόφιμα.</w:t>
      </w:r>
    </w:p>
    <w:p w14:paraId="1AC535F1" w14:textId="571C97A2" w:rsidR="00E56AD4" w:rsidRPr="00581515" w:rsidRDefault="00E56AD4" w:rsidP="001F4E3B">
      <w:pPr>
        <w:pStyle w:val="4"/>
        <w:tabs>
          <w:tab w:val="clear" w:pos="-6660"/>
          <w:tab w:val="clear" w:pos="2268"/>
          <w:tab w:val="clear" w:pos="3402"/>
        </w:tabs>
        <w:ind w:firstLine="0"/>
        <w:outlineLvl w:val="9"/>
        <w:rPr>
          <w:rFonts w:ascii="Arial" w:hAnsi="Arial" w:cs="Arial"/>
        </w:rPr>
      </w:pPr>
      <w:r w:rsidRPr="00581515">
        <w:rPr>
          <w:rFonts w:ascii="Arial" w:hAnsi="Arial" w:cs="Arial"/>
          <w:u w:val="single"/>
        </w:rPr>
        <w:t>Καλλιέργεια γιαούρτης</w:t>
      </w:r>
      <w:r w:rsidR="00767FD4" w:rsidRPr="00581515">
        <w:rPr>
          <w:rFonts w:ascii="Arial" w:hAnsi="Arial" w:cs="Arial"/>
          <w:u w:val="single"/>
        </w:rPr>
        <w:t xml:space="preserve"> (μαγιά γιαο</w:t>
      </w:r>
      <w:r w:rsidR="008105EE" w:rsidRPr="00581515">
        <w:rPr>
          <w:rFonts w:ascii="Arial" w:hAnsi="Arial" w:cs="Arial"/>
          <w:u w:val="single"/>
        </w:rPr>
        <w:t>ύρτης</w:t>
      </w:r>
      <w:r w:rsidR="00767FD4" w:rsidRPr="00581515">
        <w:rPr>
          <w:rFonts w:ascii="Arial" w:hAnsi="Arial" w:cs="Arial"/>
          <w:u w:val="single"/>
        </w:rPr>
        <w:t>)</w:t>
      </w:r>
      <w:r w:rsidRPr="00581515">
        <w:rPr>
          <w:rFonts w:ascii="Arial" w:hAnsi="Arial" w:cs="Arial"/>
        </w:rPr>
        <w:t>. Στην περίπτωση που χρησιμοποιηθούν για τη ζύμωση και άλλοι μικροοργανισμοί επιπλέον της χαρακτηριστικής καλλιέργειας του γιαουρτιού, αναγράφονται στην επισήμανση υπό την προϋπόθεση ότι ο πληθυσμός τους θα είναι τουλάχιστον 106cfu/</w:t>
      </w:r>
      <w:proofErr w:type="spellStart"/>
      <w:r w:rsidRPr="00581515">
        <w:rPr>
          <w:rFonts w:ascii="Arial" w:hAnsi="Arial" w:cs="Arial"/>
        </w:rPr>
        <w:t>gr</w:t>
      </w:r>
      <w:proofErr w:type="spellEnd"/>
      <w:r w:rsidRPr="00581515">
        <w:rPr>
          <w:rFonts w:ascii="Arial" w:hAnsi="Arial" w:cs="Arial"/>
        </w:rPr>
        <w:t xml:space="preserve"> προϊόντος κατά την ημερομηνία ανάλωσης.</w:t>
      </w:r>
    </w:p>
    <w:p w14:paraId="1AB327FC" w14:textId="6D458803" w:rsidR="00E56AD4" w:rsidRPr="00581515" w:rsidRDefault="00E56AD4" w:rsidP="001F4E3B">
      <w:pPr>
        <w:pStyle w:val="4"/>
        <w:tabs>
          <w:tab w:val="clear" w:pos="-6660"/>
          <w:tab w:val="clear" w:pos="2268"/>
          <w:tab w:val="clear" w:pos="3402"/>
        </w:tabs>
        <w:ind w:firstLine="0"/>
        <w:outlineLvl w:val="9"/>
        <w:rPr>
          <w:rFonts w:ascii="Arial" w:hAnsi="Arial" w:cs="Arial"/>
        </w:rPr>
      </w:pPr>
      <w:r w:rsidRPr="00581515">
        <w:rPr>
          <w:rFonts w:ascii="Arial" w:hAnsi="Arial" w:cs="Arial"/>
        </w:rPr>
        <w:t xml:space="preserve">Πέραν της πρώτης ύλης κατά την παρασκευή του </w:t>
      </w:r>
      <w:r w:rsidR="00EF668A" w:rsidRPr="00581515">
        <w:rPr>
          <w:rFonts w:ascii="Arial" w:hAnsi="Arial" w:cs="Arial"/>
        </w:rPr>
        <w:t xml:space="preserve">προϊόντος </w:t>
      </w:r>
      <w:r w:rsidRPr="00581515">
        <w:rPr>
          <w:rFonts w:ascii="Arial" w:hAnsi="Arial" w:cs="Arial"/>
        </w:rPr>
        <w:t>επιτρέπεται η προσθήκη μόνο:</w:t>
      </w:r>
    </w:p>
    <w:p w14:paraId="6611A252" w14:textId="03B959FB" w:rsidR="00E56AD4" w:rsidRPr="00581515" w:rsidRDefault="00E56AD4" w:rsidP="001F4E3B">
      <w:pPr>
        <w:pStyle w:val="4"/>
        <w:numPr>
          <w:ilvl w:val="4"/>
          <w:numId w:val="1"/>
        </w:numPr>
        <w:tabs>
          <w:tab w:val="clear" w:pos="-6660"/>
          <w:tab w:val="clear" w:pos="2268"/>
          <w:tab w:val="clear" w:pos="2520"/>
          <w:tab w:val="clear" w:pos="3402"/>
        </w:tabs>
        <w:ind w:left="0" w:firstLine="0"/>
        <w:outlineLvl w:val="9"/>
        <w:rPr>
          <w:rFonts w:ascii="Arial" w:hAnsi="Arial" w:cs="Arial"/>
        </w:rPr>
      </w:pPr>
      <w:r w:rsidRPr="00581515">
        <w:rPr>
          <w:rFonts w:ascii="Arial" w:hAnsi="Arial" w:cs="Arial"/>
        </w:rPr>
        <w:t xml:space="preserve">Κρέμας γάλακτος (ανθόγαλα), με σκοπό τη ρύθμιση της περιεκτικότητας του </w:t>
      </w:r>
      <w:r w:rsidR="00EF668A" w:rsidRPr="00581515">
        <w:rPr>
          <w:rFonts w:ascii="Arial" w:hAnsi="Arial" w:cs="Arial"/>
        </w:rPr>
        <w:t xml:space="preserve">προϊόντος </w:t>
      </w:r>
      <w:r w:rsidRPr="00581515">
        <w:rPr>
          <w:rFonts w:ascii="Arial" w:hAnsi="Arial" w:cs="Arial"/>
        </w:rPr>
        <w:t>σε λιπαρές ουσίες.</w:t>
      </w:r>
    </w:p>
    <w:p w14:paraId="4D8D1155" w14:textId="041C85BD" w:rsidR="00E56AD4" w:rsidRPr="00581515" w:rsidRDefault="00E56AD4" w:rsidP="001F4E3B">
      <w:pPr>
        <w:pStyle w:val="4"/>
        <w:numPr>
          <w:ilvl w:val="4"/>
          <w:numId w:val="1"/>
        </w:numPr>
        <w:tabs>
          <w:tab w:val="clear" w:pos="-6660"/>
          <w:tab w:val="clear" w:pos="2268"/>
          <w:tab w:val="clear" w:pos="2520"/>
          <w:tab w:val="clear" w:pos="3402"/>
        </w:tabs>
        <w:ind w:left="0" w:firstLine="0"/>
        <w:outlineLvl w:val="9"/>
        <w:rPr>
          <w:rFonts w:ascii="Arial" w:hAnsi="Arial" w:cs="Arial"/>
        </w:rPr>
      </w:pPr>
      <w:r w:rsidRPr="00581515">
        <w:rPr>
          <w:rFonts w:ascii="Arial" w:hAnsi="Arial" w:cs="Arial"/>
        </w:rPr>
        <w:t xml:space="preserve">Πρωτεϊνών γάλακτος για τεχνολογικούς λόγους ρύθμισης του Στερεού Υπολείμματος Άνευ Λίπους (ΣΥΑΛ). Οι εν λόγω πρωτεΐνες θα είναι του ίδιου είδους ζώου, υπό την προϋπόθεση ότι η αύξηση του ΣΥΑΛ στο </w:t>
      </w:r>
      <w:r w:rsidR="00EF668A" w:rsidRPr="00581515">
        <w:rPr>
          <w:rFonts w:ascii="Arial" w:hAnsi="Arial" w:cs="Arial"/>
        </w:rPr>
        <w:t xml:space="preserve">προϊόν </w:t>
      </w:r>
      <w:r w:rsidRPr="00581515">
        <w:rPr>
          <w:rFonts w:ascii="Arial" w:hAnsi="Arial" w:cs="Arial"/>
        </w:rPr>
        <w:t>δε θα ξεπερνά το ΣΥΑΛ του γάλακτος που χρησιμοποιήθηκε, όπως ορίζεται στο άρθρο 80, παρ. 3 του Κ.Τ.Π., κατά 4 μονάδες.</w:t>
      </w:r>
    </w:p>
    <w:p w14:paraId="37DED926" w14:textId="2AB9B7DA" w:rsidR="00E56AD4" w:rsidRPr="00581515" w:rsidRDefault="00E56AD4" w:rsidP="00B819FA">
      <w:pPr>
        <w:pStyle w:val="3"/>
        <w:tabs>
          <w:tab w:val="clear" w:pos="-6660"/>
          <w:tab w:val="clear" w:pos="2268"/>
          <w:tab w:val="clear" w:pos="2422"/>
        </w:tabs>
        <w:ind w:firstLine="0"/>
        <w:outlineLvl w:val="9"/>
        <w:rPr>
          <w:rFonts w:ascii="Arial" w:hAnsi="Arial" w:cs="Arial"/>
        </w:rPr>
      </w:pPr>
      <w:r w:rsidRPr="00581515">
        <w:rPr>
          <w:rFonts w:ascii="Arial" w:hAnsi="Arial" w:cs="Arial"/>
        </w:rPr>
        <w:t>Δεν επιτρέπεται η χρήση οποιουδήποτε συστατικού, το οποίο:</w:t>
      </w:r>
    </w:p>
    <w:p w14:paraId="7B3D5686" w14:textId="07371DD7" w:rsidR="00E56AD4" w:rsidRPr="00581515" w:rsidRDefault="00E56AD4" w:rsidP="00B819FA">
      <w:pPr>
        <w:pStyle w:val="4"/>
        <w:tabs>
          <w:tab w:val="clear" w:pos="-6660"/>
          <w:tab w:val="clear" w:pos="2268"/>
          <w:tab w:val="clear" w:pos="3402"/>
        </w:tabs>
        <w:ind w:firstLine="0"/>
        <w:outlineLvl w:val="9"/>
        <w:rPr>
          <w:rFonts w:ascii="Arial" w:hAnsi="Arial" w:cs="Arial"/>
        </w:rPr>
      </w:pPr>
      <w:r w:rsidRPr="00581515">
        <w:rPr>
          <w:rFonts w:ascii="Arial" w:hAnsi="Arial" w:cs="Arial"/>
        </w:rPr>
        <w:t xml:space="preserve">Θα καθιστά το </w:t>
      </w:r>
      <w:r w:rsidR="00EF668A" w:rsidRPr="00581515">
        <w:rPr>
          <w:rFonts w:ascii="Arial" w:hAnsi="Arial" w:cs="Arial"/>
        </w:rPr>
        <w:t xml:space="preserve">προϊόν </w:t>
      </w:r>
      <w:r w:rsidRPr="00581515">
        <w:rPr>
          <w:rFonts w:ascii="Arial" w:hAnsi="Arial" w:cs="Arial"/>
        </w:rPr>
        <w:t>επιδόρπιο ή σκεύασμα γιαούρτης.</w:t>
      </w:r>
    </w:p>
    <w:p w14:paraId="7B2D5D12" w14:textId="0A62C7A1" w:rsidR="00E56AD4" w:rsidRPr="00581515" w:rsidRDefault="00E56AD4" w:rsidP="00B819FA">
      <w:pPr>
        <w:pStyle w:val="4"/>
        <w:tabs>
          <w:tab w:val="clear" w:pos="-6660"/>
          <w:tab w:val="clear" w:pos="2268"/>
          <w:tab w:val="clear" w:pos="3402"/>
        </w:tabs>
        <w:ind w:firstLine="0"/>
        <w:outlineLvl w:val="9"/>
        <w:rPr>
          <w:rFonts w:ascii="Arial" w:hAnsi="Arial" w:cs="Arial"/>
        </w:rPr>
      </w:pPr>
      <w:r w:rsidRPr="00581515">
        <w:rPr>
          <w:rFonts w:ascii="Arial" w:hAnsi="Arial" w:cs="Arial"/>
        </w:rPr>
        <w:t>Προέρχεται από γενετικά τροποποιημένους μικροοργανισμούς.</w:t>
      </w:r>
    </w:p>
    <w:p w14:paraId="0A91269C" w14:textId="25687863" w:rsidR="00B819FA" w:rsidRPr="00581515" w:rsidRDefault="00B819FA" w:rsidP="00AF5E3B">
      <w:pPr>
        <w:pStyle w:val="4"/>
        <w:tabs>
          <w:tab w:val="clear" w:pos="-6660"/>
          <w:tab w:val="clear" w:pos="2268"/>
          <w:tab w:val="clear" w:pos="3402"/>
        </w:tabs>
        <w:ind w:firstLine="0"/>
        <w:outlineLvl w:val="9"/>
        <w:rPr>
          <w:rFonts w:ascii="Arial" w:hAnsi="Arial" w:cs="Arial"/>
        </w:rPr>
      </w:pPr>
      <w:r w:rsidRPr="00581515">
        <w:rPr>
          <w:rFonts w:ascii="Arial" w:hAnsi="Arial" w:cs="Arial"/>
        </w:rPr>
        <w:t xml:space="preserve">Πρόσθετων ουσιών και λοιπών ουσιών όπως συντηρητικά, αντιοξειδωτικά, αρωματικά, χρωστικά, ενισχυτικά γεύσης, σύνθετες γλυκαντικές ουσίες, </w:t>
      </w:r>
      <w:proofErr w:type="spellStart"/>
      <w:r w:rsidRPr="00581515">
        <w:rPr>
          <w:rFonts w:ascii="Arial" w:hAnsi="Arial" w:cs="Arial"/>
        </w:rPr>
        <w:t>βανιλλίνη</w:t>
      </w:r>
      <w:proofErr w:type="spellEnd"/>
      <w:r w:rsidRPr="00581515">
        <w:rPr>
          <w:rFonts w:ascii="Arial" w:hAnsi="Arial" w:cs="Arial"/>
        </w:rPr>
        <w:t xml:space="preserve"> κτλ.</w:t>
      </w:r>
    </w:p>
    <w:p w14:paraId="64F11FAC" w14:textId="22E276F8" w:rsidR="000F5F6B" w:rsidRPr="00581515" w:rsidRDefault="000F5F6B" w:rsidP="001F4E3B">
      <w:pPr>
        <w:pStyle w:val="3"/>
        <w:tabs>
          <w:tab w:val="clear" w:pos="-6660"/>
          <w:tab w:val="clear" w:pos="2268"/>
          <w:tab w:val="clear" w:pos="2422"/>
        </w:tabs>
        <w:ind w:firstLine="0"/>
        <w:outlineLvl w:val="9"/>
        <w:rPr>
          <w:rFonts w:ascii="Arial" w:hAnsi="Arial" w:cs="Arial"/>
        </w:rPr>
      </w:pPr>
      <w:r w:rsidRPr="00581515">
        <w:rPr>
          <w:rFonts w:ascii="Arial" w:hAnsi="Arial" w:cs="Arial"/>
        </w:rPr>
        <w:t xml:space="preserve">Η περιεκτικότητα </w:t>
      </w:r>
      <w:r w:rsidR="00060619" w:rsidRPr="00581515">
        <w:rPr>
          <w:rFonts w:ascii="Arial" w:hAnsi="Arial" w:cs="Arial"/>
        </w:rPr>
        <w:t xml:space="preserve">σε λιπαρά του έτοιμου </w:t>
      </w:r>
      <w:r w:rsidR="00EF668A" w:rsidRPr="00581515">
        <w:rPr>
          <w:rFonts w:ascii="Arial" w:hAnsi="Arial" w:cs="Arial"/>
        </w:rPr>
        <w:t xml:space="preserve">προϊόντος </w:t>
      </w:r>
      <w:r w:rsidRPr="00581515">
        <w:rPr>
          <w:rFonts w:ascii="Arial" w:hAnsi="Arial" w:cs="Arial"/>
        </w:rPr>
        <w:t xml:space="preserve">(πχ. 10%, 5% </w:t>
      </w:r>
      <w:proofErr w:type="spellStart"/>
      <w:r w:rsidRPr="00581515">
        <w:rPr>
          <w:rFonts w:ascii="Arial" w:hAnsi="Arial" w:cs="Arial"/>
        </w:rPr>
        <w:t>κτλ</w:t>
      </w:r>
      <w:proofErr w:type="spellEnd"/>
      <w:r w:rsidRPr="00581515">
        <w:rPr>
          <w:rFonts w:ascii="Arial" w:hAnsi="Arial" w:cs="Arial"/>
        </w:rPr>
        <w:t>)</w:t>
      </w:r>
      <w:r w:rsidR="00EA4E35" w:rsidRPr="00581515">
        <w:rPr>
          <w:rFonts w:ascii="Arial" w:hAnsi="Arial" w:cs="Arial"/>
        </w:rPr>
        <w:t xml:space="preserve"> και το καθαρό βάρος αυτού </w:t>
      </w:r>
      <w:r w:rsidRPr="00581515">
        <w:rPr>
          <w:rFonts w:ascii="Arial" w:hAnsi="Arial" w:cs="Arial"/>
        </w:rPr>
        <w:t>θα καθορίζ</w:t>
      </w:r>
      <w:r w:rsidR="009D2732" w:rsidRPr="00581515">
        <w:rPr>
          <w:rFonts w:ascii="Arial" w:hAnsi="Arial" w:cs="Arial"/>
        </w:rPr>
        <w:t xml:space="preserve">ονται </w:t>
      </w:r>
      <w:r w:rsidRPr="00581515">
        <w:rPr>
          <w:rFonts w:ascii="Arial" w:hAnsi="Arial" w:cs="Arial"/>
        </w:rPr>
        <w:t>από τ</w:t>
      </w:r>
      <w:r w:rsidR="000E1681" w:rsidRPr="00581515">
        <w:rPr>
          <w:rFonts w:ascii="Arial" w:hAnsi="Arial" w:cs="Arial"/>
        </w:rPr>
        <w:t>ο</w:t>
      </w:r>
      <w:r w:rsidRPr="00581515">
        <w:rPr>
          <w:rFonts w:ascii="Arial" w:hAnsi="Arial" w:cs="Arial"/>
        </w:rPr>
        <w:t xml:space="preserve"> Φορέα Προμήθειας, με βάσει τις ανάγκες της προμήθειας, τη νομοθεσία και τη συνήθη βιομηχανική πρακτική</w:t>
      </w:r>
      <w:r w:rsidR="00B50605" w:rsidRPr="00581515">
        <w:rPr>
          <w:rFonts w:ascii="Arial" w:hAnsi="Arial" w:cs="Arial"/>
        </w:rPr>
        <w:t>.</w:t>
      </w:r>
    </w:p>
    <w:p w14:paraId="25178211" w14:textId="6CE25B2C" w:rsidR="008E1D7F" w:rsidRPr="00581515" w:rsidRDefault="008E1D7F" w:rsidP="001F4E3B">
      <w:pPr>
        <w:pStyle w:val="3"/>
        <w:tabs>
          <w:tab w:val="clear" w:pos="-6660"/>
          <w:tab w:val="clear" w:pos="2268"/>
          <w:tab w:val="clear" w:pos="2422"/>
        </w:tabs>
        <w:ind w:firstLine="0"/>
        <w:outlineLvl w:val="9"/>
        <w:rPr>
          <w:rFonts w:ascii="Arial" w:hAnsi="Arial" w:cs="Arial"/>
        </w:rPr>
      </w:pPr>
      <w:r w:rsidRPr="00581515">
        <w:rPr>
          <w:rFonts w:ascii="Arial" w:hAnsi="Arial" w:cs="Arial"/>
        </w:rPr>
        <w:t xml:space="preserve">Το </w:t>
      </w:r>
      <w:r w:rsidR="0002365C" w:rsidRPr="00581515">
        <w:rPr>
          <w:rFonts w:ascii="Arial" w:hAnsi="Arial" w:cs="Arial"/>
        </w:rPr>
        <w:t xml:space="preserve">προϊόν </w:t>
      </w:r>
      <w:r w:rsidRPr="00581515">
        <w:rPr>
          <w:rFonts w:ascii="Arial" w:hAnsi="Arial" w:cs="Arial"/>
        </w:rPr>
        <w:t xml:space="preserve">κατά την παράδοσή του θα πρέπει να έχει ημερομηνία </w:t>
      </w:r>
      <w:proofErr w:type="spellStart"/>
      <w:r w:rsidRPr="00581515">
        <w:rPr>
          <w:rFonts w:ascii="Arial" w:hAnsi="Arial" w:cs="Arial"/>
        </w:rPr>
        <w:t>διατηρ</w:t>
      </w:r>
      <w:r w:rsidR="005D2BD6" w:rsidRPr="00581515">
        <w:rPr>
          <w:rFonts w:ascii="Arial" w:hAnsi="Arial" w:cs="Arial"/>
        </w:rPr>
        <w:t>η</w:t>
      </w:r>
      <w:r w:rsidRPr="00581515">
        <w:rPr>
          <w:rFonts w:ascii="Arial" w:hAnsi="Arial" w:cs="Arial"/>
        </w:rPr>
        <w:t>σιμότητας</w:t>
      </w:r>
      <w:proofErr w:type="spellEnd"/>
      <w:r w:rsidRPr="00581515">
        <w:rPr>
          <w:rFonts w:ascii="Arial" w:hAnsi="Arial" w:cs="Arial"/>
        </w:rPr>
        <w:t xml:space="preserve">, τουλάχιστον είκοσι (20) ημέρες από την </w:t>
      </w:r>
      <w:r w:rsidR="00DB7E71" w:rsidRPr="00581515">
        <w:rPr>
          <w:rFonts w:ascii="Arial" w:hAnsi="Arial" w:cs="Arial"/>
        </w:rPr>
        <w:t xml:space="preserve">ημερομηνία </w:t>
      </w:r>
      <w:r w:rsidRPr="00581515">
        <w:rPr>
          <w:rFonts w:ascii="Arial" w:hAnsi="Arial" w:cs="Arial"/>
        </w:rPr>
        <w:t>παράδοσης</w:t>
      </w:r>
      <w:r w:rsidR="00DB7E71" w:rsidRPr="00581515">
        <w:rPr>
          <w:rFonts w:ascii="Arial" w:hAnsi="Arial" w:cs="Arial"/>
        </w:rPr>
        <w:t>.</w:t>
      </w:r>
    </w:p>
    <w:p w14:paraId="3E05976C" w14:textId="5E601675" w:rsidR="006D7F4E" w:rsidRPr="00581515" w:rsidRDefault="006D7F4E" w:rsidP="001F4E3B">
      <w:pPr>
        <w:pStyle w:val="3"/>
        <w:tabs>
          <w:tab w:val="clear" w:pos="-6660"/>
          <w:tab w:val="clear" w:pos="2268"/>
          <w:tab w:val="clear" w:pos="2422"/>
        </w:tabs>
        <w:ind w:firstLine="0"/>
        <w:outlineLvl w:val="9"/>
        <w:rPr>
          <w:rFonts w:ascii="Arial" w:hAnsi="Arial" w:cs="Arial"/>
        </w:rPr>
      </w:pPr>
      <w:r w:rsidRPr="00581515">
        <w:rPr>
          <w:rFonts w:ascii="Arial" w:hAnsi="Arial" w:cs="Arial"/>
        </w:rPr>
        <w:t xml:space="preserve">Το </w:t>
      </w:r>
      <w:r w:rsidR="0002365C" w:rsidRPr="00581515">
        <w:rPr>
          <w:rFonts w:ascii="Arial" w:hAnsi="Arial" w:cs="Arial"/>
        </w:rPr>
        <w:t xml:space="preserve">προϊόν </w:t>
      </w:r>
      <w:r w:rsidRPr="00581515">
        <w:rPr>
          <w:rFonts w:ascii="Arial" w:hAnsi="Arial" w:cs="Arial"/>
        </w:rPr>
        <w:t xml:space="preserve">και η συσκευασία αυτού θα πρέπει να είναι πλήρως σύμφωνα με την Εθνική και </w:t>
      </w:r>
      <w:proofErr w:type="spellStart"/>
      <w:r w:rsidRPr="00581515">
        <w:rPr>
          <w:rFonts w:ascii="Arial" w:hAnsi="Arial" w:cs="Arial"/>
        </w:rPr>
        <w:t>Ενωσιακή</w:t>
      </w:r>
      <w:proofErr w:type="spellEnd"/>
      <w:r w:rsidRPr="00581515">
        <w:rPr>
          <w:rFonts w:ascii="Arial" w:hAnsi="Arial" w:cs="Arial"/>
        </w:rPr>
        <w:t xml:space="preserve"> Νομοθεσία</w:t>
      </w:r>
    </w:p>
    <w:p w14:paraId="0FE6C050" w14:textId="3E621D9C" w:rsidR="009832D0" w:rsidRPr="00581515" w:rsidRDefault="009832D0" w:rsidP="008F7CAA">
      <w:pPr>
        <w:pStyle w:val="2"/>
        <w:tabs>
          <w:tab w:val="clear" w:pos="-5760"/>
        </w:tabs>
        <w:ind w:firstLine="0"/>
        <w:rPr>
          <w:color w:val="auto"/>
        </w:rPr>
      </w:pPr>
      <w:bookmarkStart w:id="7" w:name="_Toc189815949"/>
      <w:r w:rsidRPr="00581515">
        <w:rPr>
          <w:color w:val="auto"/>
        </w:rPr>
        <w:t>ΜΑΚΡΟΣΚΟΠΙΚΑ ΚΑΙ ΟΡΓΑΝΟΛΗΠΤΙΚΑ ΧΑΡΑΚΤΗΡΙΣΤΙΚΑ</w:t>
      </w:r>
      <w:bookmarkEnd w:id="7"/>
    </w:p>
    <w:p w14:paraId="226C7EA0" w14:textId="659FBC43" w:rsidR="009832D0" w:rsidRPr="00581515" w:rsidRDefault="009832D0" w:rsidP="004C18CB">
      <w:pPr>
        <w:pStyle w:val="3"/>
        <w:tabs>
          <w:tab w:val="clear" w:pos="-6660"/>
          <w:tab w:val="clear" w:pos="2268"/>
          <w:tab w:val="clear" w:pos="2422"/>
        </w:tabs>
        <w:ind w:firstLine="0"/>
        <w:outlineLvl w:val="9"/>
        <w:rPr>
          <w:rFonts w:ascii="Arial" w:hAnsi="Arial" w:cs="Arial"/>
          <w:u w:val="single"/>
        </w:rPr>
      </w:pPr>
      <w:r w:rsidRPr="00581515">
        <w:rPr>
          <w:rFonts w:ascii="Arial" w:hAnsi="Arial" w:cs="Arial"/>
          <w:bCs/>
        </w:rPr>
        <w:t xml:space="preserve">Το </w:t>
      </w:r>
      <w:r w:rsidR="0002365C" w:rsidRPr="00581515">
        <w:rPr>
          <w:rFonts w:ascii="Arial" w:hAnsi="Arial" w:cs="Arial"/>
          <w:bCs/>
        </w:rPr>
        <w:t xml:space="preserve">προϊόν </w:t>
      </w:r>
      <w:r w:rsidRPr="00581515">
        <w:rPr>
          <w:rFonts w:ascii="Arial" w:hAnsi="Arial" w:cs="Arial"/>
          <w:bCs/>
        </w:rPr>
        <w:t>κατά την παράδοση θα πρέπει να φέρει τα παρακάτω μακροσκοπικά και οργανοληπτικά χαρακτηριστικά:</w:t>
      </w:r>
    </w:p>
    <w:p w14:paraId="3742977E" w14:textId="282D5E6D" w:rsidR="009832D0" w:rsidRPr="00581515" w:rsidRDefault="004E01B5" w:rsidP="004C18CB">
      <w:pPr>
        <w:pStyle w:val="4"/>
        <w:tabs>
          <w:tab w:val="clear" w:pos="-6660"/>
          <w:tab w:val="clear" w:pos="2268"/>
          <w:tab w:val="clear" w:pos="3402"/>
        </w:tabs>
        <w:ind w:firstLine="0"/>
        <w:outlineLvl w:val="9"/>
        <w:rPr>
          <w:rFonts w:ascii="Arial" w:hAnsi="Arial" w:cs="Arial"/>
          <w:u w:val="single"/>
        </w:rPr>
      </w:pPr>
      <w:r w:rsidRPr="00581515">
        <w:rPr>
          <w:rFonts w:ascii="Arial" w:hAnsi="Arial" w:cs="Arial"/>
          <w:bCs/>
        </w:rPr>
        <w:t>Χρώμα: λ</w:t>
      </w:r>
      <w:r w:rsidR="009832D0" w:rsidRPr="00581515">
        <w:rPr>
          <w:rFonts w:ascii="Arial" w:hAnsi="Arial" w:cs="Arial"/>
          <w:bCs/>
        </w:rPr>
        <w:t>ευκ</w:t>
      </w:r>
      <w:r w:rsidRPr="00581515">
        <w:rPr>
          <w:rFonts w:ascii="Arial" w:hAnsi="Arial" w:cs="Arial"/>
          <w:bCs/>
        </w:rPr>
        <w:t>ό</w:t>
      </w:r>
      <w:r w:rsidR="009832D0" w:rsidRPr="00581515">
        <w:rPr>
          <w:rFonts w:ascii="Arial" w:hAnsi="Arial" w:cs="Arial"/>
          <w:bCs/>
        </w:rPr>
        <w:t>, χωρίς να παρουσιάζει εμφανείς μακροσκοπικές χρωματικές μεταβολές.</w:t>
      </w:r>
    </w:p>
    <w:p w14:paraId="10BA8EAC" w14:textId="508569DC" w:rsidR="009832D0" w:rsidRPr="00581515" w:rsidRDefault="004E01B5" w:rsidP="004C18CB">
      <w:pPr>
        <w:pStyle w:val="4"/>
        <w:tabs>
          <w:tab w:val="clear" w:pos="-6660"/>
          <w:tab w:val="clear" w:pos="2268"/>
          <w:tab w:val="clear" w:pos="3402"/>
        </w:tabs>
        <w:ind w:firstLine="0"/>
        <w:outlineLvl w:val="9"/>
        <w:rPr>
          <w:rFonts w:ascii="Arial" w:hAnsi="Arial" w:cs="Arial"/>
          <w:u w:val="single"/>
        </w:rPr>
      </w:pPr>
      <w:r w:rsidRPr="00581515">
        <w:rPr>
          <w:rFonts w:ascii="Arial" w:hAnsi="Arial" w:cs="Arial"/>
          <w:bCs/>
        </w:rPr>
        <w:t xml:space="preserve">Δομή: </w:t>
      </w:r>
      <w:r w:rsidR="009832D0" w:rsidRPr="00581515">
        <w:rPr>
          <w:rFonts w:ascii="Arial" w:hAnsi="Arial" w:cs="Arial"/>
          <w:bCs/>
        </w:rPr>
        <w:t>λεία, συμπαγή</w:t>
      </w:r>
      <w:r w:rsidR="006E149C" w:rsidRPr="00581515">
        <w:rPr>
          <w:rFonts w:ascii="Arial" w:hAnsi="Arial" w:cs="Arial"/>
          <w:bCs/>
        </w:rPr>
        <w:t xml:space="preserve">ς, </w:t>
      </w:r>
      <w:r w:rsidR="009832D0" w:rsidRPr="00581515">
        <w:rPr>
          <w:rFonts w:ascii="Arial" w:hAnsi="Arial" w:cs="Arial"/>
          <w:bCs/>
        </w:rPr>
        <w:t>όχι πορώδη</w:t>
      </w:r>
      <w:r w:rsidR="006E149C" w:rsidRPr="00581515">
        <w:rPr>
          <w:rFonts w:ascii="Arial" w:hAnsi="Arial" w:cs="Arial"/>
          <w:bCs/>
        </w:rPr>
        <w:t>ς, απουσία θρόμβων</w:t>
      </w:r>
      <w:r w:rsidR="009832D0" w:rsidRPr="00581515">
        <w:rPr>
          <w:rFonts w:ascii="Arial" w:hAnsi="Arial" w:cs="Arial"/>
          <w:bCs/>
        </w:rPr>
        <w:t>.</w:t>
      </w:r>
    </w:p>
    <w:p w14:paraId="05ADDE50" w14:textId="77777777" w:rsidR="004E01B5" w:rsidRPr="00581515" w:rsidRDefault="004E01B5" w:rsidP="00A00AAC">
      <w:pPr>
        <w:pStyle w:val="4"/>
        <w:tabs>
          <w:tab w:val="clear" w:pos="-6660"/>
          <w:tab w:val="clear" w:pos="2268"/>
          <w:tab w:val="clear" w:pos="3402"/>
        </w:tabs>
        <w:ind w:firstLine="0"/>
        <w:outlineLvl w:val="9"/>
        <w:rPr>
          <w:rFonts w:ascii="Arial" w:hAnsi="Arial" w:cs="Arial"/>
          <w:u w:val="single"/>
        </w:rPr>
      </w:pPr>
      <w:r w:rsidRPr="00581515">
        <w:rPr>
          <w:rFonts w:ascii="Arial" w:hAnsi="Arial" w:cs="Arial"/>
        </w:rPr>
        <w:t xml:space="preserve">Γεύση: </w:t>
      </w:r>
      <w:r w:rsidR="009832D0" w:rsidRPr="00581515">
        <w:rPr>
          <w:rFonts w:ascii="Arial" w:hAnsi="Arial" w:cs="Arial"/>
        </w:rPr>
        <w:t>ευχάριστη, ελαφρώς υπόξινη</w:t>
      </w:r>
      <w:r w:rsidRPr="00581515">
        <w:rPr>
          <w:rFonts w:ascii="Arial" w:hAnsi="Arial" w:cs="Arial"/>
        </w:rPr>
        <w:t>.</w:t>
      </w:r>
    </w:p>
    <w:p w14:paraId="6000246A" w14:textId="043DB4F6" w:rsidR="009832D0" w:rsidRPr="00581515" w:rsidRDefault="004E01B5" w:rsidP="004F112C">
      <w:pPr>
        <w:pStyle w:val="4"/>
        <w:tabs>
          <w:tab w:val="clear" w:pos="-6660"/>
          <w:tab w:val="clear" w:pos="2268"/>
          <w:tab w:val="clear" w:pos="3402"/>
        </w:tabs>
        <w:ind w:firstLine="0"/>
        <w:outlineLvl w:val="9"/>
        <w:rPr>
          <w:rFonts w:ascii="Arial" w:hAnsi="Arial" w:cs="Arial"/>
          <w:u w:val="single"/>
        </w:rPr>
      </w:pPr>
      <w:r w:rsidRPr="00581515">
        <w:rPr>
          <w:rFonts w:ascii="Arial" w:hAnsi="Arial" w:cs="Arial"/>
        </w:rPr>
        <w:t xml:space="preserve">Οσμή: </w:t>
      </w:r>
      <w:r w:rsidR="009832D0" w:rsidRPr="00581515">
        <w:rPr>
          <w:rFonts w:ascii="Arial" w:hAnsi="Arial" w:cs="Arial"/>
        </w:rPr>
        <w:t>υπόγλυκη.</w:t>
      </w:r>
    </w:p>
    <w:p w14:paraId="17871181" w14:textId="73A53643" w:rsidR="00006001" w:rsidRPr="00581515" w:rsidRDefault="004F112C" w:rsidP="004F112C">
      <w:pPr>
        <w:pStyle w:val="3"/>
        <w:tabs>
          <w:tab w:val="clear" w:pos="2268"/>
          <w:tab w:val="clear" w:pos="2422"/>
        </w:tabs>
        <w:ind w:firstLine="0"/>
        <w:outlineLvl w:val="9"/>
        <w:rPr>
          <w:rFonts w:ascii="Arial" w:hAnsi="Arial" w:cs="Arial"/>
        </w:rPr>
      </w:pPr>
      <w:r w:rsidRPr="00581515">
        <w:rPr>
          <w:rFonts w:ascii="Arial" w:hAnsi="Arial" w:cs="Arial"/>
        </w:rPr>
        <w:t>Επιπλέον θα πρέπει, ν</w:t>
      </w:r>
      <w:r w:rsidR="00006001" w:rsidRPr="00581515">
        <w:rPr>
          <w:rFonts w:ascii="Arial" w:hAnsi="Arial" w:cs="Arial"/>
        </w:rPr>
        <w:t xml:space="preserve">α μην παρουσιάζει σήψη, ευρωτίαση ή άλλη αλλοίωση που οφείλεται σε φυσικοχημικά αίτια ή μικροβιακή δράση (δυσάρεστη οσμή, ταγγό προϊόν, γεύση πικρή ή ξινή </w:t>
      </w:r>
      <w:proofErr w:type="spellStart"/>
      <w:r w:rsidR="00006001" w:rsidRPr="00581515">
        <w:rPr>
          <w:rFonts w:ascii="Arial" w:hAnsi="Arial" w:cs="Arial"/>
        </w:rPr>
        <w:t>κτλ</w:t>
      </w:r>
      <w:proofErr w:type="spellEnd"/>
      <w:r w:rsidR="00006001" w:rsidRPr="00581515">
        <w:rPr>
          <w:rFonts w:ascii="Arial" w:hAnsi="Arial" w:cs="Arial"/>
        </w:rPr>
        <w:t>).</w:t>
      </w:r>
    </w:p>
    <w:p w14:paraId="33B752F0" w14:textId="2F864CBF" w:rsidR="00006001" w:rsidRPr="00581515" w:rsidRDefault="00006001" w:rsidP="00A00AAC">
      <w:pPr>
        <w:pStyle w:val="3"/>
        <w:tabs>
          <w:tab w:val="clear" w:pos="2268"/>
          <w:tab w:val="clear" w:pos="2422"/>
        </w:tabs>
        <w:ind w:firstLine="0"/>
        <w:outlineLvl w:val="9"/>
        <w:rPr>
          <w:rFonts w:ascii="Arial" w:hAnsi="Arial" w:cs="Arial"/>
        </w:rPr>
      </w:pPr>
      <w:r w:rsidRPr="00581515">
        <w:rPr>
          <w:rFonts w:ascii="Arial" w:hAnsi="Arial" w:cs="Arial"/>
        </w:rPr>
        <w:t xml:space="preserve">Απαγορεύεται η ύπαρξη ξένων υλών, σκωλήκων, νυμφών, εντόμων και προνυμφών, νεκρών ή ζωντανών </w:t>
      </w:r>
      <w:proofErr w:type="spellStart"/>
      <w:r w:rsidRPr="00581515">
        <w:rPr>
          <w:rFonts w:ascii="Arial" w:hAnsi="Arial" w:cs="Arial"/>
        </w:rPr>
        <w:t>ακάρεων</w:t>
      </w:r>
      <w:proofErr w:type="spellEnd"/>
      <w:r w:rsidRPr="00581515">
        <w:rPr>
          <w:rFonts w:ascii="Arial" w:hAnsi="Arial" w:cs="Arial"/>
        </w:rPr>
        <w:t xml:space="preserve"> σύμφωνα με τις γενικές διατάξεις του ΚΤΠ.</w:t>
      </w:r>
    </w:p>
    <w:p w14:paraId="2E645AEB" w14:textId="329D2ACC" w:rsidR="00326B9A" w:rsidRPr="00581515" w:rsidRDefault="00597646" w:rsidP="00EA26CE">
      <w:pPr>
        <w:pStyle w:val="2"/>
        <w:tabs>
          <w:tab w:val="clear" w:pos="-5760"/>
        </w:tabs>
        <w:ind w:firstLine="0"/>
      </w:pPr>
      <w:bookmarkStart w:id="8" w:name="_Toc189815950"/>
      <w:r w:rsidRPr="00581515">
        <w:t>ΜΙΚΡΟΒΙΟΛΟΓΙΚΑ – ΠΑΡΑΣΙΤΟΛΟΓΙΚΑ ΧΑΡΑΚΤΗΡΙΣΤΙΚΑ</w:t>
      </w:r>
      <w:bookmarkEnd w:id="8"/>
    </w:p>
    <w:p w14:paraId="5B00B712" w14:textId="6816AFBD" w:rsidR="00326B9A" w:rsidRPr="00581515" w:rsidRDefault="00E20D30" w:rsidP="006E4A55">
      <w:pPr>
        <w:pStyle w:val="3"/>
        <w:tabs>
          <w:tab w:val="clear" w:pos="-6660"/>
          <w:tab w:val="clear" w:pos="2268"/>
          <w:tab w:val="clear" w:pos="2422"/>
        </w:tabs>
        <w:ind w:firstLine="0"/>
        <w:outlineLvl w:val="9"/>
        <w:rPr>
          <w:rFonts w:ascii="Arial" w:hAnsi="Arial" w:cs="Arial"/>
          <w:u w:val="single"/>
        </w:rPr>
      </w:pPr>
      <w:r w:rsidRPr="00581515">
        <w:rPr>
          <w:rFonts w:ascii="Arial" w:hAnsi="Arial" w:cs="Arial"/>
        </w:rPr>
        <w:t>ΜΙΚΡΟΒΙΟΛΟΓΙΚΑ ΧΑΡΑΚΤΗΡΙΣΤΙΚΑ</w:t>
      </w:r>
    </w:p>
    <w:p w14:paraId="519DD36D" w14:textId="347B4B40" w:rsidR="004113C1" w:rsidRPr="00581515" w:rsidRDefault="004113C1" w:rsidP="006E4A55">
      <w:pPr>
        <w:pStyle w:val="4"/>
        <w:tabs>
          <w:tab w:val="clear" w:pos="-6660"/>
          <w:tab w:val="clear" w:pos="2268"/>
          <w:tab w:val="clear" w:pos="3402"/>
        </w:tabs>
        <w:ind w:firstLine="0"/>
        <w:outlineLvl w:val="9"/>
        <w:rPr>
          <w:rFonts w:ascii="Arial" w:hAnsi="Arial" w:cs="Arial"/>
          <w:u w:val="single"/>
        </w:rPr>
      </w:pPr>
      <w:r w:rsidRPr="00581515">
        <w:rPr>
          <w:rFonts w:ascii="Arial" w:hAnsi="Arial" w:cs="Arial"/>
        </w:rPr>
        <w:t xml:space="preserve">Το </w:t>
      </w:r>
      <w:r w:rsidR="002071B5" w:rsidRPr="00581515">
        <w:rPr>
          <w:rFonts w:ascii="Arial" w:hAnsi="Arial" w:cs="Arial"/>
        </w:rPr>
        <w:t xml:space="preserve">προϊόν </w:t>
      </w:r>
      <w:r w:rsidRPr="00581515">
        <w:rPr>
          <w:rFonts w:ascii="Arial" w:hAnsi="Arial" w:cs="Arial"/>
        </w:rPr>
        <w:t>θα πρέπει να είναι σύμφωνο με τον Κανονισμό (ΕΚ) αριθ. 2073/2005 της Επιτροπής περί μικροβιολογικών κριτηρίων για τα τρόφιμα, με τις ισχύουσες τροποποιήσεις του.</w:t>
      </w:r>
      <w:r w:rsidR="00DC1C0C" w:rsidRPr="00581515">
        <w:rPr>
          <w:rFonts w:ascii="Arial" w:hAnsi="Arial" w:cs="Arial"/>
        </w:rPr>
        <w:t xml:space="preserve"> Απαιτούμενες παράμετροι:</w:t>
      </w:r>
    </w:p>
    <w:p w14:paraId="2EC4D3F7" w14:textId="1DD764A1" w:rsidR="004113C1" w:rsidRPr="00581515" w:rsidRDefault="004113C1" w:rsidP="006E4A55">
      <w:pPr>
        <w:pStyle w:val="4"/>
        <w:tabs>
          <w:tab w:val="clear" w:pos="-6660"/>
          <w:tab w:val="clear" w:pos="2268"/>
          <w:tab w:val="clear" w:pos="3402"/>
        </w:tabs>
        <w:ind w:firstLine="0"/>
        <w:outlineLvl w:val="9"/>
        <w:rPr>
          <w:rFonts w:ascii="Arial" w:hAnsi="Arial" w:cs="Arial"/>
          <w:u w:val="single"/>
          <w:lang w:val="en-US"/>
        </w:rPr>
      </w:pPr>
      <w:r w:rsidRPr="00581515">
        <w:rPr>
          <w:rFonts w:ascii="Arial" w:hAnsi="Arial" w:cs="Arial"/>
          <w:lang w:val="en-US"/>
        </w:rPr>
        <w:t xml:space="preserve">Listeria </w:t>
      </w:r>
      <w:proofErr w:type="spellStart"/>
      <w:r w:rsidRPr="00581515">
        <w:rPr>
          <w:rFonts w:ascii="Arial" w:hAnsi="Arial" w:cs="Arial"/>
          <w:lang w:val="en-US"/>
        </w:rPr>
        <w:t>Monocytogenes</w:t>
      </w:r>
      <w:proofErr w:type="spellEnd"/>
      <w:r w:rsidRPr="00581515">
        <w:rPr>
          <w:rFonts w:ascii="Arial" w:hAnsi="Arial" w:cs="Arial"/>
          <w:lang w:val="en-US"/>
        </w:rPr>
        <w:t xml:space="preserve">, salmonella </w:t>
      </w:r>
      <w:proofErr w:type="spellStart"/>
      <w:r w:rsidRPr="00581515">
        <w:rPr>
          <w:rFonts w:ascii="Arial" w:hAnsi="Arial" w:cs="Arial"/>
          <w:lang w:val="en-US"/>
        </w:rPr>
        <w:t>spp</w:t>
      </w:r>
      <w:proofErr w:type="spellEnd"/>
      <w:r w:rsidRPr="00581515">
        <w:rPr>
          <w:rFonts w:ascii="Arial" w:hAnsi="Arial" w:cs="Arial"/>
          <w:lang w:val="en-US"/>
        </w:rPr>
        <w:t xml:space="preserve">: </w:t>
      </w:r>
      <w:r w:rsidRPr="00581515">
        <w:rPr>
          <w:rFonts w:ascii="Arial" w:hAnsi="Arial" w:cs="Arial"/>
        </w:rPr>
        <w:t>Απουσία</w:t>
      </w:r>
      <w:r w:rsidRPr="00581515">
        <w:rPr>
          <w:rFonts w:ascii="Arial" w:hAnsi="Arial" w:cs="Arial"/>
          <w:lang w:val="en-US"/>
        </w:rPr>
        <w:t xml:space="preserve"> </w:t>
      </w:r>
      <w:r w:rsidRPr="00581515">
        <w:rPr>
          <w:rFonts w:ascii="Arial" w:hAnsi="Arial" w:cs="Arial"/>
        </w:rPr>
        <w:t>σε</w:t>
      </w:r>
      <w:r w:rsidRPr="00581515">
        <w:rPr>
          <w:rFonts w:ascii="Arial" w:hAnsi="Arial" w:cs="Arial"/>
          <w:lang w:val="en-US"/>
        </w:rPr>
        <w:t xml:space="preserve"> 25g</w:t>
      </w:r>
      <w:r w:rsidR="00E20D30" w:rsidRPr="00581515">
        <w:rPr>
          <w:rFonts w:ascii="Arial" w:hAnsi="Arial" w:cs="Arial"/>
          <w:lang w:val="en-US"/>
        </w:rPr>
        <w:t>.</w:t>
      </w:r>
    </w:p>
    <w:p w14:paraId="50047CA0" w14:textId="451331B1" w:rsidR="004113C1" w:rsidRPr="00581515" w:rsidRDefault="004113C1" w:rsidP="006E4A55">
      <w:pPr>
        <w:pStyle w:val="4"/>
        <w:tabs>
          <w:tab w:val="clear" w:pos="-6660"/>
          <w:tab w:val="clear" w:pos="2268"/>
          <w:tab w:val="clear" w:pos="3402"/>
        </w:tabs>
        <w:ind w:firstLine="0"/>
        <w:outlineLvl w:val="9"/>
        <w:rPr>
          <w:rFonts w:ascii="Arial" w:hAnsi="Arial" w:cs="Arial"/>
          <w:u w:val="single"/>
          <w:lang w:val="en-US"/>
        </w:rPr>
      </w:pPr>
      <w:proofErr w:type="gramStart"/>
      <w:r w:rsidRPr="00581515">
        <w:rPr>
          <w:rFonts w:ascii="Arial" w:hAnsi="Arial" w:cs="Arial"/>
          <w:lang w:val="en-US"/>
        </w:rPr>
        <w:t>E.coli</w:t>
      </w:r>
      <w:proofErr w:type="gramEnd"/>
      <w:r w:rsidRPr="00581515">
        <w:rPr>
          <w:rFonts w:ascii="Arial" w:hAnsi="Arial" w:cs="Arial"/>
          <w:lang w:val="en-US"/>
        </w:rPr>
        <w:t xml:space="preserve">: &lt;10 </w:t>
      </w:r>
      <w:proofErr w:type="spellStart"/>
      <w:r w:rsidRPr="00581515">
        <w:rPr>
          <w:rFonts w:ascii="Arial" w:hAnsi="Arial" w:cs="Arial"/>
          <w:lang w:val="en-US"/>
        </w:rPr>
        <w:t>cfu</w:t>
      </w:r>
      <w:proofErr w:type="spellEnd"/>
      <w:r w:rsidRPr="00581515">
        <w:rPr>
          <w:rFonts w:ascii="Arial" w:hAnsi="Arial" w:cs="Arial"/>
          <w:lang w:val="en-US"/>
        </w:rPr>
        <w:t>/g</w:t>
      </w:r>
      <w:r w:rsidR="00F8465D" w:rsidRPr="00581515">
        <w:rPr>
          <w:rFonts w:ascii="Arial" w:hAnsi="Arial" w:cs="Arial"/>
        </w:rPr>
        <w:t>.</w:t>
      </w:r>
    </w:p>
    <w:p w14:paraId="572DF46B" w14:textId="33D42659" w:rsidR="004113C1" w:rsidRPr="00581515" w:rsidRDefault="004113C1" w:rsidP="006E4A55">
      <w:pPr>
        <w:pStyle w:val="4"/>
        <w:tabs>
          <w:tab w:val="clear" w:pos="-6660"/>
          <w:tab w:val="clear" w:pos="2268"/>
          <w:tab w:val="clear" w:pos="3402"/>
        </w:tabs>
        <w:ind w:firstLine="0"/>
        <w:outlineLvl w:val="9"/>
        <w:rPr>
          <w:rFonts w:ascii="Arial" w:hAnsi="Arial" w:cs="Arial"/>
          <w:u w:val="single"/>
        </w:rPr>
      </w:pPr>
      <w:r w:rsidRPr="00581515">
        <w:rPr>
          <w:rFonts w:ascii="Arial" w:hAnsi="Arial" w:cs="Arial"/>
          <w:lang w:val="en-US"/>
        </w:rPr>
        <w:t>Coliforms</w:t>
      </w:r>
      <w:r w:rsidRPr="00581515">
        <w:rPr>
          <w:rFonts w:ascii="Arial" w:hAnsi="Arial" w:cs="Arial"/>
        </w:rPr>
        <w:t xml:space="preserve">: &lt;10 </w:t>
      </w:r>
      <w:proofErr w:type="spellStart"/>
      <w:r w:rsidRPr="00581515">
        <w:rPr>
          <w:rFonts w:ascii="Arial" w:hAnsi="Arial" w:cs="Arial"/>
          <w:lang w:val="en-US"/>
        </w:rPr>
        <w:t>cfu</w:t>
      </w:r>
      <w:proofErr w:type="spellEnd"/>
      <w:r w:rsidRPr="00581515">
        <w:rPr>
          <w:rFonts w:ascii="Arial" w:hAnsi="Arial" w:cs="Arial"/>
        </w:rPr>
        <w:t>/</w:t>
      </w:r>
      <w:r w:rsidRPr="00581515">
        <w:rPr>
          <w:rFonts w:ascii="Arial" w:hAnsi="Arial" w:cs="Arial"/>
          <w:lang w:val="en-US"/>
        </w:rPr>
        <w:t>g</w:t>
      </w:r>
      <w:r w:rsidR="00F8465D" w:rsidRPr="00581515">
        <w:rPr>
          <w:rFonts w:ascii="Arial" w:hAnsi="Arial" w:cs="Arial"/>
        </w:rPr>
        <w:t>.</w:t>
      </w:r>
    </w:p>
    <w:p w14:paraId="19069519" w14:textId="4E5C9688" w:rsidR="004113C1" w:rsidRPr="00581515" w:rsidRDefault="004113C1" w:rsidP="006E4A55">
      <w:pPr>
        <w:pStyle w:val="4"/>
        <w:tabs>
          <w:tab w:val="clear" w:pos="-6660"/>
          <w:tab w:val="clear" w:pos="2268"/>
          <w:tab w:val="clear" w:pos="3402"/>
        </w:tabs>
        <w:ind w:firstLine="0"/>
        <w:outlineLvl w:val="9"/>
        <w:rPr>
          <w:rFonts w:ascii="Arial" w:hAnsi="Arial" w:cs="Arial"/>
          <w:u w:val="single"/>
        </w:rPr>
      </w:pPr>
      <w:r w:rsidRPr="00581515">
        <w:rPr>
          <w:rFonts w:ascii="Arial" w:hAnsi="Arial" w:cs="Arial"/>
        </w:rPr>
        <w:t>Ζύμες και μύκητες: ≤10 cfu/g</w:t>
      </w:r>
      <w:r w:rsidR="00F8465D" w:rsidRPr="00581515">
        <w:rPr>
          <w:rFonts w:ascii="Arial" w:hAnsi="Arial" w:cs="Arial"/>
        </w:rPr>
        <w:t>.</w:t>
      </w:r>
    </w:p>
    <w:p w14:paraId="5E0057F4" w14:textId="77777777" w:rsidR="00A37676" w:rsidRPr="00581515" w:rsidRDefault="00A37676" w:rsidP="006E4A55">
      <w:pPr>
        <w:pStyle w:val="3"/>
        <w:tabs>
          <w:tab w:val="clear" w:pos="-6660"/>
          <w:tab w:val="clear" w:pos="2268"/>
          <w:tab w:val="clear" w:pos="2422"/>
        </w:tabs>
        <w:ind w:firstLine="0"/>
        <w:outlineLvl w:val="9"/>
        <w:rPr>
          <w:rFonts w:ascii="Arial" w:hAnsi="Arial" w:cs="Arial"/>
          <w:u w:val="single"/>
        </w:rPr>
      </w:pPr>
      <w:r w:rsidRPr="00581515">
        <w:rPr>
          <w:rFonts w:ascii="Arial" w:hAnsi="Arial" w:cs="Arial"/>
        </w:rPr>
        <w:t>ΠΑΡΑΣΙΤΟΛΟΓΙΚΑ ΧΑΡΑΚΤΗΡΙΣΤΙΚΑ</w:t>
      </w:r>
    </w:p>
    <w:p w14:paraId="4069FF27" w14:textId="691A7111" w:rsidR="00326B9A" w:rsidRPr="00581515" w:rsidRDefault="00326B9A" w:rsidP="006E4A55">
      <w:pPr>
        <w:pStyle w:val="4"/>
        <w:tabs>
          <w:tab w:val="clear" w:pos="-6660"/>
          <w:tab w:val="clear" w:pos="2268"/>
          <w:tab w:val="clear" w:pos="3402"/>
        </w:tabs>
        <w:ind w:firstLine="0"/>
        <w:outlineLvl w:val="9"/>
        <w:rPr>
          <w:rFonts w:ascii="Arial" w:hAnsi="Arial" w:cs="Arial"/>
          <w:u w:val="single"/>
        </w:rPr>
      </w:pPr>
      <w:r w:rsidRPr="00581515">
        <w:rPr>
          <w:rFonts w:ascii="Arial" w:hAnsi="Arial" w:cs="Arial"/>
        </w:rPr>
        <w:t>Δεν πρέπει να ανευρίσκονται ζωντανά ή νεκρά παράσιτα ή προνύμφες αυτών</w:t>
      </w:r>
      <w:r w:rsidR="00C976BD" w:rsidRPr="00581515">
        <w:rPr>
          <w:rFonts w:ascii="Arial" w:hAnsi="Arial" w:cs="Arial"/>
        </w:rPr>
        <w:t xml:space="preserve"> (</w:t>
      </w:r>
      <w:proofErr w:type="spellStart"/>
      <w:r w:rsidR="00C976BD" w:rsidRPr="00581515">
        <w:rPr>
          <w:rFonts w:ascii="Arial" w:hAnsi="Arial" w:cs="Arial"/>
        </w:rPr>
        <w:t>ακάρεα</w:t>
      </w:r>
      <w:proofErr w:type="spellEnd"/>
      <w:r w:rsidR="00C976BD" w:rsidRPr="00581515">
        <w:rPr>
          <w:rFonts w:ascii="Arial" w:hAnsi="Arial" w:cs="Arial"/>
        </w:rPr>
        <w:t xml:space="preserve">, σκουλήκια, έντομα </w:t>
      </w:r>
      <w:proofErr w:type="spellStart"/>
      <w:r w:rsidR="00C976BD" w:rsidRPr="00581515">
        <w:rPr>
          <w:rFonts w:ascii="Arial" w:hAnsi="Arial" w:cs="Arial"/>
        </w:rPr>
        <w:t>κλπ</w:t>
      </w:r>
      <w:proofErr w:type="spellEnd"/>
      <w:r w:rsidR="00C976BD" w:rsidRPr="00581515">
        <w:rPr>
          <w:rFonts w:ascii="Arial" w:hAnsi="Arial" w:cs="Arial"/>
        </w:rPr>
        <w:t>)</w:t>
      </w:r>
      <w:r w:rsidRPr="00581515">
        <w:rPr>
          <w:rFonts w:ascii="Arial" w:hAnsi="Arial" w:cs="Arial"/>
        </w:rPr>
        <w:t>.</w:t>
      </w:r>
    </w:p>
    <w:p w14:paraId="011681A5" w14:textId="77777777" w:rsidR="002F620F" w:rsidRPr="00581515" w:rsidRDefault="009B1DC4" w:rsidP="0075504B">
      <w:pPr>
        <w:pStyle w:val="2"/>
        <w:tabs>
          <w:tab w:val="clear" w:pos="-5760"/>
        </w:tabs>
        <w:ind w:firstLine="0"/>
        <w:rPr>
          <w:color w:val="auto"/>
        </w:rPr>
      </w:pPr>
      <w:bookmarkStart w:id="9" w:name="_Toc189815951"/>
      <w:r w:rsidRPr="00581515">
        <w:rPr>
          <w:color w:val="auto"/>
          <w:lang w:val="en-US"/>
        </w:rPr>
        <w:t>ΦΥΣΙΚΟΧΗΜΙΚΑ ΧΑΡΑΚΤΗΡΙΣΤΙΚΑ</w:t>
      </w:r>
      <w:bookmarkEnd w:id="9"/>
    </w:p>
    <w:p w14:paraId="3EFFB7EA" w14:textId="22E152B4" w:rsidR="003A4029" w:rsidRPr="00581515" w:rsidRDefault="003A4029" w:rsidP="00354519">
      <w:pPr>
        <w:pStyle w:val="3"/>
        <w:tabs>
          <w:tab w:val="clear" w:pos="-6660"/>
          <w:tab w:val="clear" w:pos="2268"/>
          <w:tab w:val="clear" w:pos="2422"/>
        </w:tabs>
        <w:ind w:firstLine="0"/>
        <w:outlineLvl w:val="9"/>
        <w:rPr>
          <w:rFonts w:ascii="Arial" w:hAnsi="Arial" w:cs="Arial"/>
        </w:rPr>
      </w:pPr>
      <w:r w:rsidRPr="00581515">
        <w:rPr>
          <w:rFonts w:ascii="Arial" w:hAnsi="Arial" w:cs="Arial"/>
        </w:rPr>
        <w:t xml:space="preserve">Τα φυσικοχημικά χαρακτηριστικά του </w:t>
      </w:r>
      <w:r w:rsidR="00BC0A15" w:rsidRPr="00581515">
        <w:rPr>
          <w:rFonts w:ascii="Arial" w:hAnsi="Arial" w:cs="Arial"/>
        </w:rPr>
        <w:t xml:space="preserve">προϊόντος </w:t>
      </w:r>
      <w:r w:rsidRPr="00581515">
        <w:rPr>
          <w:rFonts w:ascii="Arial" w:hAnsi="Arial" w:cs="Arial"/>
        </w:rPr>
        <w:t xml:space="preserve">(οξύτητα, λίπος, λακτόζη, ολικά στερεά </w:t>
      </w:r>
      <w:proofErr w:type="spellStart"/>
      <w:r w:rsidRPr="00581515">
        <w:rPr>
          <w:rFonts w:ascii="Arial" w:hAnsi="Arial" w:cs="Arial"/>
        </w:rPr>
        <w:t>κτλ</w:t>
      </w:r>
      <w:proofErr w:type="spellEnd"/>
      <w:r w:rsidRPr="00581515">
        <w:rPr>
          <w:rFonts w:ascii="Arial" w:hAnsi="Arial" w:cs="Arial"/>
        </w:rPr>
        <w:t xml:space="preserve">) θα πρέπει να συμμορφώνονται πλήρως με την Εθνική και </w:t>
      </w:r>
      <w:proofErr w:type="spellStart"/>
      <w:r w:rsidRPr="00581515">
        <w:rPr>
          <w:rFonts w:ascii="Arial" w:hAnsi="Arial" w:cs="Arial"/>
        </w:rPr>
        <w:t>Ενωσιακή</w:t>
      </w:r>
      <w:proofErr w:type="spellEnd"/>
      <w:r w:rsidRPr="00581515">
        <w:rPr>
          <w:rFonts w:ascii="Arial" w:hAnsi="Arial" w:cs="Arial"/>
        </w:rPr>
        <w:t xml:space="preserve"> νομοθεσία</w:t>
      </w:r>
      <w:r w:rsidR="00E56AD4" w:rsidRPr="00581515">
        <w:rPr>
          <w:rFonts w:ascii="Arial" w:hAnsi="Arial" w:cs="Arial"/>
        </w:rPr>
        <w:t>.</w:t>
      </w:r>
    </w:p>
    <w:p w14:paraId="733F71D5" w14:textId="4CA695D8" w:rsidR="003A4029" w:rsidRPr="00581515" w:rsidRDefault="0052319C" w:rsidP="00354519">
      <w:pPr>
        <w:pStyle w:val="3"/>
        <w:tabs>
          <w:tab w:val="clear" w:pos="-6660"/>
          <w:tab w:val="clear" w:pos="2268"/>
          <w:tab w:val="clear" w:pos="2422"/>
        </w:tabs>
        <w:ind w:firstLine="0"/>
        <w:outlineLvl w:val="9"/>
        <w:rPr>
          <w:rFonts w:ascii="Arial" w:hAnsi="Arial" w:cs="Arial"/>
        </w:rPr>
      </w:pPr>
      <w:r w:rsidRPr="00581515">
        <w:rPr>
          <w:rFonts w:ascii="Arial" w:hAnsi="Arial" w:cs="Arial"/>
        </w:rPr>
        <w:t>Το προϊόν θ</w:t>
      </w:r>
      <w:r w:rsidR="003A4029" w:rsidRPr="00581515">
        <w:rPr>
          <w:rFonts w:ascii="Arial" w:hAnsi="Arial" w:cs="Arial"/>
        </w:rPr>
        <w:t xml:space="preserve">α φέρει </w:t>
      </w:r>
      <w:r w:rsidRPr="00581515">
        <w:rPr>
          <w:rFonts w:ascii="Arial" w:hAnsi="Arial" w:cs="Arial"/>
        </w:rPr>
        <w:t xml:space="preserve">υποχρεωτικά </w:t>
      </w:r>
      <w:r w:rsidR="003A4029" w:rsidRPr="00581515">
        <w:rPr>
          <w:rFonts w:ascii="Arial" w:hAnsi="Arial" w:cs="Arial"/>
        </w:rPr>
        <w:t>τα κάτωθι φυσικοχημικά χαρακτηριστικά:</w:t>
      </w:r>
    </w:p>
    <w:p w14:paraId="39C432AE" w14:textId="2AA9C235" w:rsidR="003A4029" w:rsidRPr="00581515" w:rsidRDefault="0052319C" w:rsidP="00354519">
      <w:pPr>
        <w:pStyle w:val="4"/>
        <w:tabs>
          <w:tab w:val="clear" w:pos="-6660"/>
          <w:tab w:val="clear" w:pos="2268"/>
          <w:tab w:val="clear" w:pos="3402"/>
        </w:tabs>
        <w:ind w:firstLine="0"/>
        <w:outlineLvl w:val="9"/>
        <w:rPr>
          <w:rFonts w:ascii="Arial" w:hAnsi="Arial" w:cs="Arial"/>
        </w:rPr>
      </w:pPr>
      <w:r w:rsidRPr="00581515">
        <w:rPr>
          <w:rFonts w:ascii="Arial" w:hAnsi="Arial" w:cs="Arial"/>
        </w:rPr>
        <w:t>Π</w:t>
      </w:r>
      <w:r w:rsidR="003A4029" w:rsidRPr="00581515">
        <w:rPr>
          <w:rFonts w:ascii="Arial" w:hAnsi="Arial" w:cs="Arial"/>
        </w:rPr>
        <w:t>εριεκτικότητα σε πρωτεΐνη:</w:t>
      </w:r>
    </w:p>
    <w:p w14:paraId="36D90C56" w14:textId="545BE327" w:rsidR="003A4029" w:rsidRPr="00581515" w:rsidRDefault="003A4029" w:rsidP="00354519">
      <w:pPr>
        <w:pStyle w:val="4"/>
        <w:numPr>
          <w:ilvl w:val="4"/>
          <w:numId w:val="1"/>
        </w:numPr>
        <w:tabs>
          <w:tab w:val="clear" w:pos="-6660"/>
          <w:tab w:val="clear" w:pos="2268"/>
          <w:tab w:val="clear" w:pos="2520"/>
          <w:tab w:val="clear" w:pos="3402"/>
        </w:tabs>
        <w:ind w:left="0" w:firstLine="0"/>
        <w:outlineLvl w:val="9"/>
        <w:rPr>
          <w:rFonts w:ascii="Arial" w:hAnsi="Arial" w:cs="Arial"/>
        </w:rPr>
      </w:pPr>
      <w:r w:rsidRPr="00581515">
        <w:rPr>
          <w:rFonts w:ascii="Arial" w:hAnsi="Arial" w:cs="Arial"/>
        </w:rPr>
        <w:t>Γιαούρτι αγελάδας: τουλάχιστον 3,2%.</w:t>
      </w:r>
    </w:p>
    <w:p w14:paraId="3FBB11E3" w14:textId="7A288D50" w:rsidR="003A4029" w:rsidRPr="00581515" w:rsidRDefault="003A4029" w:rsidP="00354519">
      <w:pPr>
        <w:pStyle w:val="4"/>
        <w:numPr>
          <w:ilvl w:val="4"/>
          <w:numId w:val="1"/>
        </w:numPr>
        <w:tabs>
          <w:tab w:val="clear" w:pos="2268"/>
          <w:tab w:val="clear" w:pos="2520"/>
          <w:tab w:val="clear" w:pos="3402"/>
        </w:tabs>
        <w:ind w:left="0" w:firstLine="0"/>
        <w:outlineLvl w:val="9"/>
        <w:rPr>
          <w:rFonts w:ascii="Arial" w:hAnsi="Arial" w:cs="Arial"/>
        </w:rPr>
      </w:pPr>
      <w:r w:rsidRPr="00581515">
        <w:rPr>
          <w:rFonts w:ascii="Arial" w:hAnsi="Arial" w:cs="Arial"/>
        </w:rPr>
        <w:t>Στραγγιστό γιαούρτι αγελάδας: τουλάχιστον 5,6%.</w:t>
      </w:r>
    </w:p>
    <w:p w14:paraId="468309DC" w14:textId="5E71E464" w:rsidR="003A4029" w:rsidRPr="00581515" w:rsidRDefault="00354519" w:rsidP="00CA4656">
      <w:pPr>
        <w:pStyle w:val="4"/>
        <w:tabs>
          <w:tab w:val="clear" w:pos="-6660"/>
          <w:tab w:val="clear" w:pos="2268"/>
          <w:tab w:val="clear" w:pos="3402"/>
        </w:tabs>
        <w:ind w:firstLine="0"/>
        <w:outlineLvl w:val="9"/>
        <w:rPr>
          <w:rFonts w:ascii="Arial" w:hAnsi="Arial" w:cs="Arial"/>
        </w:rPr>
      </w:pPr>
      <w:r w:rsidRPr="00581515">
        <w:rPr>
          <w:rFonts w:ascii="Arial" w:hAnsi="Arial" w:cs="Arial"/>
        </w:rPr>
        <w:t>Σταθερό Υπόλειμμα Άνευ Λίπους (ΣΥΑΛ):</w:t>
      </w:r>
      <w:r w:rsidR="007544E6" w:rsidRPr="00581515">
        <w:rPr>
          <w:rFonts w:ascii="Arial" w:hAnsi="Arial" w:cs="Arial"/>
        </w:rPr>
        <w:t xml:space="preserve"> Δεν θα ξεπερνά το ΣΥΑΛ του γάλακτος που χρησιμοποιήθηκε, όπως ορίζεται στο άρθρο 80, παρ. 3 του Κ.Τ.Π., κατά 4 μονάδες.</w:t>
      </w:r>
    </w:p>
    <w:p w14:paraId="1C2D1853" w14:textId="1E7859C3" w:rsidR="0057395E" w:rsidRPr="00581515" w:rsidRDefault="0057395E" w:rsidP="00A00AAC">
      <w:pPr>
        <w:pStyle w:val="3"/>
        <w:tabs>
          <w:tab w:val="clear" w:pos="-6660"/>
          <w:tab w:val="clear" w:pos="2268"/>
          <w:tab w:val="clear" w:pos="2422"/>
        </w:tabs>
        <w:ind w:firstLine="0"/>
        <w:outlineLvl w:val="9"/>
        <w:rPr>
          <w:rFonts w:ascii="Arial" w:hAnsi="Arial" w:cs="Arial"/>
        </w:rPr>
      </w:pPr>
      <w:r w:rsidRPr="00581515">
        <w:rPr>
          <w:rFonts w:ascii="Arial" w:hAnsi="Arial" w:cs="Arial"/>
        </w:rPr>
        <w:t>Απαγορεύεται κατά τον χρόνο παραλαβής του προϊόντος, σύμφωνα με τις σχετικές διατάξεις της ισχύουσας Ε</w:t>
      </w:r>
      <w:r w:rsidR="006B0073" w:rsidRPr="00581515">
        <w:rPr>
          <w:rFonts w:ascii="Arial" w:hAnsi="Arial" w:cs="Arial"/>
        </w:rPr>
        <w:t xml:space="preserve">θνικής </w:t>
      </w:r>
      <w:r w:rsidRPr="00581515">
        <w:rPr>
          <w:rFonts w:ascii="Arial" w:hAnsi="Arial" w:cs="Arial"/>
        </w:rPr>
        <w:t xml:space="preserve">και </w:t>
      </w:r>
      <w:proofErr w:type="spellStart"/>
      <w:r w:rsidRPr="00581515">
        <w:rPr>
          <w:rFonts w:ascii="Arial" w:hAnsi="Arial" w:cs="Arial"/>
        </w:rPr>
        <w:t>Ε</w:t>
      </w:r>
      <w:r w:rsidR="006B0073" w:rsidRPr="00581515">
        <w:rPr>
          <w:rFonts w:ascii="Arial" w:hAnsi="Arial" w:cs="Arial"/>
        </w:rPr>
        <w:t>νωσιακής</w:t>
      </w:r>
      <w:proofErr w:type="spellEnd"/>
      <w:r w:rsidRPr="00581515">
        <w:rPr>
          <w:rFonts w:ascii="Arial" w:hAnsi="Arial" w:cs="Arial"/>
        </w:rPr>
        <w:t xml:space="preserve"> Νομοθεσίας η ύπαρξη πέραν των προβλεπόμενων ορίων:</w:t>
      </w:r>
    </w:p>
    <w:p w14:paraId="012DFA70" w14:textId="17BC07F1" w:rsidR="0057395E" w:rsidRPr="00581515" w:rsidRDefault="0057395E" w:rsidP="00A00AAC">
      <w:pPr>
        <w:pStyle w:val="4"/>
        <w:tabs>
          <w:tab w:val="clear" w:pos="-6660"/>
          <w:tab w:val="clear" w:pos="2268"/>
          <w:tab w:val="clear" w:pos="3402"/>
        </w:tabs>
        <w:ind w:firstLine="0"/>
        <w:outlineLvl w:val="9"/>
        <w:rPr>
          <w:rFonts w:ascii="Arial" w:hAnsi="Arial" w:cs="Arial"/>
        </w:rPr>
      </w:pPr>
      <w:proofErr w:type="spellStart"/>
      <w:r w:rsidRPr="00581515">
        <w:rPr>
          <w:rFonts w:ascii="Arial" w:hAnsi="Arial" w:cs="Arial"/>
        </w:rPr>
        <w:t>Βαρέων</w:t>
      </w:r>
      <w:proofErr w:type="spellEnd"/>
      <w:r w:rsidRPr="00581515">
        <w:rPr>
          <w:rFonts w:ascii="Arial" w:hAnsi="Arial" w:cs="Arial"/>
        </w:rPr>
        <w:t xml:space="preserve"> μετάλλων.</w:t>
      </w:r>
    </w:p>
    <w:p w14:paraId="209E35B2" w14:textId="77777777" w:rsidR="00F46BA4" w:rsidRPr="00581515" w:rsidRDefault="00F46BA4" w:rsidP="00A00AAC">
      <w:pPr>
        <w:pStyle w:val="4"/>
        <w:tabs>
          <w:tab w:val="clear" w:pos="-6660"/>
          <w:tab w:val="clear" w:pos="2268"/>
          <w:tab w:val="clear" w:pos="3402"/>
        </w:tabs>
        <w:ind w:firstLine="0"/>
        <w:outlineLvl w:val="9"/>
        <w:rPr>
          <w:rFonts w:ascii="Arial" w:hAnsi="Arial" w:cs="Arial"/>
        </w:rPr>
      </w:pPr>
      <w:proofErr w:type="spellStart"/>
      <w:r w:rsidRPr="00581515">
        <w:rPr>
          <w:rFonts w:ascii="Arial" w:hAnsi="Arial" w:cs="Arial"/>
        </w:rPr>
        <w:t>Μυκοτοξινών</w:t>
      </w:r>
      <w:proofErr w:type="spellEnd"/>
      <w:r w:rsidRPr="00581515">
        <w:rPr>
          <w:rFonts w:ascii="Arial" w:hAnsi="Arial" w:cs="Arial"/>
        </w:rPr>
        <w:t xml:space="preserve"> (</w:t>
      </w:r>
      <w:proofErr w:type="spellStart"/>
      <w:r w:rsidR="0057395E" w:rsidRPr="00581515">
        <w:rPr>
          <w:rFonts w:ascii="Arial" w:hAnsi="Arial" w:cs="Arial"/>
        </w:rPr>
        <w:t>Αφλατοξίνη</w:t>
      </w:r>
      <w:proofErr w:type="spellEnd"/>
      <w:r w:rsidR="0057395E" w:rsidRPr="00581515">
        <w:rPr>
          <w:rFonts w:ascii="Arial" w:hAnsi="Arial" w:cs="Arial"/>
        </w:rPr>
        <w:t xml:space="preserve"> Μ1</w:t>
      </w:r>
      <w:r w:rsidRPr="00581515">
        <w:rPr>
          <w:rFonts w:ascii="Arial" w:hAnsi="Arial" w:cs="Arial"/>
        </w:rPr>
        <w:t>)</w:t>
      </w:r>
    </w:p>
    <w:p w14:paraId="5BED5D99" w14:textId="2D3BBB98" w:rsidR="0057395E" w:rsidRPr="00581515" w:rsidRDefault="00F46BA4" w:rsidP="00A00AAC">
      <w:pPr>
        <w:pStyle w:val="4"/>
        <w:tabs>
          <w:tab w:val="clear" w:pos="-6660"/>
          <w:tab w:val="clear" w:pos="2268"/>
          <w:tab w:val="clear" w:pos="3402"/>
        </w:tabs>
        <w:ind w:firstLine="0"/>
        <w:outlineLvl w:val="9"/>
        <w:rPr>
          <w:rFonts w:ascii="Arial" w:hAnsi="Arial" w:cs="Arial"/>
        </w:rPr>
      </w:pPr>
      <w:r w:rsidRPr="00581515">
        <w:rPr>
          <w:rFonts w:ascii="Arial" w:hAnsi="Arial" w:cs="Arial"/>
        </w:rPr>
        <w:t>Κ</w:t>
      </w:r>
      <w:r w:rsidR="0057395E" w:rsidRPr="00581515">
        <w:rPr>
          <w:rFonts w:ascii="Arial" w:hAnsi="Arial" w:cs="Arial"/>
        </w:rPr>
        <w:t xml:space="preserve">ατάλοιπων φυτοφαρμάκων, εντομοκτόνων ή άλλων </w:t>
      </w:r>
      <w:proofErr w:type="spellStart"/>
      <w:r w:rsidR="0057395E" w:rsidRPr="00581515">
        <w:rPr>
          <w:rFonts w:ascii="Arial" w:hAnsi="Arial" w:cs="Arial"/>
        </w:rPr>
        <w:t>επιμολυντών</w:t>
      </w:r>
      <w:proofErr w:type="spellEnd"/>
      <w:r w:rsidR="00E6032D" w:rsidRPr="00581515">
        <w:rPr>
          <w:rFonts w:ascii="Arial" w:hAnsi="Arial" w:cs="Arial"/>
        </w:rPr>
        <w:t xml:space="preserve"> (ανόργανες ή οργανικές ουσίες, </w:t>
      </w:r>
      <w:proofErr w:type="spellStart"/>
      <w:r w:rsidR="00E6032D" w:rsidRPr="00581515">
        <w:rPr>
          <w:rFonts w:ascii="Arial" w:hAnsi="Arial" w:cs="Arial"/>
        </w:rPr>
        <w:t>αντιβιωτικά</w:t>
      </w:r>
      <w:proofErr w:type="spellEnd"/>
      <w:r w:rsidR="00E6032D" w:rsidRPr="00581515">
        <w:rPr>
          <w:rFonts w:ascii="Arial" w:hAnsi="Arial" w:cs="Arial"/>
        </w:rPr>
        <w:t xml:space="preserve"> και φαρμακολογικά δραστικές ουσίες)</w:t>
      </w:r>
      <w:r w:rsidR="0057395E" w:rsidRPr="00581515">
        <w:rPr>
          <w:rFonts w:ascii="Arial" w:hAnsi="Arial" w:cs="Arial"/>
        </w:rPr>
        <w:t>.</w:t>
      </w:r>
    </w:p>
    <w:p w14:paraId="3C2C984A" w14:textId="5D64133A" w:rsidR="0057395E" w:rsidRPr="00581515" w:rsidRDefault="0057395E" w:rsidP="00A00AAC">
      <w:pPr>
        <w:pStyle w:val="4"/>
        <w:tabs>
          <w:tab w:val="clear" w:pos="-6660"/>
          <w:tab w:val="clear" w:pos="2268"/>
          <w:tab w:val="clear" w:pos="3402"/>
        </w:tabs>
        <w:ind w:firstLine="0"/>
        <w:outlineLvl w:val="9"/>
        <w:rPr>
          <w:rFonts w:ascii="Arial" w:hAnsi="Arial" w:cs="Arial"/>
        </w:rPr>
      </w:pPr>
      <w:r w:rsidRPr="00581515">
        <w:rPr>
          <w:rFonts w:ascii="Arial" w:hAnsi="Arial" w:cs="Arial"/>
        </w:rPr>
        <w:t>Διοξινών και παρόμοιων με τις διοξίνες PCB.</w:t>
      </w:r>
    </w:p>
    <w:p w14:paraId="148B919C" w14:textId="77777777" w:rsidR="00D56D50" w:rsidRPr="00581515" w:rsidRDefault="00D56D50" w:rsidP="00060A7A">
      <w:pPr>
        <w:pStyle w:val="2"/>
        <w:tabs>
          <w:tab w:val="clear" w:pos="-5760"/>
        </w:tabs>
        <w:ind w:firstLine="0"/>
        <w:rPr>
          <w:color w:val="auto"/>
        </w:rPr>
      </w:pPr>
      <w:bookmarkStart w:id="10" w:name="_Toc189815952"/>
      <w:r w:rsidRPr="00581515">
        <w:rPr>
          <w:color w:val="auto"/>
        </w:rPr>
        <w:t>ΣΥΣΚΕΥΑΣΙΑ</w:t>
      </w:r>
      <w:bookmarkEnd w:id="10"/>
    </w:p>
    <w:p w14:paraId="0E0940A6" w14:textId="7E8CBD26" w:rsidR="00104E20" w:rsidRPr="00581515" w:rsidRDefault="00AC5687" w:rsidP="00F21689">
      <w:pPr>
        <w:pStyle w:val="3"/>
        <w:tabs>
          <w:tab w:val="clear" w:pos="-6660"/>
          <w:tab w:val="clear" w:pos="2268"/>
          <w:tab w:val="clear" w:pos="2422"/>
        </w:tabs>
        <w:ind w:firstLine="0"/>
        <w:outlineLvl w:val="9"/>
        <w:rPr>
          <w:rFonts w:ascii="Arial" w:hAnsi="Arial" w:cs="Arial"/>
        </w:rPr>
      </w:pPr>
      <w:r w:rsidRPr="00581515">
        <w:rPr>
          <w:rFonts w:ascii="Arial" w:hAnsi="Arial" w:cs="Arial"/>
        </w:rPr>
        <w:t xml:space="preserve">Το προϊόν θα </w:t>
      </w:r>
      <w:r w:rsidR="00104E20" w:rsidRPr="00581515">
        <w:rPr>
          <w:rFonts w:ascii="Arial" w:hAnsi="Arial" w:cs="Arial"/>
        </w:rPr>
        <w:t>πρέπει να είναι συσκευασμένο σε καθαρ</w:t>
      </w:r>
      <w:r w:rsidR="0068274A" w:rsidRPr="00581515">
        <w:rPr>
          <w:rFonts w:ascii="Arial" w:hAnsi="Arial" w:cs="Arial"/>
        </w:rPr>
        <w:t>ές</w:t>
      </w:r>
      <w:r w:rsidR="00EA4C26" w:rsidRPr="00581515">
        <w:rPr>
          <w:rFonts w:ascii="Arial" w:hAnsi="Arial" w:cs="Arial"/>
        </w:rPr>
        <w:t>,</w:t>
      </w:r>
      <w:r w:rsidR="0068274A" w:rsidRPr="00581515">
        <w:rPr>
          <w:rFonts w:ascii="Arial" w:hAnsi="Arial" w:cs="Arial"/>
        </w:rPr>
        <w:t xml:space="preserve"> </w:t>
      </w:r>
      <w:r w:rsidR="00EA4C26" w:rsidRPr="00581515">
        <w:rPr>
          <w:rFonts w:ascii="Arial" w:hAnsi="Arial" w:cs="Arial"/>
        </w:rPr>
        <w:t xml:space="preserve">αδιαφανείς </w:t>
      </w:r>
      <w:r w:rsidR="00401C34" w:rsidRPr="00581515">
        <w:rPr>
          <w:rFonts w:ascii="Arial" w:hAnsi="Arial" w:cs="Arial"/>
        </w:rPr>
        <w:t xml:space="preserve">ανακυκλώσιμες </w:t>
      </w:r>
      <w:r w:rsidR="0068274A" w:rsidRPr="00581515">
        <w:rPr>
          <w:rFonts w:ascii="Arial" w:hAnsi="Arial" w:cs="Arial"/>
        </w:rPr>
        <w:t>συσκευασίες,</w:t>
      </w:r>
      <w:r w:rsidR="00871943" w:rsidRPr="00581515">
        <w:rPr>
          <w:rFonts w:ascii="Arial" w:hAnsi="Arial" w:cs="Arial"/>
        </w:rPr>
        <w:t xml:space="preserve"> κατάλληλες για επαφή με τρόφιμα και </w:t>
      </w:r>
      <w:r w:rsidR="00104E20" w:rsidRPr="00581515">
        <w:rPr>
          <w:rFonts w:ascii="Arial" w:hAnsi="Arial" w:cs="Arial"/>
        </w:rPr>
        <w:t>σύμφων</w:t>
      </w:r>
      <w:r w:rsidR="0068274A" w:rsidRPr="00581515">
        <w:rPr>
          <w:rFonts w:ascii="Arial" w:hAnsi="Arial" w:cs="Arial"/>
        </w:rPr>
        <w:t xml:space="preserve">ες με </w:t>
      </w:r>
      <w:r w:rsidR="00104E20" w:rsidRPr="00581515">
        <w:rPr>
          <w:rFonts w:ascii="Arial" w:hAnsi="Arial" w:cs="Arial"/>
        </w:rPr>
        <w:t xml:space="preserve">τον ΚΤΠ και την Εθνική και </w:t>
      </w:r>
      <w:proofErr w:type="spellStart"/>
      <w:r w:rsidR="00104E20" w:rsidRPr="00581515">
        <w:rPr>
          <w:rFonts w:ascii="Arial" w:hAnsi="Arial" w:cs="Arial"/>
        </w:rPr>
        <w:t>Ενωσιακή</w:t>
      </w:r>
      <w:proofErr w:type="spellEnd"/>
      <w:r w:rsidR="00104E20" w:rsidRPr="00581515">
        <w:rPr>
          <w:rFonts w:ascii="Arial" w:hAnsi="Arial" w:cs="Arial"/>
        </w:rPr>
        <w:t xml:space="preserve"> Νομοθεσία</w:t>
      </w:r>
      <w:r w:rsidR="00401C34" w:rsidRPr="00581515">
        <w:rPr>
          <w:rFonts w:ascii="Arial" w:hAnsi="Arial" w:cs="Arial"/>
        </w:rPr>
        <w:t xml:space="preserve"> (πρωτογενής συσκευασία)</w:t>
      </w:r>
      <w:r w:rsidR="00104E20" w:rsidRPr="00581515">
        <w:rPr>
          <w:rFonts w:ascii="Arial" w:hAnsi="Arial" w:cs="Arial"/>
        </w:rPr>
        <w:t>.</w:t>
      </w:r>
    </w:p>
    <w:p w14:paraId="40557080" w14:textId="77777777" w:rsidR="005C769A" w:rsidRPr="00581515" w:rsidRDefault="00D637FA" w:rsidP="00F21689">
      <w:pPr>
        <w:pStyle w:val="3"/>
        <w:tabs>
          <w:tab w:val="clear" w:pos="-6660"/>
          <w:tab w:val="clear" w:pos="2268"/>
          <w:tab w:val="clear" w:pos="2422"/>
        </w:tabs>
        <w:ind w:firstLine="0"/>
        <w:outlineLvl w:val="9"/>
        <w:rPr>
          <w:rFonts w:ascii="Arial" w:hAnsi="Arial" w:cs="Arial"/>
        </w:rPr>
      </w:pPr>
      <w:r w:rsidRPr="00581515">
        <w:rPr>
          <w:rFonts w:ascii="Arial" w:hAnsi="Arial" w:cs="Arial"/>
        </w:rPr>
        <w:t xml:space="preserve">Οι συσκευασίες </w:t>
      </w:r>
      <w:r w:rsidR="005C769A" w:rsidRPr="00581515">
        <w:rPr>
          <w:rFonts w:ascii="Arial" w:hAnsi="Arial" w:cs="Arial"/>
        </w:rPr>
        <w:t xml:space="preserve">αυτές </w:t>
      </w:r>
      <w:r w:rsidRPr="00581515">
        <w:rPr>
          <w:rFonts w:ascii="Arial" w:hAnsi="Arial" w:cs="Arial"/>
        </w:rPr>
        <w:t>θα πρέπει</w:t>
      </w:r>
      <w:r w:rsidR="005C769A" w:rsidRPr="00581515">
        <w:rPr>
          <w:rFonts w:ascii="Arial" w:hAnsi="Arial" w:cs="Arial"/>
        </w:rPr>
        <w:t>:</w:t>
      </w:r>
    </w:p>
    <w:p w14:paraId="483B4D03" w14:textId="23CB4E6B" w:rsidR="00D637FA" w:rsidRPr="00581515" w:rsidRDefault="005C769A" w:rsidP="00F21689">
      <w:pPr>
        <w:pStyle w:val="4"/>
        <w:tabs>
          <w:tab w:val="clear" w:pos="-6660"/>
          <w:tab w:val="clear" w:pos="2268"/>
          <w:tab w:val="clear" w:pos="3402"/>
        </w:tabs>
        <w:ind w:firstLine="0"/>
        <w:outlineLvl w:val="9"/>
        <w:rPr>
          <w:rFonts w:ascii="Arial" w:hAnsi="Arial" w:cs="Arial"/>
        </w:rPr>
      </w:pPr>
      <w:r w:rsidRPr="00581515">
        <w:rPr>
          <w:rFonts w:ascii="Arial" w:hAnsi="Arial" w:cs="Arial"/>
        </w:rPr>
        <w:t>Ν</w:t>
      </w:r>
      <w:r w:rsidR="00D637FA" w:rsidRPr="00581515">
        <w:rPr>
          <w:rFonts w:ascii="Arial" w:hAnsi="Arial" w:cs="Arial"/>
        </w:rPr>
        <w:t xml:space="preserve">α είναι καινούργιες, ομοιόμορφες, ανθεκτικές, </w:t>
      </w:r>
      <w:r w:rsidR="00FE4FBB" w:rsidRPr="00581515">
        <w:rPr>
          <w:rFonts w:ascii="Arial" w:hAnsi="Arial" w:cs="Arial"/>
        </w:rPr>
        <w:t xml:space="preserve">αεροστεγώς κλεισμένες, </w:t>
      </w:r>
      <w:r w:rsidR="00D637FA" w:rsidRPr="00581515">
        <w:rPr>
          <w:rFonts w:ascii="Arial" w:hAnsi="Arial" w:cs="Arial"/>
        </w:rPr>
        <w:t>χωρίς διαρροές</w:t>
      </w:r>
      <w:r w:rsidR="00EA4C26" w:rsidRPr="00581515">
        <w:rPr>
          <w:rFonts w:ascii="Arial" w:hAnsi="Arial" w:cs="Arial"/>
        </w:rPr>
        <w:t xml:space="preserve"> και </w:t>
      </w:r>
      <w:r w:rsidR="004E3799" w:rsidRPr="00581515">
        <w:rPr>
          <w:rFonts w:ascii="Arial" w:hAnsi="Arial" w:cs="Arial"/>
        </w:rPr>
        <w:t>παραμορφώσεις</w:t>
      </w:r>
      <w:r w:rsidR="00D637FA" w:rsidRPr="00581515">
        <w:rPr>
          <w:rFonts w:ascii="Arial" w:hAnsi="Arial" w:cs="Arial"/>
        </w:rPr>
        <w:t>.</w:t>
      </w:r>
    </w:p>
    <w:p w14:paraId="795E7497" w14:textId="7DC17732" w:rsidR="00104E20" w:rsidRPr="00581515" w:rsidRDefault="005C769A" w:rsidP="00F21689">
      <w:pPr>
        <w:pStyle w:val="4"/>
        <w:tabs>
          <w:tab w:val="clear" w:pos="-6660"/>
          <w:tab w:val="clear" w:pos="2268"/>
          <w:tab w:val="clear" w:pos="3402"/>
        </w:tabs>
        <w:ind w:firstLine="0"/>
        <w:outlineLvl w:val="9"/>
        <w:rPr>
          <w:rFonts w:ascii="Arial" w:hAnsi="Arial" w:cs="Arial"/>
        </w:rPr>
      </w:pPr>
      <w:r w:rsidRPr="00581515">
        <w:rPr>
          <w:rFonts w:ascii="Arial" w:hAnsi="Arial" w:cs="Arial"/>
        </w:rPr>
        <w:t>Να είναι κατασκευασμένες από</w:t>
      </w:r>
      <w:r w:rsidR="007E2CD3" w:rsidRPr="00581515">
        <w:rPr>
          <w:rFonts w:ascii="Arial" w:hAnsi="Arial" w:cs="Arial"/>
        </w:rPr>
        <w:t xml:space="preserve"> </w:t>
      </w:r>
      <w:r w:rsidR="00831B6E" w:rsidRPr="00581515">
        <w:rPr>
          <w:rFonts w:ascii="Arial" w:hAnsi="Arial" w:cs="Arial"/>
        </w:rPr>
        <w:t>πολυπροπυλένιο (</w:t>
      </w:r>
      <w:r w:rsidR="00831B6E" w:rsidRPr="00581515">
        <w:rPr>
          <w:rFonts w:ascii="Arial" w:hAnsi="Arial" w:cs="Arial"/>
          <w:lang w:val="en-US"/>
        </w:rPr>
        <w:t>PP</w:t>
      </w:r>
      <w:r w:rsidR="00831B6E" w:rsidRPr="00581515">
        <w:rPr>
          <w:rFonts w:ascii="Arial" w:hAnsi="Arial" w:cs="Arial"/>
        </w:rPr>
        <w:t>), σύμφωνο με το Άρθρο 26 του ΚΤΠ.</w:t>
      </w:r>
    </w:p>
    <w:p w14:paraId="0206C5C5" w14:textId="22A832C8" w:rsidR="005C769A" w:rsidRPr="00581515" w:rsidRDefault="005C769A" w:rsidP="00F21689">
      <w:pPr>
        <w:pStyle w:val="4"/>
        <w:tabs>
          <w:tab w:val="clear" w:pos="-6660"/>
          <w:tab w:val="clear" w:pos="2268"/>
          <w:tab w:val="clear" w:pos="3402"/>
        </w:tabs>
        <w:ind w:firstLine="0"/>
        <w:outlineLvl w:val="9"/>
        <w:rPr>
          <w:rFonts w:ascii="Arial" w:hAnsi="Arial" w:cs="Arial"/>
        </w:rPr>
      </w:pPr>
      <w:r w:rsidRPr="00581515">
        <w:rPr>
          <w:rFonts w:ascii="Arial" w:hAnsi="Arial" w:cs="Arial"/>
        </w:rPr>
        <w:t>Να φέρουν κάλυμμα:</w:t>
      </w:r>
    </w:p>
    <w:p w14:paraId="0B8C79CA" w14:textId="77777777" w:rsidR="005C769A" w:rsidRPr="00581515" w:rsidRDefault="005C769A" w:rsidP="003A04E9">
      <w:pPr>
        <w:pStyle w:val="4"/>
        <w:numPr>
          <w:ilvl w:val="4"/>
          <w:numId w:val="1"/>
        </w:numPr>
        <w:tabs>
          <w:tab w:val="clear" w:pos="2268"/>
          <w:tab w:val="clear" w:pos="2520"/>
          <w:tab w:val="clear" w:pos="3402"/>
        </w:tabs>
        <w:ind w:left="0" w:firstLine="0"/>
        <w:outlineLvl w:val="9"/>
        <w:rPr>
          <w:rFonts w:ascii="Arial" w:hAnsi="Arial" w:cs="Arial"/>
        </w:rPr>
      </w:pPr>
      <w:r w:rsidRPr="00581515">
        <w:rPr>
          <w:rFonts w:ascii="Arial" w:hAnsi="Arial" w:cs="Arial"/>
        </w:rPr>
        <w:t>Για καθαρό περιεχόμενο 200</w:t>
      </w:r>
      <w:r w:rsidRPr="00581515">
        <w:rPr>
          <w:rFonts w:ascii="Arial" w:hAnsi="Arial" w:cs="Arial"/>
          <w:lang w:val="en-US"/>
        </w:rPr>
        <w:t>g</w:t>
      </w:r>
      <w:r w:rsidRPr="00581515">
        <w:rPr>
          <w:rFonts w:ascii="Arial" w:hAnsi="Arial" w:cs="Arial"/>
        </w:rPr>
        <w:t xml:space="preserve">: </w:t>
      </w:r>
      <w:proofErr w:type="spellStart"/>
      <w:r w:rsidRPr="00581515">
        <w:rPr>
          <w:rFonts w:ascii="Arial" w:hAnsi="Arial" w:cs="Arial"/>
        </w:rPr>
        <w:t>Αλουμινόφυλλο</w:t>
      </w:r>
      <w:proofErr w:type="spellEnd"/>
      <w:r w:rsidRPr="00581515">
        <w:rPr>
          <w:rFonts w:ascii="Arial" w:hAnsi="Arial" w:cs="Arial"/>
        </w:rPr>
        <w:t xml:space="preserve"> με κράμα αυτού που περιέχει τουλάχιστον 99% αργίλιο, ≥0.05% </w:t>
      </w:r>
      <w:proofErr w:type="spellStart"/>
      <w:r w:rsidRPr="00581515">
        <w:rPr>
          <w:rFonts w:ascii="Arial" w:hAnsi="Arial" w:cs="Arial"/>
        </w:rPr>
        <w:t>Mn</w:t>
      </w:r>
      <w:proofErr w:type="spellEnd"/>
      <w:r w:rsidRPr="00581515">
        <w:rPr>
          <w:rFonts w:ascii="Arial" w:hAnsi="Arial" w:cs="Arial"/>
        </w:rPr>
        <w:t xml:space="preserve">, </w:t>
      </w:r>
      <w:proofErr w:type="spellStart"/>
      <w:r w:rsidRPr="00581515">
        <w:rPr>
          <w:rFonts w:ascii="Arial" w:hAnsi="Arial" w:cs="Arial"/>
        </w:rPr>
        <w:t>max</w:t>
      </w:r>
      <w:proofErr w:type="spellEnd"/>
      <w:r w:rsidRPr="00581515">
        <w:rPr>
          <w:rFonts w:ascii="Arial" w:hAnsi="Arial" w:cs="Arial"/>
        </w:rPr>
        <w:t xml:space="preserve"> 0.1% </w:t>
      </w:r>
      <w:proofErr w:type="spellStart"/>
      <w:r w:rsidRPr="00581515">
        <w:rPr>
          <w:rFonts w:ascii="Arial" w:hAnsi="Arial" w:cs="Arial"/>
        </w:rPr>
        <w:t>Zn</w:t>
      </w:r>
      <w:proofErr w:type="spellEnd"/>
      <w:r w:rsidRPr="00581515">
        <w:rPr>
          <w:rFonts w:ascii="Arial" w:hAnsi="Arial" w:cs="Arial"/>
        </w:rPr>
        <w:t xml:space="preserve">, 0.05-2% </w:t>
      </w:r>
      <w:proofErr w:type="spellStart"/>
      <w:r w:rsidRPr="00581515">
        <w:rPr>
          <w:rFonts w:ascii="Arial" w:hAnsi="Arial" w:cs="Arial"/>
        </w:rPr>
        <w:t>Cu</w:t>
      </w:r>
      <w:proofErr w:type="spellEnd"/>
      <w:r w:rsidRPr="00581515">
        <w:rPr>
          <w:rFonts w:ascii="Arial" w:hAnsi="Arial" w:cs="Arial"/>
        </w:rPr>
        <w:t xml:space="preserve">, </w:t>
      </w:r>
      <w:proofErr w:type="spellStart"/>
      <w:r w:rsidRPr="00581515">
        <w:rPr>
          <w:rFonts w:ascii="Arial" w:hAnsi="Arial" w:cs="Arial"/>
        </w:rPr>
        <w:t>max</w:t>
      </w:r>
      <w:proofErr w:type="spellEnd"/>
      <w:r w:rsidRPr="00581515">
        <w:rPr>
          <w:rFonts w:ascii="Arial" w:hAnsi="Arial" w:cs="Arial"/>
        </w:rPr>
        <w:t xml:space="preserve"> 0,05% λοιπά στοιχεία, σύμφωνα με τα Πρότυπα ΕΛΟΤ 601/602.</w:t>
      </w:r>
    </w:p>
    <w:p w14:paraId="29B0DCA7" w14:textId="3DA52D28" w:rsidR="005C769A" w:rsidRPr="00581515" w:rsidRDefault="00F21689" w:rsidP="003A04E9">
      <w:pPr>
        <w:pStyle w:val="4"/>
        <w:numPr>
          <w:ilvl w:val="4"/>
          <w:numId w:val="1"/>
        </w:numPr>
        <w:tabs>
          <w:tab w:val="clear" w:pos="2268"/>
          <w:tab w:val="clear" w:pos="2520"/>
          <w:tab w:val="clear" w:pos="3402"/>
        </w:tabs>
        <w:ind w:left="0" w:firstLine="0"/>
        <w:outlineLvl w:val="9"/>
        <w:rPr>
          <w:rFonts w:ascii="Arial" w:hAnsi="Arial" w:cs="Arial"/>
        </w:rPr>
      </w:pPr>
      <w:r w:rsidRPr="00581515">
        <w:rPr>
          <w:rFonts w:ascii="Arial" w:hAnsi="Arial" w:cs="Arial"/>
        </w:rPr>
        <w:t xml:space="preserve">Για καθαρό περιεχόμενο &gt;200g: </w:t>
      </w:r>
      <w:r w:rsidR="007A5377" w:rsidRPr="00581515">
        <w:rPr>
          <w:rFonts w:ascii="Arial" w:hAnsi="Arial" w:cs="Arial"/>
        </w:rPr>
        <w:t>Α</w:t>
      </w:r>
      <w:r w:rsidRPr="00581515">
        <w:rPr>
          <w:rFonts w:ascii="Arial" w:hAnsi="Arial" w:cs="Arial"/>
        </w:rPr>
        <w:t>πό υλικό κατάλληλο για επαφή με τρόφιμα</w:t>
      </w:r>
      <w:r w:rsidR="003A04E9" w:rsidRPr="00581515">
        <w:rPr>
          <w:rFonts w:ascii="Arial" w:hAnsi="Arial" w:cs="Arial"/>
        </w:rPr>
        <w:t>, σύμφωνο με το Άρθρο 26 του ΚΤΠ</w:t>
      </w:r>
      <w:r w:rsidR="00BB1DF4" w:rsidRPr="00581515">
        <w:rPr>
          <w:rFonts w:ascii="Arial" w:hAnsi="Arial" w:cs="Arial"/>
        </w:rPr>
        <w:t>.</w:t>
      </w:r>
    </w:p>
    <w:p w14:paraId="60AF46CD" w14:textId="6312CFD2" w:rsidR="0012431F" w:rsidRPr="00581515" w:rsidRDefault="00401C34" w:rsidP="006365B4">
      <w:pPr>
        <w:pStyle w:val="3"/>
        <w:tabs>
          <w:tab w:val="clear" w:pos="-6660"/>
          <w:tab w:val="clear" w:pos="2268"/>
          <w:tab w:val="clear" w:pos="2422"/>
        </w:tabs>
        <w:ind w:firstLine="0"/>
        <w:outlineLvl w:val="9"/>
        <w:rPr>
          <w:rFonts w:ascii="Arial" w:hAnsi="Arial" w:cs="Arial"/>
        </w:rPr>
      </w:pPr>
      <w:r w:rsidRPr="00581515">
        <w:rPr>
          <w:rFonts w:ascii="Arial" w:hAnsi="Arial" w:cs="Arial"/>
        </w:rPr>
        <w:t>Το προϊόν εντός της συσκευασίας δύναται να καλύπτεται με φύλλο από αδιάβροχο χαρτί ή άλλο επιτρεπόμενο υλικό.</w:t>
      </w:r>
    </w:p>
    <w:p w14:paraId="3D709E58" w14:textId="4C9F8182" w:rsidR="00104E20" w:rsidRPr="00581515" w:rsidRDefault="00104E20" w:rsidP="00555F34">
      <w:pPr>
        <w:pStyle w:val="3"/>
        <w:tabs>
          <w:tab w:val="clear" w:pos="-6660"/>
          <w:tab w:val="clear" w:pos="2268"/>
          <w:tab w:val="clear" w:pos="2422"/>
        </w:tabs>
        <w:ind w:firstLine="0"/>
        <w:outlineLvl w:val="9"/>
        <w:rPr>
          <w:rFonts w:ascii="Arial" w:hAnsi="Arial" w:cs="Arial"/>
        </w:rPr>
      </w:pPr>
      <w:r w:rsidRPr="00581515">
        <w:rPr>
          <w:rFonts w:ascii="Arial" w:hAnsi="Arial" w:cs="Arial"/>
        </w:rPr>
        <w:t>Το καθαρό</w:t>
      </w:r>
      <w:r w:rsidR="00896D8D" w:rsidRPr="00581515">
        <w:rPr>
          <w:rFonts w:ascii="Arial" w:hAnsi="Arial" w:cs="Arial"/>
        </w:rPr>
        <w:t xml:space="preserve"> βάρος προϊόντος </w:t>
      </w:r>
      <w:r w:rsidRPr="00581515">
        <w:rPr>
          <w:rFonts w:ascii="Arial" w:hAnsi="Arial" w:cs="Arial"/>
        </w:rPr>
        <w:t xml:space="preserve">εκάστης συσκευασίας </w:t>
      </w:r>
      <w:r w:rsidR="00896D8D" w:rsidRPr="00581515">
        <w:rPr>
          <w:rFonts w:ascii="Arial" w:hAnsi="Arial" w:cs="Arial"/>
        </w:rPr>
        <w:t>(π.χ. 200</w:t>
      </w:r>
      <w:r w:rsidR="00896D8D" w:rsidRPr="00581515">
        <w:rPr>
          <w:rFonts w:ascii="Arial" w:hAnsi="Arial" w:cs="Arial"/>
          <w:lang w:val="en-US"/>
        </w:rPr>
        <w:t>gr</w:t>
      </w:r>
      <w:r w:rsidR="00896D8D" w:rsidRPr="00581515">
        <w:rPr>
          <w:rFonts w:ascii="Arial" w:hAnsi="Arial" w:cs="Arial"/>
        </w:rPr>
        <w:t>, 1</w:t>
      </w:r>
      <w:r w:rsidR="00896D8D" w:rsidRPr="00581515">
        <w:rPr>
          <w:rFonts w:ascii="Arial" w:hAnsi="Arial" w:cs="Arial"/>
          <w:lang w:val="en-US"/>
        </w:rPr>
        <w:t>kg</w:t>
      </w:r>
      <w:r w:rsidR="00896D8D" w:rsidRPr="00581515">
        <w:rPr>
          <w:rFonts w:ascii="Arial" w:hAnsi="Arial" w:cs="Arial"/>
        </w:rPr>
        <w:t xml:space="preserve"> </w:t>
      </w:r>
      <w:proofErr w:type="spellStart"/>
      <w:r w:rsidR="00896D8D" w:rsidRPr="00581515">
        <w:rPr>
          <w:rFonts w:ascii="Arial" w:hAnsi="Arial" w:cs="Arial"/>
        </w:rPr>
        <w:t>κτλ</w:t>
      </w:r>
      <w:proofErr w:type="spellEnd"/>
      <w:r w:rsidR="00896D8D" w:rsidRPr="00581515">
        <w:rPr>
          <w:rFonts w:ascii="Arial" w:hAnsi="Arial" w:cs="Arial"/>
        </w:rPr>
        <w:t xml:space="preserve">), </w:t>
      </w:r>
      <w:r w:rsidRPr="00581515">
        <w:rPr>
          <w:rFonts w:ascii="Arial" w:hAnsi="Arial" w:cs="Arial"/>
        </w:rPr>
        <w:t>θα καθορίζεται από τ</w:t>
      </w:r>
      <w:r w:rsidR="000E1681" w:rsidRPr="00581515">
        <w:rPr>
          <w:rFonts w:ascii="Arial" w:hAnsi="Arial" w:cs="Arial"/>
        </w:rPr>
        <w:t xml:space="preserve">ο </w:t>
      </w:r>
      <w:r w:rsidRPr="00581515">
        <w:rPr>
          <w:rFonts w:ascii="Arial" w:hAnsi="Arial" w:cs="Arial"/>
        </w:rPr>
        <w:t>Φορέα Προμήθειας.</w:t>
      </w:r>
    </w:p>
    <w:p w14:paraId="21B6DBEA" w14:textId="2DBC61C2" w:rsidR="00F04ED4" w:rsidRPr="00581515" w:rsidRDefault="00401C34" w:rsidP="00DC5B54">
      <w:pPr>
        <w:pStyle w:val="3"/>
        <w:tabs>
          <w:tab w:val="clear" w:pos="-6660"/>
          <w:tab w:val="clear" w:pos="2268"/>
          <w:tab w:val="clear" w:pos="2422"/>
        </w:tabs>
        <w:ind w:firstLine="0"/>
        <w:outlineLvl w:val="9"/>
        <w:rPr>
          <w:rFonts w:ascii="Arial" w:hAnsi="Arial" w:cs="Arial"/>
        </w:rPr>
      </w:pPr>
      <w:r w:rsidRPr="00581515">
        <w:rPr>
          <w:rFonts w:ascii="Arial" w:hAnsi="Arial" w:cs="Arial"/>
        </w:rPr>
        <w:t xml:space="preserve">Οι συσκευασίες του προϊόντος θα παραδίδονται εντός χάρτινων </w:t>
      </w:r>
      <w:proofErr w:type="spellStart"/>
      <w:r w:rsidR="00914945" w:rsidRPr="00581515">
        <w:rPr>
          <w:rFonts w:ascii="Arial" w:hAnsi="Arial" w:cs="Arial"/>
        </w:rPr>
        <w:t>πολυσυσκευασιών</w:t>
      </w:r>
      <w:proofErr w:type="spellEnd"/>
      <w:r w:rsidR="00914945" w:rsidRPr="00581515">
        <w:rPr>
          <w:rFonts w:ascii="Arial" w:hAnsi="Arial" w:cs="Arial"/>
        </w:rPr>
        <w:t xml:space="preserve"> ή </w:t>
      </w:r>
      <w:r w:rsidRPr="00581515">
        <w:rPr>
          <w:rFonts w:ascii="Arial" w:hAnsi="Arial" w:cs="Arial"/>
        </w:rPr>
        <w:t xml:space="preserve">τελάρων (δευτερογενής συσκευασία), οι οποίες εξασφαλίζουν την </w:t>
      </w:r>
      <w:r w:rsidR="00916B0A" w:rsidRPr="00581515">
        <w:rPr>
          <w:rFonts w:ascii="Arial" w:hAnsi="Arial" w:cs="Arial"/>
        </w:rPr>
        <w:t xml:space="preserve">ασφαλή - </w:t>
      </w:r>
      <w:r w:rsidRPr="00581515">
        <w:rPr>
          <w:rFonts w:ascii="Arial" w:hAnsi="Arial" w:cs="Arial"/>
        </w:rPr>
        <w:t xml:space="preserve">ακέραιη μεταφορά και </w:t>
      </w:r>
      <w:proofErr w:type="spellStart"/>
      <w:r w:rsidRPr="00581515">
        <w:rPr>
          <w:rFonts w:ascii="Arial" w:hAnsi="Arial" w:cs="Arial"/>
        </w:rPr>
        <w:t>παλετοποίηση</w:t>
      </w:r>
      <w:proofErr w:type="spellEnd"/>
      <w:r w:rsidRPr="00581515">
        <w:rPr>
          <w:rFonts w:ascii="Arial" w:hAnsi="Arial" w:cs="Arial"/>
        </w:rPr>
        <w:t xml:space="preserve"> των πρ</w:t>
      </w:r>
      <w:r w:rsidR="00916B0A" w:rsidRPr="00581515">
        <w:rPr>
          <w:rFonts w:ascii="Arial" w:hAnsi="Arial" w:cs="Arial"/>
        </w:rPr>
        <w:t>ωτογενών συ</w:t>
      </w:r>
      <w:r w:rsidRPr="00581515">
        <w:rPr>
          <w:rFonts w:ascii="Arial" w:hAnsi="Arial" w:cs="Arial"/>
        </w:rPr>
        <w:t>σκευασιών.</w:t>
      </w:r>
    </w:p>
    <w:p w14:paraId="7F1F66A9" w14:textId="47D0B6C8" w:rsidR="00260678" w:rsidRPr="00581515" w:rsidRDefault="00260678" w:rsidP="003725C2">
      <w:pPr>
        <w:pStyle w:val="3"/>
        <w:tabs>
          <w:tab w:val="clear" w:pos="-6660"/>
          <w:tab w:val="clear" w:pos="2268"/>
          <w:tab w:val="clear" w:pos="2422"/>
        </w:tabs>
        <w:ind w:firstLine="0"/>
        <w:outlineLvl w:val="9"/>
        <w:rPr>
          <w:rFonts w:ascii="Arial" w:hAnsi="Arial" w:cs="Arial"/>
        </w:rPr>
      </w:pPr>
      <w:r w:rsidRPr="00581515">
        <w:rPr>
          <w:rFonts w:ascii="Arial" w:hAnsi="Arial" w:cs="Arial"/>
        </w:rPr>
        <w:t xml:space="preserve">Τα χαρακτηριστικά </w:t>
      </w:r>
      <w:r w:rsidR="005C769A" w:rsidRPr="00581515">
        <w:rPr>
          <w:rFonts w:ascii="Arial" w:hAnsi="Arial" w:cs="Arial"/>
        </w:rPr>
        <w:t xml:space="preserve">της πρωτογενούς και δευτερογενούς συσκευασίας, θα </w:t>
      </w:r>
      <w:r w:rsidR="00C73E6F" w:rsidRPr="00581515">
        <w:rPr>
          <w:rFonts w:ascii="Arial" w:hAnsi="Arial" w:cs="Arial"/>
        </w:rPr>
        <w:t xml:space="preserve">πρέπει να είναι σύμφωνα με τις απαιτήσεις της </w:t>
      </w:r>
      <w:r w:rsidR="00890293" w:rsidRPr="00581515">
        <w:rPr>
          <w:rFonts w:ascii="Arial" w:hAnsi="Arial" w:cs="Arial"/>
        </w:rPr>
        <w:t>Ε</w:t>
      </w:r>
      <w:r w:rsidR="00691FF2" w:rsidRPr="00581515">
        <w:rPr>
          <w:rFonts w:ascii="Arial" w:hAnsi="Arial" w:cs="Arial"/>
        </w:rPr>
        <w:t>θνικής και</w:t>
      </w:r>
      <w:r w:rsidR="00C73E6F" w:rsidRPr="00581515">
        <w:rPr>
          <w:rFonts w:ascii="Arial" w:hAnsi="Arial" w:cs="Arial"/>
        </w:rPr>
        <w:t xml:space="preserve"> </w:t>
      </w:r>
      <w:proofErr w:type="spellStart"/>
      <w:r w:rsidR="00890293" w:rsidRPr="00581515">
        <w:rPr>
          <w:rFonts w:ascii="Arial" w:hAnsi="Arial" w:cs="Arial"/>
        </w:rPr>
        <w:t>Ε</w:t>
      </w:r>
      <w:r w:rsidR="00691FF2" w:rsidRPr="00581515">
        <w:rPr>
          <w:rFonts w:ascii="Arial" w:hAnsi="Arial" w:cs="Arial"/>
        </w:rPr>
        <w:t>νωσιακής</w:t>
      </w:r>
      <w:proofErr w:type="spellEnd"/>
      <w:r w:rsidR="00691FF2" w:rsidRPr="00581515">
        <w:rPr>
          <w:rFonts w:ascii="Arial" w:hAnsi="Arial" w:cs="Arial"/>
        </w:rPr>
        <w:t xml:space="preserve"> Νομοθεσίας και κατάλληλ</w:t>
      </w:r>
      <w:r w:rsidR="005C769A" w:rsidRPr="00581515">
        <w:rPr>
          <w:rFonts w:ascii="Arial" w:hAnsi="Arial" w:cs="Arial"/>
        </w:rPr>
        <w:t>α</w:t>
      </w:r>
      <w:r w:rsidR="00691FF2" w:rsidRPr="00581515">
        <w:rPr>
          <w:rFonts w:ascii="Arial" w:hAnsi="Arial" w:cs="Arial"/>
        </w:rPr>
        <w:t xml:space="preserve"> για επαφή με τρόφιμα.</w:t>
      </w:r>
    </w:p>
    <w:p w14:paraId="72B26C9C" w14:textId="77777777" w:rsidR="00C331C0" w:rsidRPr="00581515" w:rsidRDefault="00533805" w:rsidP="003725C2">
      <w:pPr>
        <w:pStyle w:val="2"/>
        <w:tabs>
          <w:tab w:val="clear" w:pos="-5760"/>
        </w:tabs>
        <w:ind w:firstLine="0"/>
        <w:rPr>
          <w:snapToGrid w:val="0"/>
          <w:color w:val="auto"/>
        </w:rPr>
      </w:pPr>
      <w:bookmarkStart w:id="11" w:name="_Toc189815953"/>
      <w:r w:rsidRPr="00581515">
        <w:rPr>
          <w:snapToGrid w:val="0"/>
          <w:color w:val="auto"/>
        </w:rPr>
        <w:t>ΕΠΙΣΗΜΑΝΣΕΙΣ</w:t>
      </w:r>
      <w:bookmarkEnd w:id="11"/>
    </w:p>
    <w:p w14:paraId="6D26F0D0" w14:textId="77777777" w:rsidR="00B71932" w:rsidRPr="00581515" w:rsidRDefault="00B71932" w:rsidP="00225F64">
      <w:pPr>
        <w:pStyle w:val="3"/>
        <w:numPr>
          <w:ilvl w:val="2"/>
          <w:numId w:val="6"/>
        </w:numPr>
        <w:tabs>
          <w:tab w:val="clear" w:pos="-6660"/>
          <w:tab w:val="clear" w:pos="1440"/>
          <w:tab w:val="clear" w:pos="2268"/>
        </w:tabs>
        <w:ind w:left="0" w:firstLine="0"/>
        <w:outlineLvl w:val="9"/>
        <w:rPr>
          <w:rFonts w:ascii="Arial" w:hAnsi="Arial" w:cs="Arial"/>
        </w:rPr>
      </w:pPr>
      <w:r w:rsidRPr="00581515">
        <w:rPr>
          <w:rFonts w:ascii="Arial" w:hAnsi="Arial" w:cs="Arial"/>
        </w:rPr>
        <w:t>Η επισήμανση του προϊόντος θα πρέπει να περιλαμβάνει όλες τις υποχρεωτικές ενδείξεις που προβλέπονται από τις σχετικές διατάξεις του κανονισμού (ΕΕ) 1169/2011.</w:t>
      </w:r>
    </w:p>
    <w:p w14:paraId="6EB3A257" w14:textId="59C3E236" w:rsidR="003725C2" w:rsidRPr="00581515" w:rsidRDefault="003725C2" w:rsidP="00225F64">
      <w:pPr>
        <w:pStyle w:val="3"/>
        <w:numPr>
          <w:ilvl w:val="2"/>
          <w:numId w:val="6"/>
        </w:numPr>
        <w:tabs>
          <w:tab w:val="clear" w:pos="-6660"/>
          <w:tab w:val="clear" w:pos="1440"/>
          <w:tab w:val="clear" w:pos="2268"/>
        </w:tabs>
        <w:ind w:left="0" w:firstLine="0"/>
        <w:outlineLvl w:val="9"/>
        <w:rPr>
          <w:rFonts w:ascii="Arial" w:hAnsi="Arial" w:cs="Arial"/>
        </w:rPr>
      </w:pPr>
      <w:r w:rsidRPr="00581515">
        <w:rPr>
          <w:rFonts w:ascii="Arial" w:hAnsi="Arial" w:cs="Arial"/>
        </w:rPr>
        <w:t xml:space="preserve">Σε κάθε συσκευασία, πρέπει να γράφονται, κατ’ ελάχιστο οι παρακάτω πληροφορίες, σε συμφωνία με την ισχύουσα Εθνική και </w:t>
      </w:r>
      <w:proofErr w:type="spellStart"/>
      <w:r w:rsidRPr="00581515">
        <w:rPr>
          <w:rFonts w:ascii="Arial" w:hAnsi="Arial" w:cs="Arial"/>
        </w:rPr>
        <w:t>Ενωσιακή</w:t>
      </w:r>
      <w:proofErr w:type="spellEnd"/>
      <w:r w:rsidRPr="00581515">
        <w:rPr>
          <w:rFonts w:ascii="Arial" w:hAnsi="Arial" w:cs="Arial"/>
        </w:rPr>
        <w:t xml:space="preserve"> νομοθεσία, σχετικά με την επισήμανση τροφίμων:</w:t>
      </w:r>
    </w:p>
    <w:p w14:paraId="34B5DAC0" w14:textId="6EA010D5" w:rsidR="003725C2" w:rsidRPr="00581515" w:rsidRDefault="00993E0A" w:rsidP="00225F64">
      <w:pPr>
        <w:pStyle w:val="4"/>
        <w:tabs>
          <w:tab w:val="clear" w:pos="-6660"/>
          <w:tab w:val="clear" w:pos="2268"/>
          <w:tab w:val="clear" w:pos="3402"/>
        </w:tabs>
        <w:ind w:firstLine="0"/>
        <w:outlineLvl w:val="9"/>
        <w:rPr>
          <w:rFonts w:ascii="Arial" w:hAnsi="Arial" w:cs="Arial"/>
        </w:rPr>
      </w:pPr>
      <w:r w:rsidRPr="00581515">
        <w:rPr>
          <w:rFonts w:ascii="Arial" w:hAnsi="Arial" w:cs="Arial"/>
        </w:rPr>
        <w:t xml:space="preserve">Το είδος </w:t>
      </w:r>
      <w:r w:rsidR="00D7582A" w:rsidRPr="00581515">
        <w:rPr>
          <w:rFonts w:ascii="Arial" w:hAnsi="Arial" w:cs="Arial"/>
        </w:rPr>
        <w:t xml:space="preserve">του προϊόντος </w:t>
      </w:r>
      <w:r w:rsidRPr="00581515">
        <w:rPr>
          <w:rFonts w:ascii="Arial" w:hAnsi="Arial" w:cs="Arial"/>
        </w:rPr>
        <w:t>(</w:t>
      </w:r>
      <w:r w:rsidR="003725C2" w:rsidRPr="00581515">
        <w:rPr>
          <w:rFonts w:ascii="Arial" w:hAnsi="Arial" w:cs="Arial"/>
        </w:rPr>
        <w:t xml:space="preserve">«γιαούρτι </w:t>
      </w:r>
      <w:r w:rsidR="00115A3E" w:rsidRPr="00581515">
        <w:rPr>
          <w:rFonts w:ascii="Arial" w:hAnsi="Arial" w:cs="Arial"/>
        </w:rPr>
        <w:t>αγελάδας</w:t>
      </w:r>
      <w:r w:rsidR="003725C2" w:rsidRPr="00581515">
        <w:rPr>
          <w:rFonts w:ascii="Arial" w:hAnsi="Arial" w:cs="Arial"/>
        </w:rPr>
        <w:t xml:space="preserve">» ή «στραγγιστό γιαούρτι </w:t>
      </w:r>
      <w:r w:rsidR="00115A3E" w:rsidRPr="00581515">
        <w:rPr>
          <w:rFonts w:ascii="Arial" w:hAnsi="Arial" w:cs="Arial"/>
        </w:rPr>
        <w:t>αγελάδας</w:t>
      </w:r>
      <w:r w:rsidR="003725C2" w:rsidRPr="00581515">
        <w:rPr>
          <w:rFonts w:ascii="Arial" w:hAnsi="Arial" w:cs="Arial"/>
        </w:rPr>
        <w:t>»</w:t>
      </w:r>
      <w:r w:rsidRPr="00581515">
        <w:rPr>
          <w:rFonts w:ascii="Arial" w:hAnsi="Arial" w:cs="Arial"/>
        </w:rPr>
        <w:t>)</w:t>
      </w:r>
      <w:r w:rsidR="003725C2" w:rsidRPr="00581515">
        <w:rPr>
          <w:rFonts w:ascii="Arial" w:hAnsi="Arial" w:cs="Arial"/>
        </w:rPr>
        <w:t>.</w:t>
      </w:r>
    </w:p>
    <w:p w14:paraId="6533F38D" w14:textId="1066E153" w:rsidR="006365B4" w:rsidRPr="00581515" w:rsidRDefault="006365B4" w:rsidP="00225F64">
      <w:pPr>
        <w:pStyle w:val="4"/>
        <w:tabs>
          <w:tab w:val="clear" w:pos="-6660"/>
          <w:tab w:val="clear" w:pos="2268"/>
          <w:tab w:val="clear" w:pos="3402"/>
        </w:tabs>
        <w:ind w:firstLine="0"/>
        <w:outlineLvl w:val="9"/>
        <w:rPr>
          <w:rFonts w:ascii="Arial" w:hAnsi="Arial" w:cs="Arial"/>
        </w:rPr>
      </w:pPr>
      <w:r w:rsidRPr="00581515">
        <w:rPr>
          <w:rFonts w:ascii="Arial" w:hAnsi="Arial" w:cs="Arial"/>
        </w:rPr>
        <w:t>Τα συστατικά του προϊόντος</w:t>
      </w:r>
      <w:r w:rsidR="006C3B1D" w:rsidRPr="00581515">
        <w:rPr>
          <w:rFonts w:ascii="Arial" w:hAnsi="Arial" w:cs="Arial"/>
        </w:rPr>
        <w:t>, με αναφορά</w:t>
      </w:r>
      <w:r w:rsidR="00C97001" w:rsidRPr="00581515">
        <w:rPr>
          <w:rFonts w:ascii="Arial" w:hAnsi="Arial" w:cs="Arial"/>
        </w:rPr>
        <w:t xml:space="preserve"> στη </w:t>
      </w:r>
      <w:r w:rsidR="006C3B1D" w:rsidRPr="00581515">
        <w:rPr>
          <w:rFonts w:ascii="Arial" w:hAnsi="Arial" w:cs="Arial"/>
        </w:rPr>
        <w:t>χρήση γάλακτος αγελάδ</w:t>
      </w:r>
      <w:r w:rsidR="00C97001" w:rsidRPr="00581515">
        <w:rPr>
          <w:rFonts w:ascii="Arial" w:hAnsi="Arial" w:cs="Arial"/>
        </w:rPr>
        <w:t>α</w:t>
      </w:r>
      <w:r w:rsidR="006C3B1D" w:rsidRPr="00581515">
        <w:rPr>
          <w:rFonts w:ascii="Arial" w:hAnsi="Arial" w:cs="Arial"/>
        </w:rPr>
        <w:t>ς</w:t>
      </w:r>
      <w:r w:rsidRPr="00581515">
        <w:rPr>
          <w:rFonts w:ascii="Arial" w:hAnsi="Arial" w:cs="Arial"/>
        </w:rPr>
        <w:t>.</w:t>
      </w:r>
    </w:p>
    <w:p w14:paraId="34CCA693" w14:textId="5A10FF85" w:rsidR="006365B4" w:rsidRPr="00581515" w:rsidRDefault="006365B4" w:rsidP="00225F64">
      <w:pPr>
        <w:pStyle w:val="4"/>
        <w:tabs>
          <w:tab w:val="clear" w:pos="-6660"/>
          <w:tab w:val="clear" w:pos="2268"/>
          <w:tab w:val="clear" w:pos="3402"/>
        </w:tabs>
        <w:ind w:firstLine="0"/>
        <w:outlineLvl w:val="9"/>
        <w:rPr>
          <w:rFonts w:ascii="Arial" w:hAnsi="Arial" w:cs="Arial"/>
        </w:rPr>
      </w:pPr>
      <w:r w:rsidRPr="00581515">
        <w:rPr>
          <w:rFonts w:ascii="Arial" w:hAnsi="Arial" w:cs="Arial"/>
        </w:rPr>
        <w:t>Επισήμανση με σαφή τρόπο, για αλλεργιογόνα συστατικά που περιέχονται.</w:t>
      </w:r>
    </w:p>
    <w:p w14:paraId="59277DD0" w14:textId="6B710926" w:rsidR="0043279D" w:rsidRPr="00581515" w:rsidRDefault="0043279D" w:rsidP="00225F64">
      <w:pPr>
        <w:pStyle w:val="4"/>
        <w:tabs>
          <w:tab w:val="clear" w:pos="-6660"/>
          <w:tab w:val="clear" w:pos="2268"/>
          <w:tab w:val="clear" w:pos="3402"/>
        </w:tabs>
        <w:ind w:firstLine="0"/>
        <w:outlineLvl w:val="9"/>
        <w:rPr>
          <w:rFonts w:ascii="Arial" w:hAnsi="Arial" w:cs="Arial"/>
        </w:rPr>
      </w:pPr>
      <w:r w:rsidRPr="00581515">
        <w:rPr>
          <w:rFonts w:ascii="Arial" w:hAnsi="Arial" w:cs="Arial"/>
        </w:rPr>
        <w:t>Επί τοις εκατό (%) περιεκτικότητα σε λιπαρά</w:t>
      </w:r>
      <w:r w:rsidR="006C3B1D" w:rsidRPr="00581515">
        <w:rPr>
          <w:rFonts w:ascii="Arial" w:hAnsi="Arial" w:cs="Arial"/>
        </w:rPr>
        <w:t xml:space="preserve"> του έτοιμου προϊόντος</w:t>
      </w:r>
      <w:r w:rsidRPr="00581515">
        <w:rPr>
          <w:rFonts w:ascii="Arial" w:hAnsi="Arial" w:cs="Arial"/>
        </w:rPr>
        <w:t>.</w:t>
      </w:r>
    </w:p>
    <w:p w14:paraId="43883323" w14:textId="3E464E26" w:rsidR="0043279D" w:rsidRPr="00581515" w:rsidRDefault="0043279D" w:rsidP="00225F64">
      <w:pPr>
        <w:pStyle w:val="4"/>
        <w:tabs>
          <w:tab w:val="clear" w:pos="-6660"/>
          <w:tab w:val="clear" w:pos="2268"/>
          <w:tab w:val="clear" w:pos="3402"/>
        </w:tabs>
        <w:ind w:firstLine="0"/>
        <w:outlineLvl w:val="9"/>
        <w:rPr>
          <w:rFonts w:ascii="Arial" w:hAnsi="Arial" w:cs="Arial"/>
        </w:rPr>
      </w:pPr>
      <w:r w:rsidRPr="00581515">
        <w:rPr>
          <w:rFonts w:ascii="Arial" w:hAnsi="Arial" w:cs="Arial"/>
        </w:rPr>
        <w:t>Διατροφικ</w:t>
      </w:r>
      <w:r w:rsidR="003903FC" w:rsidRPr="00581515">
        <w:rPr>
          <w:rFonts w:ascii="Arial" w:hAnsi="Arial" w:cs="Arial"/>
        </w:rPr>
        <w:t>ή Δήλωση</w:t>
      </w:r>
      <w:r w:rsidR="00547E03" w:rsidRPr="00581515">
        <w:rPr>
          <w:rFonts w:ascii="Arial" w:hAnsi="Arial" w:cs="Arial"/>
        </w:rPr>
        <w:t>.</w:t>
      </w:r>
    </w:p>
    <w:p w14:paraId="534E975A" w14:textId="480A5BE0" w:rsidR="00905B65" w:rsidRPr="00581515" w:rsidRDefault="00905B65" w:rsidP="00225F64">
      <w:pPr>
        <w:pStyle w:val="4"/>
        <w:tabs>
          <w:tab w:val="clear" w:pos="-6660"/>
          <w:tab w:val="clear" w:pos="2268"/>
          <w:tab w:val="clear" w:pos="3402"/>
        </w:tabs>
        <w:ind w:firstLine="0"/>
        <w:outlineLvl w:val="9"/>
        <w:rPr>
          <w:rFonts w:ascii="Arial" w:hAnsi="Arial" w:cs="Arial"/>
        </w:rPr>
      </w:pPr>
      <w:r w:rsidRPr="00581515">
        <w:rPr>
          <w:rFonts w:ascii="Arial" w:hAnsi="Arial" w:cs="Arial"/>
        </w:rPr>
        <w:t>Η επωνυμία και η έδρα του παραγωγού-συσκευαστή.</w:t>
      </w:r>
    </w:p>
    <w:p w14:paraId="3F95B56B" w14:textId="0FADE521" w:rsidR="003725C2" w:rsidRPr="00581515" w:rsidRDefault="003B1663" w:rsidP="00225F64">
      <w:pPr>
        <w:pStyle w:val="4"/>
        <w:tabs>
          <w:tab w:val="clear" w:pos="-6660"/>
          <w:tab w:val="clear" w:pos="2268"/>
          <w:tab w:val="clear" w:pos="3402"/>
        </w:tabs>
        <w:ind w:firstLine="0"/>
        <w:outlineLvl w:val="9"/>
        <w:rPr>
          <w:rFonts w:ascii="Arial" w:hAnsi="Arial" w:cs="Arial"/>
        </w:rPr>
      </w:pPr>
      <w:r w:rsidRPr="00581515">
        <w:rPr>
          <w:rFonts w:ascii="Arial" w:hAnsi="Arial" w:cs="Arial"/>
        </w:rPr>
        <w:t>Το καθαρό βάρος του περιεχομένου</w:t>
      </w:r>
      <w:r w:rsidR="004D78BE" w:rsidRPr="00581515">
        <w:rPr>
          <w:rFonts w:ascii="Arial" w:hAnsi="Arial" w:cs="Arial"/>
        </w:rPr>
        <w:t xml:space="preserve"> (σε γραμμάρια ή κιλά)</w:t>
      </w:r>
      <w:r w:rsidR="003725C2" w:rsidRPr="00581515">
        <w:rPr>
          <w:rFonts w:ascii="Arial" w:hAnsi="Arial" w:cs="Arial"/>
        </w:rPr>
        <w:t>.</w:t>
      </w:r>
    </w:p>
    <w:p w14:paraId="01356196" w14:textId="77777777" w:rsidR="00811C54" w:rsidRPr="00581515" w:rsidRDefault="00811C54" w:rsidP="00225F64">
      <w:pPr>
        <w:pStyle w:val="4"/>
        <w:tabs>
          <w:tab w:val="clear" w:pos="-6660"/>
          <w:tab w:val="clear" w:pos="2268"/>
          <w:tab w:val="clear" w:pos="3402"/>
        </w:tabs>
        <w:ind w:firstLine="0"/>
        <w:outlineLvl w:val="9"/>
        <w:rPr>
          <w:rFonts w:ascii="Arial" w:hAnsi="Arial" w:cs="Arial"/>
        </w:rPr>
      </w:pPr>
      <w:r w:rsidRPr="00581515">
        <w:rPr>
          <w:rFonts w:ascii="Arial" w:hAnsi="Arial" w:cs="Arial"/>
        </w:rPr>
        <w:t>Η ημερομηνία παραγωγής.</w:t>
      </w:r>
    </w:p>
    <w:p w14:paraId="3970108B" w14:textId="215882F5" w:rsidR="003725C2" w:rsidRPr="00581515" w:rsidRDefault="00811C54" w:rsidP="00225F64">
      <w:pPr>
        <w:pStyle w:val="4"/>
        <w:tabs>
          <w:tab w:val="clear" w:pos="-6660"/>
          <w:tab w:val="clear" w:pos="2268"/>
          <w:tab w:val="clear" w:pos="3402"/>
        </w:tabs>
        <w:ind w:firstLine="0"/>
        <w:outlineLvl w:val="9"/>
        <w:rPr>
          <w:rFonts w:ascii="Arial" w:hAnsi="Arial" w:cs="Arial"/>
        </w:rPr>
      </w:pPr>
      <w:r w:rsidRPr="00581515">
        <w:rPr>
          <w:rFonts w:ascii="Arial" w:hAnsi="Arial" w:cs="Arial"/>
        </w:rPr>
        <w:t xml:space="preserve">Η ημερομηνία ελάχιστης </w:t>
      </w:r>
      <w:proofErr w:type="spellStart"/>
      <w:r w:rsidRPr="00581515">
        <w:rPr>
          <w:rFonts w:ascii="Arial" w:hAnsi="Arial" w:cs="Arial"/>
        </w:rPr>
        <w:t>διατηρησιμότητας</w:t>
      </w:r>
      <w:proofErr w:type="spellEnd"/>
      <w:r w:rsidR="004D78BE" w:rsidRPr="00581515">
        <w:rPr>
          <w:rFonts w:ascii="Arial" w:hAnsi="Arial" w:cs="Arial"/>
        </w:rPr>
        <w:t xml:space="preserve"> (ημέρα/ μήνας/ έτος)</w:t>
      </w:r>
      <w:r w:rsidR="003725C2" w:rsidRPr="00581515">
        <w:rPr>
          <w:rFonts w:ascii="Arial" w:hAnsi="Arial" w:cs="Arial"/>
        </w:rPr>
        <w:t>.</w:t>
      </w:r>
    </w:p>
    <w:p w14:paraId="5BA4AE4B" w14:textId="40A14025" w:rsidR="0043279D" w:rsidRPr="00581515" w:rsidRDefault="0043279D" w:rsidP="00225F64">
      <w:pPr>
        <w:pStyle w:val="4"/>
        <w:tabs>
          <w:tab w:val="clear" w:pos="-6660"/>
          <w:tab w:val="clear" w:pos="2268"/>
          <w:tab w:val="clear" w:pos="3402"/>
        </w:tabs>
        <w:ind w:firstLine="0"/>
        <w:outlineLvl w:val="9"/>
        <w:rPr>
          <w:rFonts w:ascii="Arial" w:hAnsi="Arial" w:cs="Arial"/>
        </w:rPr>
      </w:pPr>
      <w:r w:rsidRPr="00581515">
        <w:rPr>
          <w:rFonts w:ascii="Arial" w:hAnsi="Arial" w:cs="Arial"/>
        </w:rPr>
        <w:t>Συνθήκες συντήρησης</w:t>
      </w:r>
      <w:r w:rsidR="008E70C0" w:rsidRPr="00581515">
        <w:rPr>
          <w:rFonts w:ascii="Arial" w:hAnsi="Arial" w:cs="Arial"/>
        </w:rPr>
        <w:t xml:space="preserve"> και χρήσης</w:t>
      </w:r>
      <w:r w:rsidRPr="00581515">
        <w:rPr>
          <w:rFonts w:ascii="Arial" w:hAnsi="Arial" w:cs="Arial"/>
        </w:rPr>
        <w:t>.</w:t>
      </w:r>
    </w:p>
    <w:p w14:paraId="3791985D" w14:textId="649B9AA4" w:rsidR="0043279D" w:rsidRPr="00581515" w:rsidRDefault="0043279D" w:rsidP="00225F64">
      <w:pPr>
        <w:pStyle w:val="4"/>
        <w:tabs>
          <w:tab w:val="clear" w:pos="-6660"/>
          <w:tab w:val="clear" w:pos="2268"/>
          <w:tab w:val="clear" w:pos="3402"/>
        </w:tabs>
        <w:ind w:firstLine="0"/>
        <w:outlineLvl w:val="9"/>
        <w:rPr>
          <w:rFonts w:ascii="Arial" w:hAnsi="Arial" w:cs="Arial"/>
        </w:rPr>
      </w:pPr>
      <w:r w:rsidRPr="00581515">
        <w:rPr>
          <w:rFonts w:ascii="Arial" w:hAnsi="Arial" w:cs="Arial"/>
        </w:rPr>
        <w:t>Ένδειξη για την αναγνώριση της παρτίδας του προϊόντος.</w:t>
      </w:r>
    </w:p>
    <w:p w14:paraId="1B819314" w14:textId="60A4D01D" w:rsidR="008C5F2C" w:rsidRPr="00581515" w:rsidRDefault="008C5F2C" w:rsidP="00225F64">
      <w:pPr>
        <w:pStyle w:val="3"/>
        <w:tabs>
          <w:tab w:val="clear" w:pos="-6660"/>
          <w:tab w:val="clear" w:pos="2268"/>
          <w:tab w:val="clear" w:pos="2422"/>
        </w:tabs>
        <w:ind w:firstLine="0"/>
        <w:outlineLvl w:val="9"/>
        <w:rPr>
          <w:rFonts w:ascii="Arial" w:hAnsi="Arial" w:cs="Arial"/>
        </w:rPr>
      </w:pPr>
      <w:r w:rsidRPr="00581515">
        <w:rPr>
          <w:rFonts w:ascii="Arial" w:hAnsi="Arial" w:cs="Arial"/>
        </w:rPr>
        <w:t>Οι επισημάνσεις θα πρέπει να είναι σε εμφανή θέση, ευδιάκριτες, ευανάγνωστες</w:t>
      </w:r>
      <w:r w:rsidR="004830BF" w:rsidRPr="00581515">
        <w:rPr>
          <w:rFonts w:ascii="Arial" w:hAnsi="Arial" w:cs="Arial"/>
        </w:rPr>
        <w:t xml:space="preserve"> και α</w:t>
      </w:r>
      <w:r w:rsidRPr="00581515">
        <w:rPr>
          <w:rFonts w:ascii="Arial" w:hAnsi="Arial" w:cs="Arial"/>
        </w:rPr>
        <w:t>νεξίτηλες</w:t>
      </w:r>
      <w:r w:rsidR="004830BF" w:rsidRPr="00581515">
        <w:rPr>
          <w:rFonts w:ascii="Arial" w:hAnsi="Arial" w:cs="Arial"/>
        </w:rPr>
        <w:t xml:space="preserve"> χωρίς ν</w:t>
      </w:r>
      <w:r w:rsidR="00D85E80" w:rsidRPr="00581515">
        <w:rPr>
          <w:rFonts w:ascii="Arial" w:hAnsi="Arial" w:cs="Arial"/>
        </w:rPr>
        <w:t xml:space="preserve">α μεταφέρουν τοξικές ή </w:t>
      </w:r>
      <w:proofErr w:type="spellStart"/>
      <w:r w:rsidR="00D85E80" w:rsidRPr="00581515">
        <w:rPr>
          <w:rFonts w:ascii="Arial" w:hAnsi="Arial" w:cs="Arial"/>
        </w:rPr>
        <w:t>καρκινογόνες</w:t>
      </w:r>
      <w:proofErr w:type="spellEnd"/>
      <w:r w:rsidR="00D85E80" w:rsidRPr="00581515">
        <w:rPr>
          <w:rFonts w:ascii="Arial" w:hAnsi="Arial" w:cs="Arial"/>
        </w:rPr>
        <w:t xml:space="preserve"> ουσίες</w:t>
      </w:r>
      <w:r w:rsidRPr="00581515">
        <w:rPr>
          <w:rFonts w:ascii="Arial" w:hAnsi="Arial" w:cs="Arial"/>
        </w:rPr>
        <w:t xml:space="preserve">. Οι πληροφορίες πρέπει να είναι σε γλώσσα </w:t>
      </w:r>
      <w:r w:rsidR="00255662" w:rsidRPr="00581515">
        <w:rPr>
          <w:rFonts w:ascii="Arial" w:hAnsi="Arial" w:cs="Arial"/>
        </w:rPr>
        <w:t xml:space="preserve">και γραμματοσειρά </w:t>
      </w:r>
      <w:r w:rsidRPr="00581515">
        <w:rPr>
          <w:rFonts w:ascii="Arial" w:hAnsi="Arial" w:cs="Arial"/>
        </w:rPr>
        <w:t>εύκολα κατανοητή.</w:t>
      </w:r>
    </w:p>
    <w:p w14:paraId="54F4189E" w14:textId="1093EB2D" w:rsidR="008C5F2C" w:rsidRPr="00581515" w:rsidRDefault="008C5F2C" w:rsidP="00225F64">
      <w:pPr>
        <w:pStyle w:val="3"/>
        <w:tabs>
          <w:tab w:val="clear" w:pos="-6660"/>
          <w:tab w:val="clear" w:pos="2268"/>
          <w:tab w:val="clear" w:pos="2422"/>
        </w:tabs>
        <w:ind w:firstLine="0"/>
        <w:outlineLvl w:val="9"/>
        <w:rPr>
          <w:rFonts w:ascii="Arial" w:hAnsi="Arial" w:cs="Arial"/>
        </w:rPr>
      </w:pPr>
      <w:r w:rsidRPr="00581515">
        <w:rPr>
          <w:rFonts w:ascii="Arial" w:hAnsi="Arial" w:cs="Arial"/>
        </w:rPr>
        <w:t xml:space="preserve">Λοιπές υποχρεωτικές ενδείξεις </w:t>
      </w:r>
      <w:r w:rsidR="00225F64" w:rsidRPr="00581515">
        <w:rPr>
          <w:rFonts w:ascii="Arial" w:hAnsi="Arial" w:cs="Arial"/>
        </w:rPr>
        <w:t xml:space="preserve">σύμφωνα με </w:t>
      </w:r>
      <w:r w:rsidR="00CF05A5" w:rsidRPr="00581515">
        <w:rPr>
          <w:rFonts w:ascii="Arial" w:hAnsi="Arial" w:cs="Arial"/>
        </w:rPr>
        <w:t>όσα ορίζονται σ</w:t>
      </w:r>
      <w:r w:rsidR="00225F64" w:rsidRPr="00581515">
        <w:rPr>
          <w:rFonts w:ascii="Arial" w:hAnsi="Arial" w:cs="Arial"/>
        </w:rPr>
        <w:t xml:space="preserve">την </w:t>
      </w:r>
      <w:r w:rsidRPr="00581515">
        <w:rPr>
          <w:rFonts w:ascii="Arial" w:hAnsi="Arial" w:cs="Arial"/>
        </w:rPr>
        <w:t xml:space="preserve">ισχύουσα Εθνική και </w:t>
      </w:r>
      <w:proofErr w:type="spellStart"/>
      <w:r w:rsidRPr="00581515">
        <w:rPr>
          <w:rFonts w:ascii="Arial" w:hAnsi="Arial" w:cs="Arial"/>
        </w:rPr>
        <w:t>Ενωσιακή</w:t>
      </w:r>
      <w:proofErr w:type="spellEnd"/>
      <w:r w:rsidRPr="00581515">
        <w:rPr>
          <w:rFonts w:ascii="Arial" w:hAnsi="Arial" w:cs="Arial"/>
        </w:rPr>
        <w:t xml:space="preserve"> νομοθεσία.</w:t>
      </w:r>
    </w:p>
    <w:p w14:paraId="0D6BF42F" w14:textId="7269D513" w:rsidR="00285A9A" w:rsidRPr="00581515" w:rsidRDefault="00285A9A" w:rsidP="00DC5B54">
      <w:pPr>
        <w:pStyle w:val="2"/>
        <w:tabs>
          <w:tab w:val="clear" w:pos="-5760"/>
        </w:tabs>
        <w:ind w:firstLine="0"/>
        <w:rPr>
          <w:snapToGrid w:val="0"/>
          <w:color w:val="auto"/>
        </w:rPr>
      </w:pPr>
      <w:bookmarkStart w:id="12" w:name="_Toc189815954"/>
      <w:r w:rsidRPr="00581515">
        <w:rPr>
          <w:snapToGrid w:val="0"/>
          <w:color w:val="auto"/>
        </w:rPr>
        <w:t>ΛΟΙΠΕΣ ΚΑΝΟΝΙΣΤΙΚΕΣ ΣΥΜΜΟΡΦΩΣΕΙΣ</w:t>
      </w:r>
      <w:bookmarkEnd w:id="12"/>
    </w:p>
    <w:p w14:paraId="19C1E645" w14:textId="20C64635" w:rsidR="00291175" w:rsidRPr="00581515" w:rsidRDefault="00285A9A" w:rsidP="00DC5B54">
      <w:pPr>
        <w:pStyle w:val="3"/>
        <w:tabs>
          <w:tab w:val="clear" w:pos="-6660"/>
          <w:tab w:val="clear" w:pos="2268"/>
          <w:tab w:val="clear" w:pos="2422"/>
        </w:tabs>
        <w:ind w:firstLine="0"/>
        <w:outlineLvl w:val="9"/>
        <w:rPr>
          <w:rFonts w:ascii="Arial" w:hAnsi="Arial" w:cs="Arial"/>
        </w:rPr>
      </w:pPr>
      <w:r w:rsidRPr="00581515">
        <w:rPr>
          <w:rFonts w:ascii="Arial" w:hAnsi="Arial" w:cs="Arial"/>
        </w:rPr>
        <w:t xml:space="preserve">Το </w:t>
      </w:r>
      <w:r w:rsidR="009F4930" w:rsidRPr="00581515">
        <w:rPr>
          <w:rFonts w:ascii="Arial" w:hAnsi="Arial" w:cs="Arial"/>
        </w:rPr>
        <w:t xml:space="preserve">προϊόν </w:t>
      </w:r>
      <w:r w:rsidRPr="00581515">
        <w:rPr>
          <w:rFonts w:ascii="Arial" w:hAnsi="Arial" w:cs="Arial"/>
        </w:rPr>
        <w:t xml:space="preserve">θα πρέπει να </w:t>
      </w:r>
      <w:r w:rsidR="005F3AB9" w:rsidRPr="00581515">
        <w:rPr>
          <w:rFonts w:ascii="Arial" w:hAnsi="Arial" w:cs="Arial"/>
        </w:rPr>
        <w:t>είναι σύμφωνο</w:t>
      </w:r>
      <w:r w:rsidRPr="00581515">
        <w:rPr>
          <w:rFonts w:ascii="Arial" w:hAnsi="Arial" w:cs="Arial"/>
        </w:rPr>
        <w:t xml:space="preserve"> με</w:t>
      </w:r>
      <w:r w:rsidR="00C85CC8" w:rsidRPr="00581515">
        <w:rPr>
          <w:rFonts w:ascii="Arial" w:hAnsi="Arial" w:cs="Arial"/>
        </w:rPr>
        <w:t xml:space="preserve"> </w:t>
      </w:r>
      <w:r w:rsidR="00291175" w:rsidRPr="00581515">
        <w:rPr>
          <w:rFonts w:ascii="Arial" w:hAnsi="Arial" w:cs="Arial"/>
        </w:rPr>
        <w:t>το Άρθρο 82 και τις λοιπές διατάξεις του Κώδικα Τροφίμων και Ποτών.</w:t>
      </w:r>
    </w:p>
    <w:p w14:paraId="68EE15D3" w14:textId="3155C787" w:rsidR="008D53A3" w:rsidRPr="00581515" w:rsidRDefault="008D53A3" w:rsidP="009D4EA8">
      <w:pPr>
        <w:pStyle w:val="3"/>
        <w:tabs>
          <w:tab w:val="clear" w:pos="-6660"/>
          <w:tab w:val="clear" w:pos="2268"/>
          <w:tab w:val="clear" w:pos="2422"/>
        </w:tabs>
        <w:ind w:firstLine="0"/>
        <w:outlineLvl w:val="9"/>
        <w:rPr>
          <w:rFonts w:ascii="Arial" w:hAnsi="Arial" w:cs="Arial"/>
        </w:rPr>
      </w:pPr>
      <w:r w:rsidRPr="00581515">
        <w:rPr>
          <w:rFonts w:ascii="Arial" w:hAnsi="Arial" w:cs="Arial"/>
        </w:rPr>
        <w:t>Θέματα που αφορούν τη μεταφορά και διανομή του προϊόντος καθορίζονται από τ</w:t>
      </w:r>
      <w:r w:rsidR="000E1681" w:rsidRPr="00581515">
        <w:rPr>
          <w:rFonts w:ascii="Arial" w:hAnsi="Arial" w:cs="Arial"/>
        </w:rPr>
        <w:t xml:space="preserve">ο </w:t>
      </w:r>
      <w:r w:rsidRPr="00581515">
        <w:rPr>
          <w:rFonts w:ascii="Arial" w:hAnsi="Arial" w:cs="Arial"/>
        </w:rPr>
        <w:t>Φορέα Προμήθειας.</w:t>
      </w:r>
    </w:p>
    <w:p w14:paraId="3CB79033" w14:textId="277921E7" w:rsidR="00581A5F" w:rsidRPr="00581515" w:rsidRDefault="00581A5F" w:rsidP="000F140B">
      <w:pPr>
        <w:pStyle w:val="3"/>
        <w:tabs>
          <w:tab w:val="clear" w:pos="2268"/>
          <w:tab w:val="clear" w:pos="2422"/>
        </w:tabs>
        <w:ind w:firstLine="0"/>
        <w:outlineLvl w:val="9"/>
        <w:rPr>
          <w:rFonts w:ascii="Arial" w:hAnsi="Arial" w:cs="Arial"/>
        </w:rPr>
      </w:pPr>
      <w:r w:rsidRPr="00581515">
        <w:rPr>
          <w:rFonts w:ascii="Arial" w:hAnsi="Arial" w:cs="Arial"/>
        </w:rPr>
        <w:t xml:space="preserve">Η Υπηρεσία δύναται να προβαίνει σε έλεγχο - επιθεώρηση των εγκαταστάσεων παραγωγής, διαλογής, συσκευασίας του </w:t>
      </w:r>
      <w:r w:rsidR="00CB7039" w:rsidRPr="00581515">
        <w:rPr>
          <w:rFonts w:ascii="Arial" w:hAnsi="Arial" w:cs="Arial"/>
        </w:rPr>
        <w:t xml:space="preserve">προϊόντος </w:t>
      </w:r>
      <w:r w:rsidRPr="00581515">
        <w:rPr>
          <w:rFonts w:ascii="Arial" w:hAnsi="Arial" w:cs="Arial"/>
        </w:rPr>
        <w:t>από αρμόδια επιτροπή της.</w:t>
      </w:r>
    </w:p>
    <w:p w14:paraId="09792D35" w14:textId="6B34CBFF" w:rsidR="00FB5958" w:rsidRPr="00581515" w:rsidRDefault="00FB5958" w:rsidP="009D4EA8">
      <w:pPr>
        <w:pStyle w:val="3"/>
        <w:tabs>
          <w:tab w:val="clear" w:pos="-6660"/>
          <w:tab w:val="clear" w:pos="2268"/>
          <w:tab w:val="clear" w:pos="2422"/>
        </w:tabs>
        <w:ind w:firstLine="0"/>
        <w:outlineLvl w:val="9"/>
        <w:rPr>
          <w:rFonts w:ascii="Arial" w:hAnsi="Arial" w:cs="Arial"/>
        </w:rPr>
      </w:pPr>
      <w:r w:rsidRPr="00581515">
        <w:rPr>
          <w:rFonts w:ascii="Arial" w:hAnsi="Arial" w:cs="Arial"/>
        </w:rPr>
        <w:t xml:space="preserve">Η </w:t>
      </w:r>
      <w:r w:rsidR="00BE6808" w:rsidRPr="00581515">
        <w:rPr>
          <w:rFonts w:ascii="Arial" w:hAnsi="Arial" w:cs="Arial"/>
        </w:rPr>
        <w:t xml:space="preserve">συχνότητα και οι συνθήκες </w:t>
      </w:r>
      <w:r w:rsidRPr="00581515">
        <w:rPr>
          <w:rFonts w:ascii="Arial" w:hAnsi="Arial" w:cs="Arial"/>
        </w:rPr>
        <w:t>ελέγχου των εγκαταστάσεων (παραγωγής, διαλογής, συσκευασίας, αποθήκευσης) καθώς και τυχόν μεταφορικών μέσων ρυθμίζεται με μέριμνα τ</w:t>
      </w:r>
      <w:r w:rsidR="000E1681" w:rsidRPr="00581515">
        <w:rPr>
          <w:rFonts w:ascii="Arial" w:hAnsi="Arial" w:cs="Arial"/>
        </w:rPr>
        <w:t>ο</w:t>
      </w:r>
      <w:r w:rsidR="003E2624" w:rsidRPr="00581515">
        <w:rPr>
          <w:rFonts w:ascii="Arial" w:hAnsi="Arial" w:cs="Arial"/>
        </w:rPr>
        <w:t>υ</w:t>
      </w:r>
      <w:r w:rsidR="000E1681" w:rsidRPr="00581515">
        <w:rPr>
          <w:rFonts w:ascii="Arial" w:hAnsi="Arial" w:cs="Arial"/>
        </w:rPr>
        <w:t xml:space="preserve"> </w:t>
      </w:r>
      <w:r w:rsidR="007F025D" w:rsidRPr="00581515">
        <w:rPr>
          <w:rFonts w:ascii="Arial" w:hAnsi="Arial" w:cs="Arial"/>
        </w:rPr>
        <w:t>Φορέα Προμήθειας.</w:t>
      </w:r>
    </w:p>
    <w:p w14:paraId="7140C8C1" w14:textId="77777777" w:rsidR="00723CDE" w:rsidRPr="00581515" w:rsidRDefault="00723CDE" w:rsidP="00175282">
      <w:pPr>
        <w:numPr>
          <w:ilvl w:val="0"/>
          <w:numId w:val="1"/>
        </w:numPr>
        <w:tabs>
          <w:tab w:val="clear" w:pos="360"/>
        </w:tabs>
        <w:spacing w:after="240"/>
        <w:ind w:left="0" w:firstLine="0"/>
        <w:jc w:val="both"/>
        <w:outlineLvl w:val="0"/>
        <w:rPr>
          <w:rFonts w:ascii="Arial" w:hAnsi="Arial" w:cs="Arial"/>
        </w:rPr>
      </w:pPr>
      <w:bookmarkStart w:id="13" w:name="_Toc189815955"/>
      <w:r w:rsidRPr="00581515">
        <w:rPr>
          <w:rFonts w:ascii="Arial" w:hAnsi="Arial" w:cs="Arial"/>
        </w:rPr>
        <w:t>ΑΠΑΙΤΗΣΕΙΣ ΣΥΜΜΟΡΦΩΣΗΣ ΕΦΟΔΙΟΥ</w:t>
      </w:r>
      <w:bookmarkEnd w:id="13"/>
    </w:p>
    <w:p w14:paraId="5D6295E3" w14:textId="77777777" w:rsidR="00B339D2" w:rsidRPr="00581515" w:rsidRDefault="009818EB" w:rsidP="00175282">
      <w:pPr>
        <w:pStyle w:val="2"/>
        <w:tabs>
          <w:tab w:val="clear" w:pos="-5760"/>
        </w:tabs>
        <w:ind w:firstLine="0"/>
        <w:rPr>
          <w:color w:val="auto"/>
        </w:rPr>
      </w:pPr>
      <w:bookmarkStart w:id="14" w:name="_Toc189815956"/>
      <w:r w:rsidRPr="00581515">
        <w:rPr>
          <w:color w:val="auto"/>
        </w:rPr>
        <w:t>ΣΥΝΟΔΕΥΤΙΚΑ ΈΓΓΡΑΦΑ/</w:t>
      </w:r>
      <w:r w:rsidR="00FD49DD" w:rsidRPr="00581515">
        <w:rPr>
          <w:color w:val="auto"/>
        </w:rPr>
        <w:t xml:space="preserve"> </w:t>
      </w:r>
      <w:r w:rsidRPr="00581515">
        <w:rPr>
          <w:color w:val="auto"/>
        </w:rPr>
        <w:t>ΠΙΣΤΟΠΟΙΗΤΙΚΑ</w:t>
      </w:r>
      <w:bookmarkEnd w:id="14"/>
    </w:p>
    <w:p w14:paraId="2A1D1662" w14:textId="206D2D39" w:rsidR="005E59C1" w:rsidRPr="00581515" w:rsidRDefault="005E59C1" w:rsidP="002078CB">
      <w:pPr>
        <w:pStyle w:val="3"/>
        <w:tabs>
          <w:tab w:val="clear" w:pos="-6660"/>
          <w:tab w:val="clear" w:pos="2268"/>
          <w:tab w:val="clear" w:pos="2422"/>
        </w:tabs>
        <w:ind w:firstLine="0"/>
        <w:outlineLvl w:val="9"/>
        <w:rPr>
          <w:rFonts w:ascii="Arial" w:hAnsi="Arial" w:cs="Arial"/>
        </w:rPr>
      </w:pPr>
      <w:r w:rsidRPr="00581515">
        <w:rPr>
          <w:rFonts w:ascii="Arial" w:hAnsi="Arial" w:cs="Arial"/>
        </w:rPr>
        <w:t xml:space="preserve">Ο προμηθευτής, κατά την παράδοση του </w:t>
      </w:r>
      <w:r w:rsidR="00504AC8" w:rsidRPr="00581515">
        <w:rPr>
          <w:rFonts w:ascii="Arial" w:hAnsi="Arial" w:cs="Arial"/>
        </w:rPr>
        <w:t>προϊόντος</w:t>
      </w:r>
      <w:r w:rsidRPr="00581515">
        <w:rPr>
          <w:rFonts w:ascii="Arial" w:hAnsi="Arial" w:cs="Arial"/>
        </w:rPr>
        <w:t>, υποχρεούται να καταθέσει στην επιτροπή παραλαβής και τα παρακάτω δικαιολογητικά:</w:t>
      </w:r>
    </w:p>
    <w:p w14:paraId="24A71643" w14:textId="2424277E" w:rsidR="00D74EF4" w:rsidRPr="00581515" w:rsidRDefault="00D74EF4" w:rsidP="002078CB">
      <w:pPr>
        <w:pStyle w:val="4"/>
        <w:tabs>
          <w:tab w:val="clear" w:pos="-6660"/>
          <w:tab w:val="clear" w:pos="2268"/>
          <w:tab w:val="clear" w:pos="3402"/>
        </w:tabs>
        <w:ind w:firstLine="0"/>
        <w:outlineLvl w:val="9"/>
        <w:rPr>
          <w:rFonts w:ascii="Arial" w:hAnsi="Arial" w:cs="Arial"/>
        </w:rPr>
      </w:pPr>
      <w:r w:rsidRPr="00581515">
        <w:rPr>
          <w:rFonts w:ascii="Arial" w:hAnsi="Arial" w:cs="Arial"/>
        </w:rPr>
        <w:t xml:space="preserve">Πιστοποιητικό </w:t>
      </w:r>
      <w:proofErr w:type="spellStart"/>
      <w:r w:rsidRPr="00581515">
        <w:rPr>
          <w:rFonts w:ascii="Arial" w:hAnsi="Arial" w:cs="Arial"/>
        </w:rPr>
        <w:t>καταλληλότητας</w:t>
      </w:r>
      <w:proofErr w:type="spellEnd"/>
      <w:r w:rsidRPr="00581515">
        <w:rPr>
          <w:rFonts w:ascii="Arial" w:hAnsi="Arial" w:cs="Arial"/>
        </w:rPr>
        <w:t xml:space="preserve"> της συσκευασίας </w:t>
      </w:r>
      <w:r w:rsidR="00AC5492" w:rsidRPr="00581515">
        <w:rPr>
          <w:rFonts w:ascii="Arial" w:hAnsi="Arial" w:cs="Arial"/>
        </w:rPr>
        <w:t xml:space="preserve">(πρωτογενής και δευτερογενής) </w:t>
      </w:r>
      <w:r w:rsidRPr="00581515">
        <w:rPr>
          <w:rFonts w:ascii="Arial" w:hAnsi="Arial" w:cs="Arial"/>
        </w:rPr>
        <w:t>για επαφή με τρόφιμα, εκδιδόμενο από το εργοστάσιο κατασκευής αυτής, όπου θα εμφανίζονται τα στοιχεία και οι προδιαγραφές που έχουν χρησιμοποιηθεί.</w:t>
      </w:r>
    </w:p>
    <w:p w14:paraId="5BB603E8" w14:textId="66237FEC" w:rsidR="00D74EF4" w:rsidRPr="00581515" w:rsidRDefault="00D74EF4" w:rsidP="003B4FEC">
      <w:pPr>
        <w:pStyle w:val="4"/>
        <w:tabs>
          <w:tab w:val="clear" w:pos="-6660"/>
          <w:tab w:val="clear" w:pos="2268"/>
          <w:tab w:val="clear" w:pos="3402"/>
        </w:tabs>
        <w:ind w:firstLine="0"/>
        <w:outlineLvl w:val="9"/>
        <w:rPr>
          <w:rFonts w:ascii="Arial" w:hAnsi="Arial" w:cs="Arial"/>
        </w:rPr>
      </w:pPr>
      <w:r w:rsidRPr="00581515">
        <w:rPr>
          <w:rFonts w:ascii="Arial" w:hAnsi="Arial" w:cs="Arial"/>
        </w:rPr>
        <w:t xml:space="preserve">Πιστοποιητικό ή υπεύθυνη δήλωση του παρασκευαστή του </w:t>
      </w:r>
      <w:r w:rsidR="00AC5492" w:rsidRPr="00581515">
        <w:rPr>
          <w:rFonts w:ascii="Arial" w:hAnsi="Arial" w:cs="Arial"/>
        </w:rPr>
        <w:t xml:space="preserve">προϊόντος </w:t>
      </w:r>
      <w:r w:rsidRPr="00581515">
        <w:rPr>
          <w:rFonts w:ascii="Arial" w:hAnsi="Arial" w:cs="Arial"/>
        </w:rPr>
        <w:t>ότι το τελικό προϊόν είναι σύμφωνο με τις προϋποθέσεις της παρούσας προδιαγραφής</w:t>
      </w:r>
      <w:r w:rsidR="008648FF" w:rsidRPr="00581515">
        <w:rPr>
          <w:rFonts w:ascii="Arial" w:hAnsi="Arial" w:cs="Arial"/>
        </w:rPr>
        <w:t>.</w:t>
      </w:r>
    </w:p>
    <w:p w14:paraId="3F3A6373" w14:textId="591A00E0" w:rsidR="003B4FEC" w:rsidRPr="00581515" w:rsidRDefault="003B4FEC" w:rsidP="00FF4A92">
      <w:pPr>
        <w:pStyle w:val="4"/>
        <w:tabs>
          <w:tab w:val="clear" w:pos="2268"/>
          <w:tab w:val="clear" w:pos="3402"/>
        </w:tabs>
        <w:ind w:firstLine="0"/>
        <w:outlineLvl w:val="9"/>
        <w:rPr>
          <w:rFonts w:ascii="Arial" w:hAnsi="Arial" w:cs="Arial"/>
        </w:rPr>
      </w:pPr>
      <w:r w:rsidRPr="00581515">
        <w:rPr>
          <w:rFonts w:ascii="Arial" w:hAnsi="Arial" w:cs="Arial"/>
        </w:rPr>
        <w:t xml:space="preserve">Πιστοποιητικό από φορέα πιστοποίησης ή βεβαίωση της παραγωγού επιχείρησης με το οποίο να αποδεικνύεται ότι κατά την παραγωγή του προϊόντος δεν έγινε χρήση οποιουδήποτε συστατικού, προέρχεται από γενετικά τροποποιημένους μικροοργανισμούς. Το εν λόγω έγγραφο θα πρέπει να οδηγεί </w:t>
      </w:r>
      <w:proofErr w:type="spellStart"/>
      <w:r w:rsidRPr="00581515">
        <w:rPr>
          <w:rFonts w:ascii="Arial" w:hAnsi="Arial" w:cs="Arial"/>
        </w:rPr>
        <w:t>ιχνηλάσιμα</w:t>
      </w:r>
      <w:proofErr w:type="spellEnd"/>
      <w:r w:rsidRPr="00581515">
        <w:rPr>
          <w:rFonts w:ascii="Arial" w:hAnsi="Arial" w:cs="Arial"/>
        </w:rPr>
        <w:t xml:space="preserve"> στην συγκεκριμένη παρτίδα.</w:t>
      </w:r>
    </w:p>
    <w:p w14:paraId="19125954" w14:textId="2C85B8F2" w:rsidR="008648FF" w:rsidRPr="00581515" w:rsidRDefault="008648FF" w:rsidP="00AB47A6">
      <w:pPr>
        <w:pStyle w:val="4"/>
        <w:tabs>
          <w:tab w:val="clear" w:pos="-6660"/>
          <w:tab w:val="clear" w:pos="2268"/>
          <w:tab w:val="clear" w:pos="3402"/>
        </w:tabs>
        <w:ind w:firstLine="0"/>
        <w:outlineLvl w:val="9"/>
        <w:rPr>
          <w:rFonts w:ascii="Arial" w:hAnsi="Arial" w:cs="Arial"/>
        </w:rPr>
      </w:pPr>
      <w:r w:rsidRPr="00581515">
        <w:rPr>
          <w:rFonts w:ascii="Arial" w:hAnsi="Arial" w:cs="Arial"/>
        </w:rPr>
        <w:t>Πιστοποιητικό ή υπεύθυνη δήλωση χώρας προέλευσης του γάλακτος</w:t>
      </w:r>
      <w:r w:rsidR="00175282" w:rsidRPr="00581515">
        <w:rPr>
          <w:rFonts w:ascii="Arial" w:hAnsi="Arial" w:cs="Arial"/>
        </w:rPr>
        <w:t xml:space="preserve"> παραγωγής του προϊόντος</w:t>
      </w:r>
      <w:r w:rsidRPr="00581515">
        <w:rPr>
          <w:rFonts w:ascii="Arial" w:hAnsi="Arial" w:cs="Arial"/>
        </w:rPr>
        <w:t>.</w:t>
      </w:r>
    </w:p>
    <w:p w14:paraId="65939E35" w14:textId="77777777" w:rsidR="00737E96" w:rsidRPr="00581515" w:rsidRDefault="00521AFE" w:rsidP="00AB47A6">
      <w:pPr>
        <w:pStyle w:val="2"/>
        <w:tabs>
          <w:tab w:val="clear" w:pos="-5760"/>
        </w:tabs>
        <w:ind w:firstLine="0"/>
        <w:rPr>
          <w:color w:val="auto"/>
        </w:rPr>
      </w:pPr>
      <w:bookmarkStart w:id="15" w:name="_Toc189815957"/>
      <w:r w:rsidRPr="00581515">
        <w:rPr>
          <w:color w:val="auto"/>
        </w:rPr>
        <w:t>ΕΠΙΘΕΩΡΗΣΕΙΣ/ ΔΟΚΙΜΕΣ</w:t>
      </w:r>
      <w:bookmarkEnd w:id="15"/>
    </w:p>
    <w:p w14:paraId="6B295030" w14:textId="77777777" w:rsidR="00F258DA" w:rsidRPr="00581515" w:rsidRDefault="00F258DA" w:rsidP="00AB47A6">
      <w:pPr>
        <w:pStyle w:val="3"/>
        <w:tabs>
          <w:tab w:val="clear" w:pos="-6660"/>
          <w:tab w:val="clear" w:pos="2268"/>
          <w:tab w:val="clear" w:pos="2422"/>
        </w:tabs>
        <w:ind w:firstLine="0"/>
        <w:outlineLvl w:val="9"/>
        <w:rPr>
          <w:rFonts w:ascii="Arial" w:hAnsi="Arial" w:cs="Arial"/>
        </w:rPr>
      </w:pPr>
      <w:r w:rsidRPr="00581515">
        <w:rPr>
          <w:rFonts w:ascii="Arial" w:hAnsi="Arial" w:cs="Arial"/>
        </w:rPr>
        <w:t>Δειγματοληψία</w:t>
      </w:r>
    </w:p>
    <w:p w14:paraId="763E5D3C" w14:textId="7BBD3FA2" w:rsidR="004F38CA" w:rsidRPr="00581515" w:rsidRDefault="004F38CA" w:rsidP="00AB47A6">
      <w:pPr>
        <w:pStyle w:val="4"/>
        <w:tabs>
          <w:tab w:val="clear" w:pos="-6660"/>
          <w:tab w:val="clear" w:pos="2268"/>
          <w:tab w:val="clear" w:pos="3402"/>
        </w:tabs>
        <w:ind w:firstLine="0"/>
        <w:outlineLvl w:val="9"/>
        <w:rPr>
          <w:rFonts w:ascii="Arial" w:hAnsi="Arial" w:cs="Arial"/>
        </w:rPr>
      </w:pPr>
      <w:r w:rsidRPr="00581515">
        <w:rPr>
          <w:rFonts w:ascii="Arial" w:hAnsi="Arial" w:cs="Arial"/>
        </w:rPr>
        <w:t xml:space="preserve">Η δειγματοληψία πραγματοποιείται κατά την κρίση του </w:t>
      </w:r>
      <w:r w:rsidR="00C02CB3" w:rsidRPr="00581515">
        <w:rPr>
          <w:rFonts w:ascii="Arial" w:hAnsi="Arial" w:cs="Arial"/>
        </w:rPr>
        <w:t>Φορέα Π</w:t>
      </w:r>
      <w:r w:rsidRPr="00581515">
        <w:rPr>
          <w:rFonts w:ascii="Arial" w:hAnsi="Arial" w:cs="Arial"/>
        </w:rPr>
        <w:t xml:space="preserve">ρομήθειας δύο (2) φορές ετησίως. Στην πρώτη δειγματοληψία θα εξετάζονται οι μισές αναλύσεις και στην δεύτερη δειγματοληψία οι υπόλοιπες αναλύσεις που προβλέπονται </w:t>
      </w:r>
      <w:r w:rsidR="00BE1425" w:rsidRPr="00581515">
        <w:rPr>
          <w:rFonts w:ascii="Arial" w:hAnsi="Arial" w:cs="Arial"/>
        </w:rPr>
        <w:t xml:space="preserve">5.2 της </w:t>
      </w:r>
      <w:r w:rsidRPr="00581515">
        <w:rPr>
          <w:rFonts w:ascii="Arial" w:hAnsi="Arial" w:cs="Arial"/>
        </w:rPr>
        <w:t>παρούσα</w:t>
      </w:r>
      <w:r w:rsidR="00BE1425" w:rsidRPr="00581515">
        <w:rPr>
          <w:rFonts w:ascii="Arial" w:hAnsi="Arial" w:cs="Arial"/>
        </w:rPr>
        <w:t>ς</w:t>
      </w:r>
      <w:r w:rsidRPr="00581515">
        <w:rPr>
          <w:rFonts w:ascii="Arial" w:hAnsi="Arial" w:cs="Arial"/>
        </w:rPr>
        <w:t xml:space="preserve"> προδιαγραφή</w:t>
      </w:r>
      <w:r w:rsidR="00BE1425" w:rsidRPr="00581515">
        <w:rPr>
          <w:rFonts w:ascii="Arial" w:hAnsi="Arial" w:cs="Arial"/>
        </w:rPr>
        <w:t>ς</w:t>
      </w:r>
      <w:r w:rsidRPr="00581515">
        <w:rPr>
          <w:rFonts w:ascii="Arial" w:hAnsi="Arial" w:cs="Arial"/>
        </w:rPr>
        <w:t xml:space="preserve">. Είναι στην ευχέρεια </w:t>
      </w:r>
      <w:r w:rsidR="00AB47A6" w:rsidRPr="00581515">
        <w:rPr>
          <w:rFonts w:ascii="Arial" w:hAnsi="Arial" w:cs="Arial"/>
        </w:rPr>
        <w:t>τ</w:t>
      </w:r>
      <w:r w:rsidR="00A63860" w:rsidRPr="00581515">
        <w:rPr>
          <w:rFonts w:ascii="Arial" w:hAnsi="Arial" w:cs="Arial"/>
        </w:rPr>
        <w:t xml:space="preserve">ου </w:t>
      </w:r>
      <w:r w:rsidR="00AB47A6" w:rsidRPr="00581515">
        <w:rPr>
          <w:rFonts w:ascii="Arial" w:hAnsi="Arial" w:cs="Arial"/>
        </w:rPr>
        <w:t>Φ</w:t>
      </w:r>
      <w:r w:rsidRPr="00581515">
        <w:rPr>
          <w:rFonts w:ascii="Arial" w:hAnsi="Arial" w:cs="Arial"/>
        </w:rPr>
        <w:t xml:space="preserve">ορέα </w:t>
      </w:r>
      <w:r w:rsidR="00AB47A6" w:rsidRPr="00581515">
        <w:rPr>
          <w:rFonts w:ascii="Arial" w:hAnsi="Arial" w:cs="Arial"/>
        </w:rPr>
        <w:t>Π</w:t>
      </w:r>
      <w:r w:rsidRPr="00581515">
        <w:rPr>
          <w:rFonts w:ascii="Arial" w:hAnsi="Arial" w:cs="Arial"/>
        </w:rPr>
        <w:t>ρομήθειας ποιες αναλύσεις θα πραγματοποιούνται την κάθε φορά. Βασική προϋπόθεση είναι, μέσα στο έτος να έχουν πραγματοποιηθεί όλες οι αναλύσεις που προβλέπονται στην παρούσα προδιαγραφή, από μία φορά.</w:t>
      </w:r>
    </w:p>
    <w:p w14:paraId="67E9B963" w14:textId="6A934BBB" w:rsidR="004F38CA" w:rsidRPr="00581515" w:rsidRDefault="004F38CA" w:rsidP="00AB47A6">
      <w:pPr>
        <w:pStyle w:val="4"/>
        <w:tabs>
          <w:tab w:val="clear" w:pos="-6660"/>
          <w:tab w:val="clear" w:pos="2268"/>
          <w:tab w:val="clear" w:pos="3402"/>
        </w:tabs>
        <w:ind w:firstLine="0"/>
        <w:outlineLvl w:val="9"/>
        <w:rPr>
          <w:rFonts w:ascii="Arial" w:hAnsi="Arial" w:cs="Arial"/>
        </w:rPr>
      </w:pPr>
      <w:r w:rsidRPr="00581515">
        <w:rPr>
          <w:rFonts w:ascii="Arial" w:hAnsi="Arial" w:cs="Arial"/>
        </w:rPr>
        <w:t>Διενεργείται από κατάλληλη επιτροπή που συγκροτείται παρουσία του προμηθευτή, σε τόπο και χρόνο που καθορίζεται από τ</w:t>
      </w:r>
      <w:r w:rsidR="009749B4" w:rsidRPr="00581515">
        <w:rPr>
          <w:rFonts w:ascii="Arial" w:hAnsi="Arial" w:cs="Arial"/>
        </w:rPr>
        <w:t xml:space="preserve">ο </w:t>
      </w:r>
      <w:r w:rsidR="00AB47A6" w:rsidRPr="00581515">
        <w:rPr>
          <w:rFonts w:ascii="Arial" w:hAnsi="Arial" w:cs="Arial"/>
        </w:rPr>
        <w:t>Φ</w:t>
      </w:r>
      <w:r w:rsidRPr="00581515">
        <w:rPr>
          <w:rFonts w:ascii="Arial" w:hAnsi="Arial" w:cs="Arial"/>
        </w:rPr>
        <w:t xml:space="preserve">ορέα </w:t>
      </w:r>
      <w:r w:rsidR="00AB47A6" w:rsidRPr="00581515">
        <w:rPr>
          <w:rFonts w:ascii="Arial" w:hAnsi="Arial" w:cs="Arial"/>
        </w:rPr>
        <w:t>Π</w:t>
      </w:r>
      <w:r w:rsidRPr="00581515">
        <w:rPr>
          <w:rFonts w:ascii="Arial" w:hAnsi="Arial" w:cs="Arial"/>
        </w:rPr>
        <w:t xml:space="preserve">ρομήθειας. Υλοποιείται με τυχαία λήψη δειγμάτων από την προς παραλαβή ή υπάρχουσα ποσότητα του </w:t>
      </w:r>
      <w:r w:rsidR="00B332A6" w:rsidRPr="00581515">
        <w:rPr>
          <w:rFonts w:ascii="Arial" w:hAnsi="Arial" w:cs="Arial"/>
        </w:rPr>
        <w:t>προϊόντος</w:t>
      </w:r>
      <w:r w:rsidR="00B61D31" w:rsidRPr="00581515">
        <w:rPr>
          <w:rFonts w:ascii="Arial" w:hAnsi="Arial" w:cs="Arial"/>
        </w:rPr>
        <w:t>.</w:t>
      </w:r>
    </w:p>
    <w:p w14:paraId="01FD0AE7" w14:textId="3D0F22CD" w:rsidR="004F38CA" w:rsidRPr="00581515" w:rsidRDefault="004F38CA" w:rsidP="00993029">
      <w:pPr>
        <w:pStyle w:val="4"/>
        <w:tabs>
          <w:tab w:val="clear" w:pos="-6660"/>
          <w:tab w:val="clear" w:pos="2268"/>
          <w:tab w:val="clear" w:pos="3402"/>
        </w:tabs>
        <w:ind w:firstLine="0"/>
        <w:outlineLvl w:val="9"/>
        <w:rPr>
          <w:rFonts w:ascii="Arial" w:hAnsi="Arial" w:cs="Arial"/>
        </w:rPr>
      </w:pPr>
      <w:r w:rsidRPr="00581515">
        <w:rPr>
          <w:rFonts w:ascii="Arial" w:hAnsi="Arial" w:cs="Arial"/>
        </w:rPr>
        <w:t>Λαμβάνονται τυχαία</w:t>
      </w:r>
      <w:r w:rsidR="00B332A6" w:rsidRPr="00581515">
        <w:rPr>
          <w:rFonts w:ascii="Arial" w:hAnsi="Arial" w:cs="Arial"/>
        </w:rPr>
        <w:t>, αντιπροσωπευτικά</w:t>
      </w:r>
      <w:r w:rsidRPr="00581515">
        <w:rPr>
          <w:rFonts w:ascii="Arial" w:hAnsi="Arial" w:cs="Arial"/>
        </w:rPr>
        <w:t xml:space="preserve"> δείγματα πλήρων συσκευασιών και τα οποία αποστέλλονται ως εξής:</w:t>
      </w:r>
    </w:p>
    <w:p w14:paraId="4AB588D0" w14:textId="0E263BEA" w:rsidR="004F38CA" w:rsidRPr="00581515" w:rsidRDefault="004F38CA" w:rsidP="00993029">
      <w:pPr>
        <w:pStyle w:val="4"/>
        <w:numPr>
          <w:ilvl w:val="4"/>
          <w:numId w:val="1"/>
        </w:numPr>
        <w:tabs>
          <w:tab w:val="clear" w:pos="-6660"/>
          <w:tab w:val="clear" w:pos="2268"/>
          <w:tab w:val="clear" w:pos="2520"/>
          <w:tab w:val="clear" w:pos="3402"/>
        </w:tabs>
        <w:ind w:left="0" w:firstLine="0"/>
        <w:outlineLvl w:val="9"/>
        <w:rPr>
          <w:rFonts w:ascii="Arial" w:hAnsi="Arial" w:cs="Arial"/>
        </w:rPr>
      </w:pPr>
      <w:r w:rsidRPr="00581515">
        <w:rPr>
          <w:rFonts w:ascii="Arial" w:hAnsi="Arial" w:cs="Arial"/>
        </w:rPr>
        <w:t xml:space="preserve">Τουλάχιστον τρεις (3) πλήρεις συσκευασίες για παρτίδες </w:t>
      </w:r>
      <w:r w:rsidR="00CF2C36" w:rsidRPr="00581515">
        <w:rPr>
          <w:rFonts w:ascii="Arial" w:hAnsi="Arial" w:cs="Arial"/>
        </w:rPr>
        <w:t xml:space="preserve">βάρους </w:t>
      </w:r>
      <w:r w:rsidRPr="00581515">
        <w:rPr>
          <w:rFonts w:ascii="Arial" w:hAnsi="Arial" w:cs="Arial"/>
        </w:rPr>
        <w:t xml:space="preserve">μικρότερου ή ίσου με </w:t>
      </w:r>
      <w:r w:rsidR="00BD1E08" w:rsidRPr="00581515">
        <w:rPr>
          <w:rFonts w:ascii="Arial" w:hAnsi="Arial" w:cs="Arial"/>
        </w:rPr>
        <w:t>20</w:t>
      </w:r>
      <w:r w:rsidR="00BD1E08" w:rsidRPr="00581515">
        <w:rPr>
          <w:rFonts w:ascii="Arial" w:hAnsi="Arial" w:cs="Arial"/>
          <w:lang w:val="en-US"/>
        </w:rPr>
        <w:t>kg</w:t>
      </w:r>
      <w:r w:rsidRPr="00581515">
        <w:rPr>
          <w:rFonts w:ascii="Arial" w:hAnsi="Arial" w:cs="Arial"/>
        </w:rPr>
        <w:t xml:space="preserve">, ή πέντε (5) πλήρεις συσκευασίες για παρτίδες από </w:t>
      </w:r>
      <w:r w:rsidR="00BD1E08" w:rsidRPr="00581515">
        <w:rPr>
          <w:rFonts w:ascii="Arial" w:hAnsi="Arial" w:cs="Arial"/>
        </w:rPr>
        <w:t>2</w:t>
      </w:r>
      <w:r w:rsidRPr="00581515">
        <w:rPr>
          <w:rFonts w:ascii="Arial" w:hAnsi="Arial" w:cs="Arial"/>
        </w:rPr>
        <w:t xml:space="preserve">0 έως </w:t>
      </w:r>
      <w:r w:rsidR="00BD1E08" w:rsidRPr="00581515">
        <w:rPr>
          <w:rFonts w:ascii="Arial" w:hAnsi="Arial" w:cs="Arial"/>
        </w:rPr>
        <w:t>2</w:t>
      </w:r>
      <w:r w:rsidRPr="00581515">
        <w:rPr>
          <w:rFonts w:ascii="Arial" w:hAnsi="Arial" w:cs="Arial"/>
        </w:rPr>
        <w:t>00</w:t>
      </w:r>
      <w:r w:rsidR="00BD1E08" w:rsidRPr="00581515">
        <w:rPr>
          <w:rFonts w:ascii="Arial" w:hAnsi="Arial" w:cs="Arial"/>
          <w:lang w:val="en-US"/>
        </w:rPr>
        <w:t>kg</w:t>
      </w:r>
      <w:r w:rsidR="00BD1E08" w:rsidRPr="00581515">
        <w:rPr>
          <w:rFonts w:ascii="Arial" w:hAnsi="Arial" w:cs="Arial"/>
        </w:rPr>
        <w:t>,</w:t>
      </w:r>
      <w:r w:rsidRPr="00581515">
        <w:rPr>
          <w:rFonts w:ascii="Arial" w:hAnsi="Arial" w:cs="Arial"/>
        </w:rPr>
        <w:t xml:space="preserve"> ή δέκα (10) πλήρεις συσκευασίες για παρτίδες </w:t>
      </w:r>
      <w:r w:rsidR="00BD1E08" w:rsidRPr="00581515">
        <w:rPr>
          <w:rFonts w:ascii="Arial" w:hAnsi="Arial" w:cs="Arial"/>
        </w:rPr>
        <w:t xml:space="preserve">βάρους </w:t>
      </w:r>
      <w:r w:rsidRPr="00581515">
        <w:rPr>
          <w:rFonts w:ascii="Arial" w:hAnsi="Arial" w:cs="Arial"/>
        </w:rPr>
        <w:t xml:space="preserve">μεγαλύτερου από </w:t>
      </w:r>
      <w:r w:rsidR="00BD1E08" w:rsidRPr="00581515">
        <w:rPr>
          <w:rFonts w:ascii="Arial" w:hAnsi="Arial" w:cs="Arial"/>
        </w:rPr>
        <w:t>200</w:t>
      </w:r>
      <w:r w:rsidR="00BD1E08" w:rsidRPr="00581515">
        <w:rPr>
          <w:rFonts w:ascii="Arial" w:hAnsi="Arial" w:cs="Arial"/>
          <w:lang w:val="en-US"/>
        </w:rPr>
        <w:t>kg</w:t>
      </w:r>
      <w:r w:rsidRPr="00581515">
        <w:rPr>
          <w:rFonts w:ascii="Arial" w:hAnsi="Arial" w:cs="Arial"/>
        </w:rPr>
        <w:t>, αποστέλλονται στο ΓΧΚ (Χημική Υπηρεσία Πειραιά, Τμήμα Α΄), για την εκτέλεση φυσικοχημικών εξετάσεων της παραγράφου 4.</w:t>
      </w:r>
      <w:r w:rsidR="00D13841" w:rsidRPr="00581515">
        <w:rPr>
          <w:rFonts w:ascii="Arial" w:hAnsi="Arial" w:cs="Arial"/>
        </w:rPr>
        <w:t>5</w:t>
      </w:r>
      <w:r w:rsidRPr="00581515">
        <w:rPr>
          <w:rFonts w:ascii="Arial" w:hAnsi="Arial" w:cs="Arial"/>
        </w:rPr>
        <w:t>.</w:t>
      </w:r>
      <w:r w:rsidR="00D13841" w:rsidRPr="00581515">
        <w:rPr>
          <w:rFonts w:ascii="Arial" w:hAnsi="Arial" w:cs="Arial"/>
        </w:rPr>
        <w:t>3</w:t>
      </w:r>
      <w:r w:rsidRPr="00581515">
        <w:rPr>
          <w:rFonts w:ascii="Arial" w:hAnsi="Arial" w:cs="Arial"/>
        </w:rPr>
        <w:t>.</w:t>
      </w:r>
      <w:r w:rsidR="00E34EE3" w:rsidRPr="00581515">
        <w:rPr>
          <w:rFonts w:ascii="Arial" w:hAnsi="Arial" w:cs="Arial"/>
        </w:rPr>
        <w:t>2</w:t>
      </w:r>
      <w:r w:rsidRPr="00581515">
        <w:rPr>
          <w:rFonts w:ascii="Arial" w:hAnsi="Arial" w:cs="Arial"/>
        </w:rPr>
        <w:t xml:space="preserve"> που αφορά στην παρουσία </w:t>
      </w:r>
      <w:proofErr w:type="spellStart"/>
      <w:r w:rsidRPr="00581515">
        <w:rPr>
          <w:rFonts w:ascii="Arial" w:hAnsi="Arial" w:cs="Arial"/>
        </w:rPr>
        <w:t>μυκοτοξίνων</w:t>
      </w:r>
      <w:proofErr w:type="spellEnd"/>
      <w:r w:rsidRPr="00581515">
        <w:rPr>
          <w:rFonts w:ascii="Arial" w:hAnsi="Arial" w:cs="Arial"/>
        </w:rPr>
        <w:t xml:space="preserve"> (</w:t>
      </w:r>
      <w:proofErr w:type="spellStart"/>
      <w:r w:rsidRPr="00581515">
        <w:rPr>
          <w:rFonts w:ascii="Arial" w:hAnsi="Arial" w:cs="Arial"/>
        </w:rPr>
        <w:t>Αφλατοξίνης</w:t>
      </w:r>
      <w:proofErr w:type="spellEnd"/>
      <w:r w:rsidRPr="00581515">
        <w:rPr>
          <w:rFonts w:ascii="Arial" w:hAnsi="Arial" w:cs="Arial"/>
        </w:rPr>
        <w:t xml:space="preserve"> Μ1) στο</w:t>
      </w:r>
      <w:r w:rsidR="002143AE" w:rsidRPr="00581515">
        <w:rPr>
          <w:rFonts w:ascii="Arial" w:hAnsi="Arial" w:cs="Arial"/>
        </w:rPr>
        <w:t xml:space="preserve"> προϊόν</w:t>
      </w:r>
      <w:r w:rsidRPr="00581515">
        <w:rPr>
          <w:rFonts w:ascii="Arial" w:hAnsi="Arial" w:cs="Arial"/>
        </w:rPr>
        <w:t>.</w:t>
      </w:r>
    </w:p>
    <w:p w14:paraId="27E7AFA5" w14:textId="70920C4B" w:rsidR="004F38CA" w:rsidRPr="00581515" w:rsidRDefault="004F38CA" w:rsidP="00993029">
      <w:pPr>
        <w:pStyle w:val="4"/>
        <w:numPr>
          <w:ilvl w:val="4"/>
          <w:numId w:val="1"/>
        </w:numPr>
        <w:tabs>
          <w:tab w:val="clear" w:pos="-6660"/>
          <w:tab w:val="clear" w:pos="2268"/>
          <w:tab w:val="clear" w:pos="2520"/>
          <w:tab w:val="clear" w:pos="3402"/>
        </w:tabs>
        <w:ind w:left="0" w:firstLine="0"/>
        <w:outlineLvl w:val="9"/>
        <w:rPr>
          <w:rFonts w:ascii="Arial" w:hAnsi="Arial" w:cs="Arial"/>
        </w:rPr>
      </w:pPr>
      <w:r w:rsidRPr="00581515">
        <w:rPr>
          <w:rFonts w:ascii="Arial" w:hAnsi="Arial" w:cs="Arial"/>
        </w:rPr>
        <w:t xml:space="preserve">Τέσσερεις (4) πλήρεις συσκευασίες, συνολικού ελάχιστου </w:t>
      </w:r>
      <w:r w:rsidR="008C5362" w:rsidRPr="00581515">
        <w:rPr>
          <w:rFonts w:ascii="Arial" w:hAnsi="Arial" w:cs="Arial"/>
        </w:rPr>
        <w:t>βάρους 800</w:t>
      </w:r>
      <w:r w:rsidR="008C5362" w:rsidRPr="00581515">
        <w:rPr>
          <w:rFonts w:ascii="Arial" w:hAnsi="Arial" w:cs="Arial"/>
          <w:lang w:val="en-US"/>
        </w:rPr>
        <w:t>gr</w:t>
      </w:r>
      <w:r w:rsidRPr="00581515">
        <w:rPr>
          <w:rFonts w:ascii="Arial" w:hAnsi="Arial" w:cs="Arial"/>
        </w:rPr>
        <w:t>, αποστέλλονται στο ΓΧΚ (Χημική Υπηρεσία Πειραιά, Τμήμα ΄Α ή Χημική Υπηρεσία Κεντρικής Μακεδονίας, Τμήμα Α΄), για την εκτέλεση φυσικοχημικών εξετάσεων της παραγράφου 4.</w:t>
      </w:r>
      <w:r w:rsidR="00BE232F" w:rsidRPr="00581515">
        <w:rPr>
          <w:rFonts w:ascii="Arial" w:hAnsi="Arial" w:cs="Arial"/>
        </w:rPr>
        <w:t>5.</w:t>
      </w:r>
      <w:r w:rsidRPr="00581515">
        <w:rPr>
          <w:rFonts w:ascii="Arial" w:hAnsi="Arial" w:cs="Arial"/>
        </w:rPr>
        <w:t>2 που αφορά στ</w:t>
      </w:r>
      <w:r w:rsidR="00CD1C85" w:rsidRPr="00581515">
        <w:rPr>
          <w:rFonts w:ascii="Arial" w:hAnsi="Arial" w:cs="Arial"/>
        </w:rPr>
        <w:t xml:space="preserve">ην περιεκτικότητα σε πρωτεΐνες και τον </w:t>
      </w:r>
      <w:r w:rsidRPr="00581515">
        <w:rPr>
          <w:rFonts w:ascii="Arial" w:hAnsi="Arial" w:cs="Arial"/>
        </w:rPr>
        <w:t xml:space="preserve">προσδιορισμό του Στερεού Υπολείμματος Άνευ Λίπους (Σ.Υ.Α.Λ.) στο </w:t>
      </w:r>
      <w:r w:rsidR="008C5362" w:rsidRPr="00581515">
        <w:rPr>
          <w:rFonts w:ascii="Arial" w:hAnsi="Arial" w:cs="Arial"/>
        </w:rPr>
        <w:t>προϊόν</w:t>
      </w:r>
      <w:r w:rsidRPr="00581515">
        <w:rPr>
          <w:rFonts w:ascii="Arial" w:hAnsi="Arial" w:cs="Arial"/>
        </w:rPr>
        <w:t>.</w:t>
      </w:r>
    </w:p>
    <w:p w14:paraId="25A87F1E" w14:textId="0D622AC0" w:rsidR="007C06D4" w:rsidRPr="00581515" w:rsidRDefault="004F38CA" w:rsidP="007C06D4">
      <w:pPr>
        <w:pStyle w:val="4"/>
        <w:numPr>
          <w:ilvl w:val="4"/>
          <w:numId w:val="1"/>
        </w:numPr>
        <w:tabs>
          <w:tab w:val="clear" w:pos="-6660"/>
          <w:tab w:val="clear" w:pos="2268"/>
          <w:tab w:val="clear" w:pos="2520"/>
          <w:tab w:val="clear" w:pos="3402"/>
        </w:tabs>
        <w:ind w:left="0" w:firstLine="0"/>
        <w:outlineLvl w:val="9"/>
        <w:rPr>
          <w:rFonts w:ascii="Arial" w:hAnsi="Arial" w:cs="Arial"/>
        </w:rPr>
      </w:pPr>
      <w:r w:rsidRPr="00581515">
        <w:rPr>
          <w:rFonts w:ascii="Arial" w:hAnsi="Arial" w:cs="Arial"/>
        </w:rPr>
        <w:t xml:space="preserve">Τουλάχιστον δύο (2) πλήρεις συσκευασίες, συνολικού ελάχιστου </w:t>
      </w:r>
      <w:r w:rsidR="008458BC" w:rsidRPr="00581515">
        <w:rPr>
          <w:rFonts w:ascii="Arial" w:hAnsi="Arial" w:cs="Arial"/>
        </w:rPr>
        <w:t>βάρους 400</w:t>
      </w:r>
      <w:r w:rsidR="008458BC" w:rsidRPr="00581515">
        <w:rPr>
          <w:rFonts w:ascii="Arial" w:hAnsi="Arial" w:cs="Arial"/>
          <w:lang w:val="en-US"/>
        </w:rPr>
        <w:t>gr</w:t>
      </w:r>
      <w:r w:rsidRPr="00581515">
        <w:rPr>
          <w:rFonts w:ascii="Arial" w:hAnsi="Arial" w:cs="Arial"/>
        </w:rPr>
        <w:t>, αποστέλλονται στο ΓΧΚ (Α΄ Χημική Υπηρεσία Αθηνών, Τμήμα Β΄) για την εκτέλεση φυσικοχημικών εξετάσεων της παραγράφου 4.</w:t>
      </w:r>
      <w:r w:rsidR="008458BC" w:rsidRPr="00581515">
        <w:rPr>
          <w:rFonts w:ascii="Arial" w:hAnsi="Arial" w:cs="Arial"/>
        </w:rPr>
        <w:t>5</w:t>
      </w:r>
      <w:r w:rsidRPr="00581515">
        <w:rPr>
          <w:rFonts w:ascii="Arial" w:hAnsi="Arial" w:cs="Arial"/>
        </w:rPr>
        <w:t>.</w:t>
      </w:r>
      <w:r w:rsidR="008458BC" w:rsidRPr="00581515">
        <w:rPr>
          <w:rFonts w:ascii="Arial" w:hAnsi="Arial" w:cs="Arial"/>
        </w:rPr>
        <w:t>3.</w:t>
      </w:r>
      <w:r w:rsidR="00B147CA" w:rsidRPr="00581515">
        <w:rPr>
          <w:rFonts w:ascii="Arial" w:hAnsi="Arial" w:cs="Arial"/>
        </w:rPr>
        <w:t>3</w:t>
      </w:r>
      <w:r w:rsidRPr="00581515">
        <w:rPr>
          <w:rFonts w:ascii="Arial" w:hAnsi="Arial" w:cs="Arial"/>
        </w:rPr>
        <w:t xml:space="preserve"> που αφορά στον προσδιορισμό καταλοίπων φυτοφαρμάκων</w:t>
      </w:r>
      <w:r w:rsidR="008458BC" w:rsidRPr="00581515">
        <w:rPr>
          <w:rFonts w:ascii="Arial" w:hAnsi="Arial" w:cs="Arial"/>
        </w:rPr>
        <w:t xml:space="preserve">, εντομοκτόνων και άλλων </w:t>
      </w:r>
      <w:proofErr w:type="spellStart"/>
      <w:r w:rsidR="008458BC" w:rsidRPr="00581515">
        <w:rPr>
          <w:rFonts w:ascii="Arial" w:hAnsi="Arial" w:cs="Arial"/>
        </w:rPr>
        <w:t>επιμολυντών</w:t>
      </w:r>
      <w:proofErr w:type="spellEnd"/>
      <w:r w:rsidRPr="00581515">
        <w:rPr>
          <w:rFonts w:ascii="Arial" w:hAnsi="Arial" w:cs="Arial"/>
        </w:rPr>
        <w:t>.</w:t>
      </w:r>
      <w:r w:rsidR="007C06D4" w:rsidRPr="00581515">
        <w:rPr>
          <w:rFonts w:ascii="Arial" w:hAnsi="Arial" w:cs="Arial"/>
        </w:rPr>
        <w:t xml:space="preserve"> (ανόργανες ή οργανικές ουσίες, </w:t>
      </w:r>
      <w:proofErr w:type="spellStart"/>
      <w:r w:rsidR="007C06D4" w:rsidRPr="00581515">
        <w:rPr>
          <w:rFonts w:ascii="Arial" w:hAnsi="Arial" w:cs="Arial"/>
        </w:rPr>
        <w:t>αντιβιωτικά</w:t>
      </w:r>
      <w:proofErr w:type="spellEnd"/>
      <w:r w:rsidR="007C06D4" w:rsidRPr="00581515">
        <w:rPr>
          <w:rFonts w:ascii="Arial" w:hAnsi="Arial" w:cs="Arial"/>
        </w:rPr>
        <w:t xml:space="preserve"> και φαρμακολογικά δραστικές ουσίες).</w:t>
      </w:r>
    </w:p>
    <w:p w14:paraId="054C1610" w14:textId="721A7D22" w:rsidR="004F38CA" w:rsidRPr="00581515" w:rsidRDefault="004F38CA" w:rsidP="00993029">
      <w:pPr>
        <w:pStyle w:val="4"/>
        <w:numPr>
          <w:ilvl w:val="4"/>
          <w:numId w:val="1"/>
        </w:numPr>
        <w:tabs>
          <w:tab w:val="clear" w:pos="-6660"/>
          <w:tab w:val="clear" w:pos="2268"/>
          <w:tab w:val="clear" w:pos="2520"/>
          <w:tab w:val="clear" w:pos="3402"/>
        </w:tabs>
        <w:ind w:left="0" w:firstLine="0"/>
        <w:outlineLvl w:val="9"/>
        <w:rPr>
          <w:rFonts w:ascii="Arial" w:hAnsi="Arial" w:cs="Arial"/>
        </w:rPr>
      </w:pPr>
      <w:r w:rsidRPr="00581515">
        <w:rPr>
          <w:rFonts w:ascii="Arial" w:hAnsi="Arial" w:cs="Arial"/>
        </w:rPr>
        <w:t xml:space="preserve">Τέσσερις (4) πλήρεις συσκευασίες, συνολικού ελάχιστου </w:t>
      </w:r>
      <w:r w:rsidR="003666F4" w:rsidRPr="00581515">
        <w:rPr>
          <w:rFonts w:ascii="Arial" w:hAnsi="Arial" w:cs="Arial"/>
        </w:rPr>
        <w:t>βάρους 800</w:t>
      </w:r>
      <w:r w:rsidR="003666F4" w:rsidRPr="00581515">
        <w:rPr>
          <w:rFonts w:ascii="Arial" w:hAnsi="Arial" w:cs="Arial"/>
          <w:lang w:val="en-US"/>
        </w:rPr>
        <w:t>gr</w:t>
      </w:r>
      <w:r w:rsidR="003666F4" w:rsidRPr="00581515">
        <w:rPr>
          <w:rFonts w:ascii="Arial" w:hAnsi="Arial" w:cs="Arial"/>
        </w:rPr>
        <w:t>,</w:t>
      </w:r>
      <w:r w:rsidRPr="00581515">
        <w:rPr>
          <w:rFonts w:ascii="Arial" w:hAnsi="Arial" w:cs="Arial"/>
        </w:rPr>
        <w:t xml:space="preserve"> αποστέλλονται στο ΚΒΙΕΣ ή Γ ΚΝΟ, για την εκτέλεση φυσικοχημικών εξετάσεων της παραγράφου 4.</w:t>
      </w:r>
      <w:r w:rsidR="003666F4" w:rsidRPr="00581515">
        <w:rPr>
          <w:rFonts w:ascii="Arial" w:hAnsi="Arial" w:cs="Arial"/>
        </w:rPr>
        <w:t>5</w:t>
      </w:r>
      <w:r w:rsidRPr="00581515">
        <w:rPr>
          <w:rFonts w:ascii="Arial" w:hAnsi="Arial" w:cs="Arial"/>
        </w:rPr>
        <w:t>.</w:t>
      </w:r>
      <w:r w:rsidR="003666F4" w:rsidRPr="00581515">
        <w:rPr>
          <w:rFonts w:ascii="Arial" w:hAnsi="Arial" w:cs="Arial"/>
        </w:rPr>
        <w:t>3</w:t>
      </w:r>
      <w:r w:rsidRPr="00581515">
        <w:rPr>
          <w:rFonts w:ascii="Arial" w:hAnsi="Arial" w:cs="Arial"/>
        </w:rPr>
        <w:t>.</w:t>
      </w:r>
      <w:r w:rsidR="00CB347F" w:rsidRPr="00581515">
        <w:rPr>
          <w:rFonts w:ascii="Arial" w:hAnsi="Arial" w:cs="Arial"/>
        </w:rPr>
        <w:t>1</w:t>
      </w:r>
      <w:r w:rsidRPr="00581515">
        <w:rPr>
          <w:rFonts w:ascii="Arial" w:hAnsi="Arial" w:cs="Arial"/>
        </w:rPr>
        <w:t xml:space="preserve"> που αφορά στον προσδιορισμό </w:t>
      </w:r>
      <w:proofErr w:type="spellStart"/>
      <w:r w:rsidRPr="00581515">
        <w:rPr>
          <w:rFonts w:ascii="Arial" w:hAnsi="Arial" w:cs="Arial"/>
        </w:rPr>
        <w:t>βαρέων</w:t>
      </w:r>
      <w:proofErr w:type="spellEnd"/>
      <w:r w:rsidRPr="00581515">
        <w:rPr>
          <w:rFonts w:ascii="Arial" w:hAnsi="Arial" w:cs="Arial"/>
        </w:rPr>
        <w:t xml:space="preserve"> </w:t>
      </w:r>
      <w:r w:rsidR="003666F4" w:rsidRPr="00581515">
        <w:rPr>
          <w:rFonts w:ascii="Arial" w:hAnsi="Arial" w:cs="Arial"/>
        </w:rPr>
        <w:t>μ</w:t>
      </w:r>
      <w:r w:rsidRPr="00581515">
        <w:rPr>
          <w:rFonts w:ascii="Arial" w:hAnsi="Arial" w:cs="Arial"/>
        </w:rPr>
        <w:t>ετάλλων και της παραγράφου 4.</w:t>
      </w:r>
      <w:r w:rsidR="003666F4" w:rsidRPr="00581515">
        <w:rPr>
          <w:rFonts w:ascii="Arial" w:hAnsi="Arial" w:cs="Arial"/>
        </w:rPr>
        <w:t>4</w:t>
      </w:r>
      <w:r w:rsidRPr="00581515">
        <w:rPr>
          <w:rFonts w:ascii="Arial" w:hAnsi="Arial" w:cs="Arial"/>
        </w:rPr>
        <w:t xml:space="preserve"> που αφορά την εκτέλεση των μικροβιολογικών </w:t>
      </w:r>
      <w:r w:rsidR="00EA0D4A" w:rsidRPr="00581515">
        <w:rPr>
          <w:rFonts w:ascii="Arial" w:hAnsi="Arial" w:cs="Arial"/>
        </w:rPr>
        <w:t xml:space="preserve">και </w:t>
      </w:r>
      <w:proofErr w:type="spellStart"/>
      <w:r w:rsidR="00EA0D4A" w:rsidRPr="00581515">
        <w:rPr>
          <w:rFonts w:ascii="Arial" w:hAnsi="Arial" w:cs="Arial"/>
        </w:rPr>
        <w:t>παρασιτολογικών</w:t>
      </w:r>
      <w:proofErr w:type="spellEnd"/>
      <w:r w:rsidR="00EA0D4A" w:rsidRPr="00581515">
        <w:rPr>
          <w:rFonts w:ascii="Arial" w:hAnsi="Arial" w:cs="Arial"/>
        </w:rPr>
        <w:t xml:space="preserve"> </w:t>
      </w:r>
      <w:r w:rsidRPr="00581515">
        <w:rPr>
          <w:rFonts w:ascii="Arial" w:hAnsi="Arial" w:cs="Arial"/>
        </w:rPr>
        <w:t>εξετάσεων.</w:t>
      </w:r>
    </w:p>
    <w:p w14:paraId="4E746061" w14:textId="2B66EFB3" w:rsidR="004F38CA" w:rsidRPr="00581515" w:rsidRDefault="004F38CA" w:rsidP="00993029">
      <w:pPr>
        <w:pStyle w:val="4"/>
        <w:numPr>
          <w:ilvl w:val="4"/>
          <w:numId w:val="1"/>
        </w:numPr>
        <w:tabs>
          <w:tab w:val="clear" w:pos="-6660"/>
          <w:tab w:val="clear" w:pos="2268"/>
          <w:tab w:val="clear" w:pos="2520"/>
          <w:tab w:val="clear" w:pos="3402"/>
        </w:tabs>
        <w:ind w:left="0" w:firstLine="0"/>
        <w:outlineLvl w:val="9"/>
        <w:rPr>
          <w:rFonts w:ascii="Arial" w:hAnsi="Arial" w:cs="Arial"/>
        </w:rPr>
      </w:pPr>
      <w:r w:rsidRPr="00581515">
        <w:rPr>
          <w:rFonts w:ascii="Arial" w:hAnsi="Arial" w:cs="Arial"/>
        </w:rPr>
        <w:t xml:space="preserve">Τουλάχιστον δύο (2) πλήρεις συσκευασίες, συνολικού ελάχιστου </w:t>
      </w:r>
      <w:r w:rsidR="000B1BCE" w:rsidRPr="00581515">
        <w:rPr>
          <w:rFonts w:ascii="Arial" w:hAnsi="Arial" w:cs="Arial"/>
        </w:rPr>
        <w:t>βάρους 400</w:t>
      </w:r>
      <w:r w:rsidR="000B1BCE" w:rsidRPr="00581515">
        <w:rPr>
          <w:rFonts w:ascii="Arial" w:hAnsi="Arial" w:cs="Arial"/>
          <w:lang w:val="en-US"/>
        </w:rPr>
        <w:t>gr</w:t>
      </w:r>
      <w:r w:rsidRPr="00581515">
        <w:rPr>
          <w:rFonts w:ascii="Arial" w:hAnsi="Arial" w:cs="Arial"/>
        </w:rPr>
        <w:t xml:space="preserve">, αποστέλλονται στο Ε.Κ.Ε.Φ.Ε. «ΔΗΜΟΚΡΙΤΟΣ» (Εργαστήριο </w:t>
      </w:r>
      <w:proofErr w:type="spellStart"/>
      <w:r w:rsidRPr="00581515">
        <w:rPr>
          <w:rFonts w:ascii="Arial" w:hAnsi="Arial" w:cs="Arial"/>
        </w:rPr>
        <w:t>φασματομετρίας</w:t>
      </w:r>
      <w:proofErr w:type="spellEnd"/>
      <w:r w:rsidRPr="00581515">
        <w:rPr>
          <w:rFonts w:ascii="Arial" w:hAnsi="Arial" w:cs="Arial"/>
        </w:rPr>
        <w:t xml:space="preserve"> Μάζας και Ανάλυσης Διοξινών), για την εκτέλεση φυσικοχημικών εξετάσεων της παραγράφου 4.</w:t>
      </w:r>
      <w:r w:rsidR="000B1BCE" w:rsidRPr="00581515">
        <w:rPr>
          <w:rFonts w:ascii="Arial" w:hAnsi="Arial" w:cs="Arial"/>
        </w:rPr>
        <w:t>5</w:t>
      </w:r>
      <w:r w:rsidRPr="00581515">
        <w:rPr>
          <w:rFonts w:ascii="Arial" w:hAnsi="Arial" w:cs="Arial"/>
        </w:rPr>
        <w:t>.</w:t>
      </w:r>
      <w:r w:rsidR="000B1BCE" w:rsidRPr="00581515">
        <w:rPr>
          <w:rFonts w:ascii="Arial" w:hAnsi="Arial" w:cs="Arial"/>
        </w:rPr>
        <w:t>3</w:t>
      </w:r>
      <w:r w:rsidRPr="00581515">
        <w:rPr>
          <w:rFonts w:ascii="Arial" w:hAnsi="Arial" w:cs="Arial"/>
        </w:rPr>
        <w:t>.</w:t>
      </w:r>
      <w:r w:rsidR="00E32D6F" w:rsidRPr="00581515">
        <w:rPr>
          <w:rFonts w:ascii="Arial" w:hAnsi="Arial" w:cs="Arial"/>
        </w:rPr>
        <w:t>4</w:t>
      </w:r>
      <w:r w:rsidRPr="00581515">
        <w:rPr>
          <w:rFonts w:ascii="Arial" w:hAnsi="Arial" w:cs="Arial"/>
        </w:rPr>
        <w:t xml:space="preserve"> που αφορά στην παρουσία Διοξινών και </w:t>
      </w:r>
      <w:proofErr w:type="spellStart"/>
      <w:r w:rsidRPr="00581515">
        <w:rPr>
          <w:rFonts w:ascii="Arial" w:hAnsi="Arial" w:cs="Arial"/>
        </w:rPr>
        <w:t>πολυχλωριωμένων</w:t>
      </w:r>
      <w:proofErr w:type="spellEnd"/>
      <w:r w:rsidRPr="00581515">
        <w:rPr>
          <w:rFonts w:ascii="Arial" w:hAnsi="Arial" w:cs="Arial"/>
        </w:rPr>
        <w:t xml:space="preserve"> </w:t>
      </w:r>
      <w:proofErr w:type="spellStart"/>
      <w:r w:rsidRPr="00581515">
        <w:rPr>
          <w:rFonts w:ascii="Arial" w:hAnsi="Arial" w:cs="Arial"/>
        </w:rPr>
        <w:t>διφαινυλίων</w:t>
      </w:r>
      <w:proofErr w:type="spellEnd"/>
      <w:r w:rsidRPr="00581515">
        <w:rPr>
          <w:rFonts w:ascii="Arial" w:hAnsi="Arial" w:cs="Arial"/>
        </w:rPr>
        <w:t xml:space="preserve"> (PCB) στο </w:t>
      </w:r>
      <w:r w:rsidR="00B7701A" w:rsidRPr="00581515">
        <w:rPr>
          <w:rFonts w:ascii="Arial" w:hAnsi="Arial" w:cs="Arial"/>
        </w:rPr>
        <w:t>προϊόν</w:t>
      </w:r>
      <w:r w:rsidRPr="00581515">
        <w:rPr>
          <w:rFonts w:ascii="Arial" w:hAnsi="Arial" w:cs="Arial"/>
        </w:rPr>
        <w:t>.</w:t>
      </w:r>
    </w:p>
    <w:p w14:paraId="491299F8" w14:textId="27C2B903" w:rsidR="009B1835" w:rsidRPr="00581515" w:rsidRDefault="009B1835" w:rsidP="00993029">
      <w:pPr>
        <w:pStyle w:val="4"/>
        <w:tabs>
          <w:tab w:val="clear" w:pos="-6660"/>
          <w:tab w:val="clear" w:pos="2268"/>
          <w:tab w:val="clear" w:pos="3402"/>
        </w:tabs>
        <w:ind w:firstLine="0"/>
        <w:outlineLvl w:val="9"/>
        <w:rPr>
          <w:rFonts w:ascii="Arial" w:hAnsi="Arial" w:cs="Arial"/>
        </w:rPr>
      </w:pPr>
      <w:r w:rsidRPr="00581515">
        <w:rPr>
          <w:rFonts w:ascii="Arial" w:hAnsi="Arial" w:cs="Arial"/>
        </w:rPr>
        <w:t xml:space="preserve">Σε περίπτωση που το </w:t>
      </w:r>
      <w:proofErr w:type="spellStart"/>
      <w:r w:rsidRPr="00581515">
        <w:rPr>
          <w:rFonts w:ascii="Arial" w:hAnsi="Arial" w:cs="Arial"/>
        </w:rPr>
        <w:t>εξετασθέν</w:t>
      </w:r>
      <w:proofErr w:type="spellEnd"/>
      <w:r w:rsidRPr="00581515">
        <w:rPr>
          <w:rFonts w:ascii="Arial" w:hAnsi="Arial" w:cs="Arial"/>
        </w:rPr>
        <w:t xml:space="preserve"> δείγμα κριθεί εκτός ορίων προδιαγραφών και ζητηθεί από τον προμηθευτή κατ’ έφεση εξέταση, αυτή πραγματοποιείται κατόπιν διενέργειας νέας δειγματοληψίας με τη διαδικασία που περιγράφεται στην παράγραφο 5.2.1 της παρούσας</w:t>
      </w:r>
      <w:r w:rsidR="001947AC" w:rsidRPr="00581515">
        <w:rPr>
          <w:rFonts w:ascii="Arial" w:hAnsi="Arial" w:cs="Arial"/>
        </w:rPr>
        <w:t xml:space="preserve"> προδιαγραφής</w:t>
      </w:r>
      <w:r w:rsidRPr="00581515">
        <w:rPr>
          <w:rFonts w:ascii="Arial" w:hAnsi="Arial" w:cs="Arial"/>
        </w:rPr>
        <w:t>.</w:t>
      </w:r>
    </w:p>
    <w:p w14:paraId="325EC3E8" w14:textId="391FA985" w:rsidR="00662A74" w:rsidRPr="00581515" w:rsidRDefault="00662A74" w:rsidP="00DC5B54">
      <w:pPr>
        <w:pStyle w:val="4"/>
        <w:tabs>
          <w:tab w:val="clear" w:pos="-6660"/>
          <w:tab w:val="clear" w:pos="2268"/>
          <w:tab w:val="clear" w:pos="3402"/>
        </w:tabs>
        <w:ind w:firstLine="0"/>
        <w:outlineLvl w:val="9"/>
        <w:rPr>
          <w:rFonts w:ascii="Arial" w:hAnsi="Arial" w:cs="Arial"/>
        </w:rPr>
      </w:pPr>
      <w:r w:rsidRPr="00581515">
        <w:rPr>
          <w:rFonts w:ascii="Arial" w:hAnsi="Arial" w:cs="Arial"/>
        </w:rPr>
        <w:t xml:space="preserve">Τα δείγματα προφυλάσσονται </w:t>
      </w:r>
      <w:r w:rsidR="00033B00" w:rsidRPr="00581515">
        <w:rPr>
          <w:rFonts w:ascii="Arial" w:hAnsi="Arial" w:cs="Arial"/>
        </w:rPr>
        <w:t xml:space="preserve">τόσο </w:t>
      </w:r>
      <w:r w:rsidRPr="00581515">
        <w:rPr>
          <w:rFonts w:ascii="Arial" w:hAnsi="Arial" w:cs="Arial"/>
        </w:rPr>
        <w:t>από τ</w:t>
      </w:r>
      <w:r w:rsidR="00033B00" w:rsidRPr="00581515">
        <w:rPr>
          <w:rFonts w:ascii="Arial" w:hAnsi="Arial" w:cs="Arial"/>
        </w:rPr>
        <w:t xml:space="preserve">ην έκθεση στην ηλιακή ακτινοβολία, όσο </w:t>
      </w:r>
      <w:r w:rsidRPr="00581515">
        <w:rPr>
          <w:rFonts w:ascii="Arial" w:hAnsi="Arial" w:cs="Arial"/>
        </w:rPr>
        <w:t xml:space="preserve">και από </w:t>
      </w:r>
      <w:r w:rsidR="00033B00" w:rsidRPr="00581515">
        <w:rPr>
          <w:rFonts w:ascii="Arial" w:hAnsi="Arial" w:cs="Arial"/>
        </w:rPr>
        <w:t xml:space="preserve">τις </w:t>
      </w:r>
      <w:r w:rsidRPr="00581515">
        <w:rPr>
          <w:rFonts w:ascii="Arial" w:hAnsi="Arial" w:cs="Arial"/>
        </w:rPr>
        <w:t xml:space="preserve">υψηλές θερμοκρασίες και αποστέλλονται το ταχύτερο δυνατό στο </w:t>
      </w:r>
      <w:r w:rsidR="00F14819" w:rsidRPr="00581515">
        <w:rPr>
          <w:rFonts w:ascii="Arial" w:hAnsi="Arial" w:cs="Arial"/>
        </w:rPr>
        <w:t xml:space="preserve">ανάλογο </w:t>
      </w:r>
      <w:r w:rsidR="0023504E" w:rsidRPr="00581515">
        <w:rPr>
          <w:rFonts w:ascii="Arial" w:hAnsi="Arial" w:cs="Arial"/>
        </w:rPr>
        <w:t>Ε</w:t>
      </w:r>
      <w:r w:rsidRPr="00581515">
        <w:rPr>
          <w:rFonts w:ascii="Arial" w:hAnsi="Arial" w:cs="Arial"/>
        </w:rPr>
        <w:t xml:space="preserve">ργαστήριο για ανάλυση. Σε αντίθετη περίπτωση, τα δείγματα φυλάσσονται κατά τρόπο ώστε να μην υποστούν υποβάθμιση ή φθορά κατά τη διάρκεια της μεταφοράς ή της αποθήκευσής τους προτού αποσταλούν στο </w:t>
      </w:r>
      <w:r w:rsidR="0023504E" w:rsidRPr="00581515">
        <w:rPr>
          <w:rFonts w:ascii="Arial" w:hAnsi="Arial" w:cs="Arial"/>
        </w:rPr>
        <w:t>Ε</w:t>
      </w:r>
      <w:r w:rsidRPr="00581515">
        <w:rPr>
          <w:rFonts w:ascii="Arial" w:hAnsi="Arial" w:cs="Arial"/>
        </w:rPr>
        <w:t>ργαστήριο.</w:t>
      </w:r>
    </w:p>
    <w:p w14:paraId="0850448E" w14:textId="42FE6D80" w:rsidR="00662A74" w:rsidRPr="00581515" w:rsidRDefault="00662A74" w:rsidP="00DC5B54">
      <w:pPr>
        <w:pStyle w:val="4"/>
        <w:tabs>
          <w:tab w:val="clear" w:pos="-6660"/>
          <w:tab w:val="clear" w:pos="2268"/>
          <w:tab w:val="clear" w:pos="3402"/>
        </w:tabs>
        <w:ind w:firstLine="0"/>
        <w:outlineLvl w:val="9"/>
        <w:rPr>
          <w:rFonts w:ascii="Arial" w:hAnsi="Arial" w:cs="Arial"/>
        </w:rPr>
      </w:pPr>
      <w:r w:rsidRPr="00581515">
        <w:rPr>
          <w:rFonts w:ascii="Arial" w:hAnsi="Arial" w:cs="Arial"/>
        </w:rPr>
        <w:t>Η επιτροπή δειγματοληψίας, λαμβάνει επιπλέον δείγματα για πραγματοποίηση συγκεκριμένων ελέγχων πλέον των αναφερομένων στο παρόν, μετά από εντ</w:t>
      </w:r>
      <w:r w:rsidR="00AB53EA" w:rsidRPr="00581515">
        <w:rPr>
          <w:rFonts w:ascii="Arial" w:hAnsi="Arial" w:cs="Arial"/>
        </w:rPr>
        <w:t>ολή τ</w:t>
      </w:r>
      <w:r w:rsidR="00E81C79" w:rsidRPr="00581515">
        <w:rPr>
          <w:rFonts w:ascii="Arial" w:hAnsi="Arial" w:cs="Arial"/>
        </w:rPr>
        <w:t xml:space="preserve">ου </w:t>
      </w:r>
      <w:r w:rsidR="00AB53EA" w:rsidRPr="00581515">
        <w:rPr>
          <w:rFonts w:ascii="Arial" w:hAnsi="Arial" w:cs="Arial"/>
        </w:rPr>
        <w:t xml:space="preserve">Φορέα Προμήθειας </w:t>
      </w:r>
      <w:r w:rsidRPr="00581515">
        <w:rPr>
          <w:rFonts w:ascii="Arial" w:hAnsi="Arial" w:cs="Arial"/>
        </w:rPr>
        <w:t xml:space="preserve">και ενημέρωση του προμηθευτή. Στην περίπτωση αυτή, ο </w:t>
      </w:r>
      <w:r w:rsidR="00E81C79" w:rsidRPr="00581515">
        <w:rPr>
          <w:rFonts w:ascii="Arial" w:hAnsi="Arial" w:cs="Arial"/>
        </w:rPr>
        <w:t>Φ</w:t>
      </w:r>
      <w:r w:rsidRPr="00581515">
        <w:rPr>
          <w:rFonts w:ascii="Arial" w:hAnsi="Arial" w:cs="Arial"/>
        </w:rPr>
        <w:t xml:space="preserve">ορέας </w:t>
      </w:r>
      <w:r w:rsidR="00E81C79" w:rsidRPr="00581515">
        <w:rPr>
          <w:rFonts w:ascii="Arial" w:hAnsi="Arial" w:cs="Arial"/>
        </w:rPr>
        <w:t>Π</w:t>
      </w:r>
      <w:r w:rsidRPr="00581515">
        <w:rPr>
          <w:rFonts w:ascii="Arial" w:hAnsi="Arial" w:cs="Arial"/>
        </w:rPr>
        <w:t xml:space="preserve">ρομήθειας καθορίζει την ποσότητα του δείγματος και την διαδικασία ελέγχου. Τα δείγματα αποστέλλονται προς </w:t>
      </w:r>
      <w:r w:rsidR="003D4C80" w:rsidRPr="00581515">
        <w:rPr>
          <w:rFonts w:ascii="Arial" w:hAnsi="Arial" w:cs="Arial"/>
        </w:rPr>
        <w:t>Ε</w:t>
      </w:r>
      <w:r w:rsidRPr="00581515">
        <w:rPr>
          <w:rFonts w:ascii="Arial" w:hAnsi="Arial" w:cs="Arial"/>
        </w:rPr>
        <w:t xml:space="preserve">ργαστήριο του ευρύτερου δημόσιου τομέα με μέριμνα του προέδρου της επιτροπής δειγματοληψίας και με έξοδα (αποστολή δειγμάτων, εξέταση </w:t>
      </w:r>
      <w:proofErr w:type="spellStart"/>
      <w:r w:rsidRPr="00581515">
        <w:rPr>
          <w:rFonts w:ascii="Arial" w:hAnsi="Arial" w:cs="Arial"/>
        </w:rPr>
        <w:t>κ.λ.π</w:t>
      </w:r>
      <w:proofErr w:type="spellEnd"/>
      <w:r w:rsidRPr="00581515">
        <w:rPr>
          <w:rFonts w:ascii="Arial" w:hAnsi="Arial" w:cs="Arial"/>
        </w:rPr>
        <w:t xml:space="preserve">.) του προμηθευτή. Αντίστοιχος αριθμός δειγμάτων, αποστέλλεται στο </w:t>
      </w:r>
      <w:r w:rsidR="00E81C79" w:rsidRPr="00581515">
        <w:rPr>
          <w:rFonts w:ascii="Arial" w:hAnsi="Arial" w:cs="Arial"/>
        </w:rPr>
        <w:t>Φορέα Π</w:t>
      </w:r>
      <w:r w:rsidRPr="00581515">
        <w:rPr>
          <w:rFonts w:ascii="Arial" w:hAnsi="Arial" w:cs="Arial"/>
        </w:rPr>
        <w:t xml:space="preserve">ρομήθειας, ως </w:t>
      </w:r>
      <w:proofErr w:type="spellStart"/>
      <w:r w:rsidRPr="00581515">
        <w:rPr>
          <w:rFonts w:ascii="Arial" w:hAnsi="Arial" w:cs="Arial"/>
        </w:rPr>
        <w:t>αντιδείγματα</w:t>
      </w:r>
      <w:proofErr w:type="spellEnd"/>
      <w:r w:rsidRPr="00581515">
        <w:rPr>
          <w:rFonts w:ascii="Arial" w:hAnsi="Arial" w:cs="Arial"/>
        </w:rPr>
        <w:t xml:space="preserve">. Σε περίπτωση που ο προμηθευτής καταθέσει πιστοποιητικό, όπου θα φαίνεται ότι έγινε ο συγκεκριμένος έλεγχος, σε διαπιστευμένο εργαστήριο κατά EN ISO/IEC 17025 για τις συγκεκριμένες δοκιμές, η επιτροπή δειγματοληψίας δεν ενεργεί αυτή την δειγματοληψία, αλλά κάνει δεκτά τα πιστοποιητικά. Η δειγματοληψία αυτή διενεργείται μόνο μετά από εντολή του </w:t>
      </w:r>
      <w:r w:rsidR="00E81C79" w:rsidRPr="00581515">
        <w:rPr>
          <w:rFonts w:ascii="Arial" w:hAnsi="Arial" w:cs="Arial"/>
        </w:rPr>
        <w:t>Φ</w:t>
      </w:r>
      <w:r w:rsidRPr="00581515">
        <w:rPr>
          <w:rFonts w:ascii="Arial" w:hAnsi="Arial" w:cs="Arial"/>
        </w:rPr>
        <w:t xml:space="preserve">ορέα </w:t>
      </w:r>
      <w:r w:rsidR="00E81C79" w:rsidRPr="00581515">
        <w:rPr>
          <w:rFonts w:ascii="Arial" w:hAnsi="Arial" w:cs="Arial"/>
        </w:rPr>
        <w:t>Π</w:t>
      </w:r>
      <w:r w:rsidRPr="00581515">
        <w:rPr>
          <w:rFonts w:ascii="Arial" w:hAnsi="Arial" w:cs="Arial"/>
        </w:rPr>
        <w:t>ρομήθειας.</w:t>
      </w:r>
    </w:p>
    <w:p w14:paraId="0A62B103" w14:textId="77777777" w:rsidR="00662A74" w:rsidRPr="00581515" w:rsidRDefault="00662A74" w:rsidP="00DC5B54">
      <w:pPr>
        <w:pStyle w:val="4"/>
        <w:tabs>
          <w:tab w:val="clear" w:pos="-6660"/>
          <w:tab w:val="clear" w:pos="2268"/>
          <w:tab w:val="clear" w:pos="3402"/>
        </w:tabs>
        <w:ind w:firstLine="0"/>
        <w:outlineLvl w:val="9"/>
        <w:rPr>
          <w:rFonts w:ascii="Arial" w:hAnsi="Arial" w:cs="Arial"/>
        </w:rPr>
      </w:pPr>
      <w:r w:rsidRPr="00581515">
        <w:rPr>
          <w:rFonts w:ascii="Arial" w:hAnsi="Arial" w:cs="Arial"/>
        </w:rPr>
        <w:t xml:space="preserve">Σε όλα τα δείγματα και </w:t>
      </w:r>
      <w:proofErr w:type="spellStart"/>
      <w:r w:rsidRPr="00581515">
        <w:rPr>
          <w:rFonts w:ascii="Arial" w:hAnsi="Arial" w:cs="Arial"/>
        </w:rPr>
        <w:t>αντιδείγματα</w:t>
      </w:r>
      <w:proofErr w:type="spellEnd"/>
      <w:r w:rsidRPr="00581515">
        <w:rPr>
          <w:rFonts w:ascii="Arial" w:hAnsi="Arial" w:cs="Arial"/>
        </w:rPr>
        <w:t>, τοποθετείται πινακίδα στην οποία αναγράφονται:</w:t>
      </w:r>
    </w:p>
    <w:p w14:paraId="072D8720" w14:textId="77777777" w:rsidR="00662A74" w:rsidRPr="00581515" w:rsidRDefault="00662A74" w:rsidP="00DC5B54">
      <w:pPr>
        <w:pStyle w:val="4"/>
        <w:numPr>
          <w:ilvl w:val="4"/>
          <w:numId w:val="1"/>
        </w:numPr>
        <w:tabs>
          <w:tab w:val="clear" w:pos="-6660"/>
          <w:tab w:val="clear" w:pos="2268"/>
          <w:tab w:val="clear" w:pos="2520"/>
          <w:tab w:val="clear" w:pos="3402"/>
        </w:tabs>
        <w:ind w:left="0" w:firstLine="0"/>
        <w:outlineLvl w:val="9"/>
        <w:rPr>
          <w:rFonts w:ascii="Arial" w:hAnsi="Arial" w:cs="Arial"/>
        </w:rPr>
      </w:pPr>
      <w:r w:rsidRPr="00581515">
        <w:rPr>
          <w:rFonts w:ascii="Arial" w:hAnsi="Arial" w:cs="Arial"/>
        </w:rPr>
        <w:t>Ο αριθμός της σύμβασης.</w:t>
      </w:r>
    </w:p>
    <w:p w14:paraId="78A59197" w14:textId="529F53C7" w:rsidR="00662A74" w:rsidRPr="00581515" w:rsidRDefault="00662A74" w:rsidP="00DC5B54">
      <w:pPr>
        <w:pStyle w:val="4"/>
        <w:numPr>
          <w:ilvl w:val="4"/>
          <w:numId w:val="1"/>
        </w:numPr>
        <w:tabs>
          <w:tab w:val="clear" w:pos="-6660"/>
          <w:tab w:val="clear" w:pos="2268"/>
          <w:tab w:val="clear" w:pos="2520"/>
          <w:tab w:val="clear" w:pos="3402"/>
        </w:tabs>
        <w:ind w:left="0" w:firstLine="0"/>
        <w:outlineLvl w:val="9"/>
        <w:rPr>
          <w:rFonts w:ascii="Arial" w:hAnsi="Arial" w:cs="Arial"/>
        </w:rPr>
      </w:pPr>
      <w:r w:rsidRPr="00581515">
        <w:rPr>
          <w:rFonts w:ascii="Arial" w:hAnsi="Arial" w:cs="Arial"/>
        </w:rPr>
        <w:t xml:space="preserve">Το είδος του </w:t>
      </w:r>
      <w:r w:rsidR="005B1574" w:rsidRPr="00581515">
        <w:rPr>
          <w:rFonts w:ascii="Arial" w:hAnsi="Arial" w:cs="Arial"/>
        </w:rPr>
        <w:t>προϊόντος</w:t>
      </w:r>
      <w:r w:rsidRPr="00581515">
        <w:rPr>
          <w:rFonts w:ascii="Arial" w:hAnsi="Arial" w:cs="Arial"/>
        </w:rPr>
        <w:t>, η χώρα προέλευσης και η κατηγορία του.</w:t>
      </w:r>
    </w:p>
    <w:p w14:paraId="02CF4C30" w14:textId="77777777" w:rsidR="00662A74" w:rsidRPr="00581515" w:rsidRDefault="00662A74" w:rsidP="00DC5B54">
      <w:pPr>
        <w:pStyle w:val="4"/>
        <w:numPr>
          <w:ilvl w:val="4"/>
          <w:numId w:val="1"/>
        </w:numPr>
        <w:tabs>
          <w:tab w:val="clear" w:pos="-6660"/>
          <w:tab w:val="clear" w:pos="2268"/>
          <w:tab w:val="clear" w:pos="2520"/>
          <w:tab w:val="clear" w:pos="3402"/>
        </w:tabs>
        <w:ind w:left="0" w:firstLine="0"/>
        <w:outlineLvl w:val="9"/>
        <w:rPr>
          <w:rFonts w:ascii="Arial" w:hAnsi="Arial" w:cs="Arial"/>
        </w:rPr>
      </w:pPr>
      <w:r w:rsidRPr="00581515">
        <w:rPr>
          <w:rFonts w:ascii="Arial" w:hAnsi="Arial" w:cs="Arial"/>
        </w:rPr>
        <w:t xml:space="preserve">Η </w:t>
      </w:r>
      <w:proofErr w:type="spellStart"/>
      <w:r w:rsidRPr="00581515">
        <w:rPr>
          <w:rFonts w:ascii="Arial" w:hAnsi="Arial" w:cs="Arial"/>
        </w:rPr>
        <w:t>δειγματισθείσα</w:t>
      </w:r>
      <w:proofErr w:type="spellEnd"/>
      <w:r w:rsidRPr="00581515">
        <w:rPr>
          <w:rFonts w:ascii="Arial" w:hAnsi="Arial" w:cs="Arial"/>
        </w:rPr>
        <w:t xml:space="preserve"> ποσότητα</w:t>
      </w:r>
      <w:r w:rsidR="001D31CB" w:rsidRPr="00581515">
        <w:rPr>
          <w:rFonts w:ascii="Arial" w:hAnsi="Arial" w:cs="Arial"/>
          <w:lang w:val="en-US"/>
        </w:rPr>
        <w:t>.</w:t>
      </w:r>
    </w:p>
    <w:p w14:paraId="65AA8A81" w14:textId="77777777" w:rsidR="00662A74" w:rsidRPr="00581515" w:rsidRDefault="00662A74" w:rsidP="00DC5B54">
      <w:pPr>
        <w:pStyle w:val="4"/>
        <w:numPr>
          <w:ilvl w:val="4"/>
          <w:numId w:val="1"/>
        </w:numPr>
        <w:tabs>
          <w:tab w:val="clear" w:pos="-6660"/>
          <w:tab w:val="clear" w:pos="2268"/>
          <w:tab w:val="clear" w:pos="2520"/>
          <w:tab w:val="clear" w:pos="3402"/>
        </w:tabs>
        <w:ind w:left="0" w:firstLine="0"/>
        <w:outlineLvl w:val="9"/>
        <w:rPr>
          <w:rFonts w:ascii="Arial" w:hAnsi="Arial" w:cs="Arial"/>
        </w:rPr>
      </w:pPr>
      <w:r w:rsidRPr="00581515">
        <w:rPr>
          <w:rFonts w:ascii="Arial" w:hAnsi="Arial" w:cs="Arial"/>
        </w:rPr>
        <w:t>Το ονοματεπώνυμο του προμηθευτή.</w:t>
      </w:r>
    </w:p>
    <w:p w14:paraId="5A905221" w14:textId="77777777" w:rsidR="00662A74" w:rsidRPr="00581515" w:rsidRDefault="00662A74" w:rsidP="00DC5B54">
      <w:pPr>
        <w:pStyle w:val="4"/>
        <w:numPr>
          <w:ilvl w:val="4"/>
          <w:numId w:val="1"/>
        </w:numPr>
        <w:tabs>
          <w:tab w:val="clear" w:pos="-6660"/>
          <w:tab w:val="clear" w:pos="2268"/>
          <w:tab w:val="clear" w:pos="2520"/>
          <w:tab w:val="clear" w:pos="3402"/>
        </w:tabs>
        <w:ind w:left="0" w:firstLine="0"/>
        <w:outlineLvl w:val="9"/>
        <w:rPr>
          <w:rFonts w:ascii="Arial" w:hAnsi="Arial" w:cs="Arial"/>
        </w:rPr>
      </w:pPr>
      <w:r w:rsidRPr="00581515">
        <w:rPr>
          <w:rFonts w:ascii="Arial" w:hAnsi="Arial" w:cs="Arial"/>
        </w:rPr>
        <w:t>Η προδιαγραφή και η έκδοσή της</w:t>
      </w:r>
      <w:r w:rsidR="001D31CB" w:rsidRPr="00581515">
        <w:rPr>
          <w:rFonts w:ascii="Arial" w:hAnsi="Arial" w:cs="Arial"/>
        </w:rPr>
        <w:t>.</w:t>
      </w:r>
    </w:p>
    <w:p w14:paraId="6DAB8F9B" w14:textId="77777777" w:rsidR="00662A74" w:rsidRPr="00581515" w:rsidRDefault="00662A74" w:rsidP="00DC5B54">
      <w:pPr>
        <w:pStyle w:val="4"/>
        <w:numPr>
          <w:ilvl w:val="4"/>
          <w:numId w:val="1"/>
        </w:numPr>
        <w:tabs>
          <w:tab w:val="clear" w:pos="-6660"/>
          <w:tab w:val="clear" w:pos="2268"/>
          <w:tab w:val="clear" w:pos="2520"/>
          <w:tab w:val="clear" w:pos="3402"/>
        </w:tabs>
        <w:ind w:left="0" w:firstLine="0"/>
        <w:outlineLvl w:val="9"/>
        <w:rPr>
          <w:rFonts w:ascii="Arial" w:hAnsi="Arial" w:cs="Arial"/>
        </w:rPr>
      </w:pPr>
      <w:r w:rsidRPr="00581515">
        <w:rPr>
          <w:rFonts w:ascii="Arial" w:hAnsi="Arial" w:cs="Arial"/>
        </w:rPr>
        <w:t>Η ημερομηνία δειγματοληψίας</w:t>
      </w:r>
      <w:r w:rsidR="00F7784D" w:rsidRPr="00581515">
        <w:rPr>
          <w:rFonts w:ascii="Arial" w:hAnsi="Arial" w:cs="Arial"/>
          <w:lang w:val="en-US"/>
        </w:rPr>
        <w:t>.</w:t>
      </w:r>
    </w:p>
    <w:p w14:paraId="69B1226B" w14:textId="77777777" w:rsidR="00662A74" w:rsidRPr="00581515" w:rsidRDefault="00662A74" w:rsidP="00DC5B54">
      <w:pPr>
        <w:pStyle w:val="4"/>
        <w:numPr>
          <w:ilvl w:val="4"/>
          <w:numId w:val="1"/>
        </w:numPr>
        <w:tabs>
          <w:tab w:val="clear" w:pos="-6660"/>
          <w:tab w:val="clear" w:pos="2268"/>
          <w:tab w:val="clear" w:pos="2520"/>
          <w:tab w:val="clear" w:pos="3402"/>
        </w:tabs>
        <w:ind w:left="0" w:firstLine="0"/>
        <w:outlineLvl w:val="9"/>
        <w:rPr>
          <w:rFonts w:ascii="Arial" w:hAnsi="Arial" w:cs="Arial"/>
        </w:rPr>
      </w:pPr>
      <w:r w:rsidRPr="00581515">
        <w:rPr>
          <w:rFonts w:ascii="Arial" w:hAnsi="Arial" w:cs="Arial"/>
        </w:rPr>
        <w:t>Η ένδειξη της παρτίδας παραγωγής.</w:t>
      </w:r>
    </w:p>
    <w:p w14:paraId="4B825F7A" w14:textId="77777777" w:rsidR="00662A74" w:rsidRPr="00581515" w:rsidRDefault="00662A74" w:rsidP="00DC5B54">
      <w:pPr>
        <w:pStyle w:val="4"/>
        <w:numPr>
          <w:ilvl w:val="4"/>
          <w:numId w:val="1"/>
        </w:numPr>
        <w:tabs>
          <w:tab w:val="clear" w:pos="-6660"/>
          <w:tab w:val="clear" w:pos="2268"/>
          <w:tab w:val="clear" w:pos="2520"/>
          <w:tab w:val="clear" w:pos="3402"/>
        </w:tabs>
        <w:ind w:left="0" w:firstLine="0"/>
        <w:outlineLvl w:val="9"/>
        <w:rPr>
          <w:rFonts w:ascii="Arial" w:hAnsi="Arial" w:cs="Arial"/>
        </w:rPr>
      </w:pPr>
      <w:r w:rsidRPr="00581515">
        <w:rPr>
          <w:rFonts w:ascii="Arial" w:hAnsi="Arial" w:cs="Arial"/>
        </w:rPr>
        <w:t>Ο αριθμός του δείγματος.</w:t>
      </w:r>
    </w:p>
    <w:p w14:paraId="6395A7C8" w14:textId="0B3E1360" w:rsidR="00662A74" w:rsidRPr="00581515" w:rsidRDefault="00662A74" w:rsidP="00DC5B54">
      <w:pPr>
        <w:pStyle w:val="4"/>
        <w:numPr>
          <w:ilvl w:val="4"/>
          <w:numId w:val="1"/>
        </w:numPr>
        <w:tabs>
          <w:tab w:val="clear" w:pos="-6660"/>
          <w:tab w:val="clear" w:pos="2268"/>
          <w:tab w:val="clear" w:pos="2520"/>
          <w:tab w:val="clear" w:pos="3402"/>
        </w:tabs>
        <w:ind w:left="0" w:firstLine="0"/>
        <w:outlineLvl w:val="9"/>
        <w:rPr>
          <w:rFonts w:ascii="Arial" w:hAnsi="Arial" w:cs="Arial"/>
        </w:rPr>
      </w:pPr>
      <w:r w:rsidRPr="00581515">
        <w:rPr>
          <w:rFonts w:ascii="Arial" w:hAnsi="Arial" w:cs="Arial"/>
        </w:rPr>
        <w:t xml:space="preserve">Η υπηρεσία παραλαβής του </w:t>
      </w:r>
      <w:r w:rsidR="00250F30" w:rsidRPr="00581515">
        <w:rPr>
          <w:rFonts w:ascii="Arial" w:hAnsi="Arial" w:cs="Arial"/>
        </w:rPr>
        <w:t>προϊόντος</w:t>
      </w:r>
      <w:r w:rsidRPr="00581515">
        <w:rPr>
          <w:rFonts w:ascii="Arial" w:hAnsi="Arial" w:cs="Arial"/>
        </w:rPr>
        <w:t>.</w:t>
      </w:r>
    </w:p>
    <w:p w14:paraId="7F528309" w14:textId="77777777" w:rsidR="00662A74" w:rsidRPr="00581515" w:rsidRDefault="00662A74" w:rsidP="00DC5B54">
      <w:pPr>
        <w:pStyle w:val="4"/>
        <w:numPr>
          <w:ilvl w:val="4"/>
          <w:numId w:val="1"/>
        </w:numPr>
        <w:tabs>
          <w:tab w:val="clear" w:pos="-6660"/>
          <w:tab w:val="clear" w:pos="2268"/>
          <w:tab w:val="clear" w:pos="2520"/>
          <w:tab w:val="clear" w:pos="3402"/>
        </w:tabs>
        <w:ind w:left="0" w:firstLine="0"/>
        <w:outlineLvl w:val="9"/>
        <w:rPr>
          <w:rFonts w:ascii="Arial" w:hAnsi="Arial" w:cs="Arial"/>
        </w:rPr>
      </w:pPr>
      <w:r w:rsidRPr="00581515">
        <w:rPr>
          <w:rFonts w:ascii="Arial" w:hAnsi="Arial" w:cs="Arial"/>
        </w:rPr>
        <w:t>Το εργαστήριο ελέγχου και το είδος ελέγχου.</w:t>
      </w:r>
    </w:p>
    <w:p w14:paraId="1B79F93E" w14:textId="77777777" w:rsidR="00662A74" w:rsidRPr="00581515" w:rsidRDefault="00662A74" w:rsidP="00DC5B54">
      <w:pPr>
        <w:pStyle w:val="4"/>
        <w:numPr>
          <w:ilvl w:val="4"/>
          <w:numId w:val="1"/>
        </w:numPr>
        <w:tabs>
          <w:tab w:val="clear" w:pos="-6660"/>
          <w:tab w:val="clear" w:pos="2268"/>
          <w:tab w:val="clear" w:pos="2520"/>
          <w:tab w:val="clear" w:pos="3402"/>
        </w:tabs>
        <w:ind w:left="0" w:firstLine="0"/>
        <w:outlineLvl w:val="9"/>
        <w:rPr>
          <w:rFonts w:ascii="Arial" w:hAnsi="Arial" w:cs="Arial"/>
        </w:rPr>
      </w:pPr>
      <w:r w:rsidRPr="00581515">
        <w:rPr>
          <w:rFonts w:ascii="Arial" w:hAnsi="Arial" w:cs="Arial"/>
        </w:rPr>
        <w:t>Η λέξη «ΔΕΙΓΜΑΤΑ» ή «ΑΝΤΙΔΕΙΓΜΑΤΑ» ανάλογα της περιπτώσεως.</w:t>
      </w:r>
    </w:p>
    <w:p w14:paraId="315B7480" w14:textId="77777777" w:rsidR="00662A74" w:rsidRPr="00581515" w:rsidRDefault="00662A74" w:rsidP="000D1086">
      <w:pPr>
        <w:pStyle w:val="4"/>
        <w:tabs>
          <w:tab w:val="clear" w:pos="-6660"/>
          <w:tab w:val="clear" w:pos="2268"/>
          <w:tab w:val="clear" w:pos="3402"/>
        </w:tabs>
        <w:ind w:firstLine="0"/>
        <w:outlineLvl w:val="9"/>
        <w:rPr>
          <w:rFonts w:ascii="Arial" w:hAnsi="Arial" w:cs="Arial"/>
        </w:rPr>
      </w:pPr>
      <w:r w:rsidRPr="00581515">
        <w:rPr>
          <w:rFonts w:ascii="Arial" w:hAnsi="Arial" w:cs="Arial"/>
        </w:rPr>
        <w:t xml:space="preserve">Τα δείγματα που λαμβάνονται βαρύνουν τον προμηθευτή, που υποχρεώνεται σε </w:t>
      </w:r>
      <w:r w:rsidRPr="00581515">
        <w:rPr>
          <w:rFonts w:ascii="Arial" w:hAnsi="Arial" w:cs="Arial"/>
          <w:u w:val="single"/>
        </w:rPr>
        <w:t>άμεση αναπλήρωση της αντίστοιχης ποσότητας από αυτή που παραδόθηκε τελικά</w:t>
      </w:r>
      <w:r w:rsidRPr="00581515">
        <w:rPr>
          <w:rFonts w:ascii="Arial" w:hAnsi="Arial" w:cs="Arial"/>
        </w:rPr>
        <w:t>. Επιπλέον, όλα τα έξοδα των εξετάσεων και της αποστολής των δειγμάτων στα εργαστήρια βαρύνουν τον προμηθευτή.</w:t>
      </w:r>
    </w:p>
    <w:p w14:paraId="1C911616" w14:textId="77777777" w:rsidR="00784743" w:rsidRPr="00581515" w:rsidRDefault="00761E03" w:rsidP="000D1086">
      <w:pPr>
        <w:pStyle w:val="3"/>
        <w:tabs>
          <w:tab w:val="clear" w:pos="-6660"/>
          <w:tab w:val="clear" w:pos="2268"/>
          <w:tab w:val="clear" w:pos="2422"/>
        </w:tabs>
        <w:ind w:firstLine="0"/>
        <w:outlineLvl w:val="9"/>
        <w:rPr>
          <w:rFonts w:ascii="Arial" w:hAnsi="Arial" w:cs="Arial"/>
        </w:rPr>
      </w:pPr>
      <w:r w:rsidRPr="00581515">
        <w:rPr>
          <w:rFonts w:ascii="Arial" w:hAnsi="Arial" w:cs="Arial"/>
        </w:rPr>
        <w:t>Διενεργούμενοι Έλεγχοι</w:t>
      </w:r>
    </w:p>
    <w:p w14:paraId="05091DB1" w14:textId="388C79C4" w:rsidR="00561FC8" w:rsidRPr="00581515" w:rsidRDefault="00561FC8" w:rsidP="000D1086">
      <w:pPr>
        <w:pStyle w:val="4"/>
        <w:tabs>
          <w:tab w:val="clear" w:pos="-6660"/>
          <w:tab w:val="clear" w:pos="2268"/>
          <w:tab w:val="clear" w:pos="3402"/>
        </w:tabs>
        <w:ind w:firstLine="0"/>
        <w:outlineLvl w:val="9"/>
        <w:rPr>
          <w:rFonts w:ascii="Arial" w:hAnsi="Arial" w:cs="Arial"/>
        </w:rPr>
      </w:pPr>
      <w:r w:rsidRPr="00581515">
        <w:rPr>
          <w:rFonts w:ascii="Arial" w:hAnsi="Arial" w:cs="Arial"/>
        </w:rPr>
        <w:t xml:space="preserve">Έλεγχος κατά την παράδοση του </w:t>
      </w:r>
      <w:r w:rsidR="00250F30" w:rsidRPr="00581515">
        <w:rPr>
          <w:rFonts w:ascii="Arial" w:hAnsi="Arial" w:cs="Arial"/>
        </w:rPr>
        <w:t>προϊόντος</w:t>
      </w:r>
      <w:r w:rsidR="003F0962" w:rsidRPr="00581515">
        <w:rPr>
          <w:rFonts w:ascii="Arial" w:hAnsi="Arial" w:cs="Arial"/>
        </w:rPr>
        <w:t>.</w:t>
      </w:r>
    </w:p>
    <w:p w14:paraId="5A4A2255" w14:textId="77777777" w:rsidR="00A76851" w:rsidRPr="00581515" w:rsidRDefault="00972704" w:rsidP="000D1086">
      <w:pPr>
        <w:pStyle w:val="4"/>
        <w:numPr>
          <w:ilvl w:val="4"/>
          <w:numId w:val="1"/>
        </w:numPr>
        <w:tabs>
          <w:tab w:val="clear" w:pos="-6660"/>
          <w:tab w:val="clear" w:pos="2268"/>
          <w:tab w:val="clear" w:pos="2520"/>
          <w:tab w:val="clear" w:pos="3402"/>
        </w:tabs>
        <w:ind w:left="0" w:firstLine="0"/>
        <w:outlineLvl w:val="9"/>
        <w:rPr>
          <w:rFonts w:ascii="Arial" w:hAnsi="Arial" w:cs="Arial"/>
        </w:rPr>
      </w:pPr>
      <w:r w:rsidRPr="00581515">
        <w:rPr>
          <w:rFonts w:ascii="Arial" w:hAnsi="Arial" w:cs="Arial"/>
        </w:rPr>
        <w:t>Διενεργείται, από κατάλληλη επιτροπή</w:t>
      </w:r>
      <w:r w:rsidR="00A76851" w:rsidRPr="00581515">
        <w:rPr>
          <w:rFonts w:ascii="Arial" w:hAnsi="Arial" w:cs="Arial"/>
        </w:rPr>
        <w:t xml:space="preserve"> που συγκροτείται για τον σκοπό.</w:t>
      </w:r>
    </w:p>
    <w:p w14:paraId="0B6F6D9C" w14:textId="57C312B5" w:rsidR="00972704" w:rsidRPr="00581515" w:rsidRDefault="00A76851" w:rsidP="00B0760B">
      <w:pPr>
        <w:pStyle w:val="4"/>
        <w:numPr>
          <w:ilvl w:val="4"/>
          <w:numId w:val="1"/>
        </w:numPr>
        <w:tabs>
          <w:tab w:val="clear" w:pos="-6660"/>
          <w:tab w:val="clear" w:pos="2268"/>
          <w:tab w:val="clear" w:pos="2520"/>
          <w:tab w:val="clear" w:pos="3402"/>
        </w:tabs>
        <w:ind w:left="0" w:firstLine="0"/>
        <w:outlineLvl w:val="9"/>
        <w:rPr>
          <w:rFonts w:ascii="Arial" w:hAnsi="Arial" w:cs="Arial"/>
        </w:rPr>
      </w:pPr>
      <w:r w:rsidRPr="00581515">
        <w:rPr>
          <w:rFonts w:ascii="Arial" w:hAnsi="Arial" w:cs="Arial"/>
        </w:rPr>
        <w:t>Σ</w:t>
      </w:r>
      <w:r w:rsidR="00972704" w:rsidRPr="00581515">
        <w:rPr>
          <w:rFonts w:ascii="Arial" w:hAnsi="Arial" w:cs="Arial"/>
        </w:rPr>
        <w:t xml:space="preserve">υνίσταται σε ποσοτικό έλεγχο του </w:t>
      </w:r>
      <w:r w:rsidR="00250F30" w:rsidRPr="00581515">
        <w:rPr>
          <w:rFonts w:ascii="Arial" w:hAnsi="Arial" w:cs="Arial"/>
        </w:rPr>
        <w:t>προϊόντος</w:t>
      </w:r>
      <w:r w:rsidR="00972704" w:rsidRPr="00581515">
        <w:rPr>
          <w:rFonts w:ascii="Arial" w:hAnsi="Arial" w:cs="Arial"/>
        </w:rPr>
        <w:t>, καθώς και στον έλεγχο της συσκευασίας, των επισημάνσεων και της ημερομηνίας λήξης, σύμφωνα με τα καθοριζόμενα στις παραγράφους</w:t>
      </w:r>
      <w:r w:rsidR="00250F30" w:rsidRPr="00581515">
        <w:rPr>
          <w:rFonts w:ascii="Arial" w:hAnsi="Arial" w:cs="Arial"/>
        </w:rPr>
        <w:t xml:space="preserve"> 4.2.3, 4.2.4, 4.6 και 4.7 τ</w:t>
      </w:r>
      <w:r w:rsidR="00972704" w:rsidRPr="00581515">
        <w:rPr>
          <w:rFonts w:ascii="Arial" w:hAnsi="Arial" w:cs="Arial"/>
        </w:rPr>
        <w:t>ης παρούσας</w:t>
      </w:r>
      <w:r w:rsidR="009427F6" w:rsidRPr="00581515">
        <w:rPr>
          <w:rFonts w:ascii="Arial" w:hAnsi="Arial" w:cs="Arial"/>
        </w:rPr>
        <w:t xml:space="preserve"> προδιαγραφής</w:t>
      </w:r>
      <w:r w:rsidR="00972704" w:rsidRPr="00581515">
        <w:rPr>
          <w:rFonts w:ascii="Arial" w:hAnsi="Arial" w:cs="Arial"/>
        </w:rPr>
        <w:t>.</w:t>
      </w:r>
    </w:p>
    <w:p w14:paraId="3A5D947E" w14:textId="104E6D5A" w:rsidR="00972704" w:rsidRPr="00581515" w:rsidRDefault="00A76851" w:rsidP="00B0760B">
      <w:pPr>
        <w:pStyle w:val="4"/>
        <w:numPr>
          <w:ilvl w:val="4"/>
          <w:numId w:val="1"/>
        </w:numPr>
        <w:tabs>
          <w:tab w:val="clear" w:pos="-6660"/>
          <w:tab w:val="clear" w:pos="2268"/>
          <w:tab w:val="clear" w:pos="2520"/>
          <w:tab w:val="clear" w:pos="3402"/>
        </w:tabs>
        <w:ind w:left="0" w:firstLine="0"/>
        <w:outlineLvl w:val="9"/>
        <w:rPr>
          <w:rFonts w:ascii="Arial" w:hAnsi="Arial" w:cs="Arial"/>
        </w:rPr>
      </w:pPr>
      <w:r w:rsidRPr="00581515">
        <w:rPr>
          <w:rFonts w:ascii="Arial" w:hAnsi="Arial" w:cs="Arial"/>
        </w:rPr>
        <w:t xml:space="preserve">Πραγματοποιείται έλεγχος και παραλαβή των εγγράφων </w:t>
      </w:r>
      <w:r w:rsidR="00972704" w:rsidRPr="00581515">
        <w:rPr>
          <w:rFonts w:ascii="Arial" w:hAnsi="Arial" w:cs="Arial"/>
        </w:rPr>
        <w:t xml:space="preserve">της παραγράφου </w:t>
      </w:r>
      <w:r w:rsidR="008D6F3C" w:rsidRPr="00581515">
        <w:rPr>
          <w:rFonts w:ascii="Arial" w:hAnsi="Arial" w:cs="Arial"/>
        </w:rPr>
        <w:t>5.1</w:t>
      </w:r>
      <w:r w:rsidR="00877206" w:rsidRPr="00581515">
        <w:rPr>
          <w:rFonts w:ascii="Arial" w:hAnsi="Arial" w:cs="Arial"/>
        </w:rPr>
        <w:t xml:space="preserve"> της παρούσας προδιαγραφής</w:t>
      </w:r>
      <w:r w:rsidR="008D6F3C" w:rsidRPr="00581515">
        <w:rPr>
          <w:rFonts w:ascii="Arial" w:hAnsi="Arial" w:cs="Arial"/>
        </w:rPr>
        <w:t>.</w:t>
      </w:r>
    </w:p>
    <w:p w14:paraId="22170836" w14:textId="61EC8D72" w:rsidR="00972704" w:rsidRPr="00581515" w:rsidRDefault="00972704" w:rsidP="00B0760B">
      <w:pPr>
        <w:pStyle w:val="4"/>
        <w:tabs>
          <w:tab w:val="clear" w:pos="-6660"/>
          <w:tab w:val="clear" w:pos="2268"/>
          <w:tab w:val="clear" w:pos="3402"/>
        </w:tabs>
        <w:ind w:firstLine="0"/>
        <w:outlineLvl w:val="9"/>
        <w:rPr>
          <w:rFonts w:ascii="Arial" w:hAnsi="Arial" w:cs="Arial"/>
        </w:rPr>
      </w:pPr>
      <w:r w:rsidRPr="00581515">
        <w:rPr>
          <w:rFonts w:ascii="Arial" w:hAnsi="Arial" w:cs="Arial"/>
        </w:rPr>
        <w:t>Έλεγχος από την επιτροπή δειγματοληψίας</w:t>
      </w:r>
      <w:r w:rsidR="008222AA" w:rsidRPr="00581515">
        <w:rPr>
          <w:rFonts w:ascii="Arial" w:hAnsi="Arial" w:cs="Arial"/>
        </w:rPr>
        <w:t>.</w:t>
      </w:r>
    </w:p>
    <w:p w14:paraId="51E17DA5" w14:textId="541E9424" w:rsidR="00972704" w:rsidRPr="00581515" w:rsidRDefault="00972704" w:rsidP="00B0760B">
      <w:pPr>
        <w:pStyle w:val="4"/>
        <w:numPr>
          <w:ilvl w:val="4"/>
          <w:numId w:val="1"/>
        </w:numPr>
        <w:tabs>
          <w:tab w:val="clear" w:pos="-6660"/>
          <w:tab w:val="clear" w:pos="2268"/>
          <w:tab w:val="clear" w:pos="2520"/>
          <w:tab w:val="clear" w:pos="3402"/>
        </w:tabs>
        <w:ind w:left="0" w:firstLine="0"/>
        <w:outlineLvl w:val="9"/>
        <w:rPr>
          <w:rFonts w:ascii="Arial" w:hAnsi="Arial" w:cs="Arial"/>
        </w:rPr>
      </w:pPr>
      <w:r w:rsidRPr="00581515">
        <w:rPr>
          <w:rFonts w:ascii="Arial" w:hAnsi="Arial" w:cs="Arial"/>
        </w:rPr>
        <w:t>Ελέγχ</w:t>
      </w:r>
      <w:r w:rsidR="00E92CA4" w:rsidRPr="00581515">
        <w:rPr>
          <w:rFonts w:ascii="Arial" w:hAnsi="Arial" w:cs="Arial"/>
        </w:rPr>
        <w:t xml:space="preserve">ονται </w:t>
      </w:r>
      <w:r w:rsidRPr="00581515">
        <w:rPr>
          <w:rFonts w:ascii="Arial" w:hAnsi="Arial" w:cs="Arial"/>
        </w:rPr>
        <w:t>τα Μ</w:t>
      </w:r>
      <w:r w:rsidR="00E92CA4" w:rsidRPr="00581515">
        <w:rPr>
          <w:rFonts w:ascii="Arial" w:hAnsi="Arial" w:cs="Arial"/>
        </w:rPr>
        <w:t>α</w:t>
      </w:r>
      <w:r w:rsidRPr="00581515">
        <w:rPr>
          <w:rFonts w:ascii="Arial" w:hAnsi="Arial" w:cs="Arial"/>
        </w:rPr>
        <w:t xml:space="preserve">κροσκοπικά και Οργανοληπτικά χαρακτηριστικά του </w:t>
      </w:r>
      <w:r w:rsidR="00C85AB4" w:rsidRPr="00581515">
        <w:rPr>
          <w:rFonts w:ascii="Arial" w:hAnsi="Arial" w:cs="Arial"/>
        </w:rPr>
        <w:t xml:space="preserve">προϊόντος </w:t>
      </w:r>
      <w:r w:rsidRPr="00581515">
        <w:rPr>
          <w:rFonts w:ascii="Arial" w:hAnsi="Arial" w:cs="Arial"/>
        </w:rPr>
        <w:t>σύμφωνα με τ</w:t>
      </w:r>
      <w:r w:rsidR="00C85AB4" w:rsidRPr="00581515">
        <w:rPr>
          <w:rFonts w:ascii="Arial" w:hAnsi="Arial" w:cs="Arial"/>
        </w:rPr>
        <w:t xml:space="preserve">ην </w:t>
      </w:r>
      <w:r w:rsidRPr="00581515">
        <w:rPr>
          <w:rFonts w:ascii="Arial" w:hAnsi="Arial" w:cs="Arial"/>
        </w:rPr>
        <w:t>παρ</w:t>
      </w:r>
      <w:r w:rsidR="00C85AB4" w:rsidRPr="00581515">
        <w:rPr>
          <w:rFonts w:ascii="Arial" w:hAnsi="Arial" w:cs="Arial"/>
        </w:rPr>
        <w:t>άγραφο 4.3 της παρούσας προδιαγραφής</w:t>
      </w:r>
      <w:r w:rsidR="00E92CA4" w:rsidRPr="00581515">
        <w:rPr>
          <w:rFonts w:ascii="Arial" w:hAnsi="Arial" w:cs="Arial"/>
        </w:rPr>
        <w:t>.</w:t>
      </w:r>
    </w:p>
    <w:p w14:paraId="39603DD7" w14:textId="200B7907" w:rsidR="00815C6D" w:rsidRPr="00581515" w:rsidRDefault="00815C6D" w:rsidP="00B0760B">
      <w:pPr>
        <w:pStyle w:val="4"/>
        <w:tabs>
          <w:tab w:val="clear" w:pos="-6660"/>
          <w:tab w:val="clear" w:pos="2268"/>
          <w:tab w:val="clear" w:pos="3402"/>
        </w:tabs>
        <w:ind w:firstLine="0"/>
        <w:outlineLvl w:val="9"/>
        <w:rPr>
          <w:rFonts w:ascii="Arial" w:hAnsi="Arial" w:cs="Arial"/>
        </w:rPr>
      </w:pPr>
      <w:r w:rsidRPr="00581515">
        <w:rPr>
          <w:rFonts w:ascii="Arial" w:hAnsi="Arial" w:cs="Arial"/>
        </w:rPr>
        <w:t>Γενικό Χημείο του Κράτους (ΓΧΚ).</w:t>
      </w:r>
    </w:p>
    <w:p w14:paraId="785C3E4E" w14:textId="5C5A62A1" w:rsidR="00815C6D" w:rsidRPr="00581515" w:rsidRDefault="00815C6D" w:rsidP="00B0760B">
      <w:pPr>
        <w:pStyle w:val="4"/>
        <w:numPr>
          <w:ilvl w:val="4"/>
          <w:numId w:val="1"/>
        </w:numPr>
        <w:tabs>
          <w:tab w:val="clear" w:pos="-6660"/>
          <w:tab w:val="clear" w:pos="2268"/>
          <w:tab w:val="clear" w:pos="2520"/>
          <w:tab w:val="clear" w:pos="3402"/>
        </w:tabs>
        <w:ind w:left="0" w:firstLine="0"/>
        <w:outlineLvl w:val="9"/>
        <w:rPr>
          <w:rFonts w:ascii="Arial" w:hAnsi="Arial" w:cs="Arial"/>
        </w:rPr>
      </w:pPr>
      <w:r w:rsidRPr="00581515">
        <w:rPr>
          <w:rFonts w:ascii="Arial" w:hAnsi="Arial" w:cs="Arial"/>
        </w:rPr>
        <w:t xml:space="preserve">Ελέγχει με την εκάστοτε εφαρμοζόμενη μέθοδο του </w:t>
      </w:r>
      <w:r w:rsidR="00B0760B" w:rsidRPr="00581515">
        <w:rPr>
          <w:rFonts w:ascii="Arial" w:hAnsi="Arial" w:cs="Arial"/>
        </w:rPr>
        <w:t>Ε</w:t>
      </w:r>
      <w:r w:rsidRPr="00581515">
        <w:rPr>
          <w:rFonts w:ascii="Arial" w:hAnsi="Arial" w:cs="Arial"/>
        </w:rPr>
        <w:t xml:space="preserve">ργαστηρίου, ότι το </w:t>
      </w:r>
      <w:r w:rsidR="00B0760B" w:rsidRPr="00581515">
        <w:rPr>
          <w:rFonts w:ascii="Arial" w:hAnsi="Arial" w:cs="Arial"/>
        </w:rPr>
        <w:t xml:space="preserve">προϊόν </w:t>
      </w:r>
      <w:r w:rsidRPr="00581515">
        <w:rPr>
          <w:rFonts w:ascii="Arial" w:hAnsi="Arial" w:cs="Arial"/>
        </w:rPr>
        <w:t xml:space="preserve">περιέχει </w:t>
      </w:r>
      <w:proofErr w:type="spellStart"/>
      <w:r w:rsidRPr="00581515">
        <w:rPr>
          <w:rFonts w:ascii="Arial" w:hAnsi="Arial" w:cs="Arial"/>
        </w:rPr>
        <w:t>Μυκοτοξίνες</w:t>
      </w:r>
      <w:proofErr w:type="spellEnd"/>
      <w:r w:rsidRPr="00581515">
        <w:rPr>
          <w:rFonts w:ascii="Arial" w:hAnsi="Arial" w:cs="Arial"/>
        </w:rPr>
        <w:t xml:space="preserve"> (</w:t>
      </w:r>
      <w:proofErr w:type="spellStart"/>
      <w:r w:rsidRPr="00581515">
        <w:rPr>
          <w:rFonts w:ascii="Arial" w:hAnsi="Arial" w:cs="Arial"/>
        </w:rPr>
        <w:t>Αφλατοξίνη</w:t>
      </w:r>
      <w:proofErr w:type="spellEnd"/>
      <w:r w:rsidRPr="00581515">
        <w:rPr>
          <w:rFonts w:ascii="Arial" w:hAnsi="Arial" w:cs="Arial"/>
        </w:rPr>
        <w:t xml:space="preserve"> Μ1) σε επιτρεπτά επίπεδα, όπως καθορίζεται στην παράγραφο </w:t>
      </w:r>
      <w:r w:rsidR="00B51964" w:rsidRPr="00581515">
        <w:rPr>
          <w:rFonts w:ascii="Arial" w:hAnsi="Arial" w:cs="Arial"/>
        </w:rPr>
        <w:t>4.5.3.</w:t>
      </w:r>
      <w:r w:rsidR="000613DF" w:rsidRPr="00581515">
        <w:rPr>
          <w:rFonts w:ascii="Arial" w:hAnsi="Arial" w:cs="Arial"/>
        </w:rPr>
        <w:t>2</w:t>
      </w:r>
      <w:r w:rsidR="00B51964" w:rsidRPr="00581515">
        <w:rPr>
          <w:rFonts w:ascii="Arial" w:hAnsi="Arial" w:cs="Arial"/>
        </w:rPr>
        <w:t xml:space="preserve"> της παρούσας προδιαγραφής</w:t>
      </w:r>
      <w:r w:rsidRPr="00581515">
        <w:rPr>
          <w:rFonts w:ascii="Arial" w:hAnsi="Arial" w:cs="Arial"/>
          <w:color w:val="FF0000"/>
        </w:rPr>
        <w:t>.</w:t>
      </w:r>
    </w:p>
    <w:p w14:paraId="769D7E35" w14:textId="639C9F13" w:rsidR="00815C6D" w:rsidRPr="00581515" w:rsidRDefault="00815C6D" w:rsidP="00B0760B">
      <w:pPr>
        <w:pStyle w:val="4"/>
        <w:numPr>
          <w:ilvl w:val="4"/>
          <w:numId w:val="1"/>
        </w:numPr>
        <w:tabs>
          <w:tab w:val="clear" w:pos="-6660"/>
          <w:tab w:val="clear" w:pos="2268"/>
          <w:tab w:val="clear" w:pos="2520"/>
          <w:tab w:val="clear" w:pos="3402"/>
        </w:tabs>
        <w:ind w:left="0" w:firstLine="0"/>
        <w:outlineLvl w:val="9"/>
        <w:rPr>
          <w:rFonts w:ascii="Arial" w:hAnsi="Arial" w:cs="Arial"/>
        </w:rPr>
      </w:pPr>
      <w:r w:rsidRPr="00581515">
        <w:rPr>
          <w:rFonts w:ascii="Arial" w:hAnsi="Arial" w:cs="Arial"/>
        </w:rPr>
        <w:t>Ελέγχει με την εκάστοτε εφαρμοζόμενη μέθοδο του εργαστηρίου, τ</w:t>
      </w:r>
      <w:r w:rsidR="001815B3" w:rsidRPr="00581515">
        <w:rPr>
          <w:rFonts w:ascii="Arial" w:hAnsi="Arial" w:cs="Arial"/>
        </w:rPr>
        <w:t>ην περιεκτικότητα σε πρωτεΐνη και τ</w:t>
      </w:r>
      <w:r w:rsidRPr="00581515">
        <w:rPr>
          <w:rFonts w:ascii="Arial" w:hAnsi="Arial" w:cs="Arial"/>
        </w:rPr>
        <w:t xml:space="preserve">ο Στερεό Υπόλειμμα Άνευ Λίπους (Σ.Υ.Α.Λ.), όπως καθορίζεται </w:t>
      </w:r>
      <w:r w:rsidR="001815B3" w:rsidRPr="00581515">
        <w:rPr>
          <w:rFonts w:ascii="Arial" w:hAnsi="Arial" w:cs="Arial"/>
        </w:rPr>
        <w:t xml:space="preserve">στις </w:t>
      </w:r>
      <w:r w:rsidRPr="00581515">
        <w:rPr>
          <w:rFonts w:ascii="Arial" w:hAnsi="Arial" w:cs="Arial"/>
        </w:rPr>
        <w:t>παρ</w:t>
      </w:r>
      <w:r w:rsidR="001815B3" w:rsidRPr="00581515">
        <w:rPr>
          <w:rFonts w:ascii="Arial" w:hAnsi="Arial" w:cs="Arial"/>
        </w:rPr>
        <w:t xml:space="preserve">αγράφους </w:t>
      </w:r>
      <w:r w:rsidR="00A807AD" w:rsidRPr="00581515">
        <w:rPr>
          <w:rFonts w:ascii="Arial" w:hAnsi="Arial" w:cs="Arial"/>
        </w:rPr>
        <w:t>4.5.2</w:t>
      </w:r>
      <w:r w:rsidR="000613DF" w:rsidRPr="00581515">
        <w:rPr>
          <w:rFonts w:ascii="Arial" w:hAnsi="Arial" w:cs="Arial"/>
        </w:rPr>
        <w:t>.</w:t>
      </w:r>
      <w:r w:rsidR="00A807AD" w:rsidRPr="00581515">
        <w:rPr>
          <w:rFonts w:ascii="Arial" w:hAnsi="Arial" w:cs="Arial"/>
        </w:rPr>
        <w:t>1 και 4.5.2.2 της παρούσας προδιαγραφής.</w:t>
      </w:r>
    </w:p>
    <w:p w14:paraId="40AA2F20" w14:textId="6B49E476" w:rsidR="000663CB" w:rsidRPr="00581515" w:rsidRDefault="000663CB" w:rsidP="00631A63">
      <w:pPr>
        <w:pStyle w:val="4"/>
        <w:numPr>
          <w:ilvl w:val="4"/>
          <w:numId w:val="1"/>
        </w:numPr>
        <w:tabs>
          <w:tab w:val="clear" w:pos="2268"/>
          <w:tab w:val="clear" w:pos="2520"/>
          <w:tab w:val="clear" w:pos="3402"/>
        </w:tabs>
        <w:ind w:left="0" w:firstLine="0"/>
        <w:outlineLvl w:val="9"/>
        <w:rPr>
          <w:rFonts w:ascii="Arial" w:hAnsi="Arial" w:cs="Arial"/>
        </w:rPr>
      </w:pPr>
      <w:r w:rsidRPr="00581515">
        <w:rPr>
          <w:rFonts w:ascii="Arial" w:hAnsi="Arial" w:cs="Arial"/>
        </w:rPr>
        <w:t>Ε</w:t>
      </w:r>
      <w:r w:rsidR="00815C6D" w:rsidRPr="00581515">
        <w:rPr>
          <w:rFonts w:ascii="Arial" w:hAnsi="Arial" w:cs="Arial"/>
        </w:rPr>
        <w:t xml:space="preserve">λέγχει για την ύπαρξη καταλοίπων φυτοφαρμάκων, </w:t>
      </w:r>
      <w:r w:rsidR="003950FA" w:rsidRPr="00581515">
        <w:rPr>
          <w:rFonts w:ascii="Arial" w:hAnsi="Arial" w:cs="Arial"/>
        </w:rPr>
        <w:t xml:space="preserve">εντομοκτόνων και άλλων </w:t>
      </w:r>
      <w:proofErr w:type="spellStart"/>
      <w:r w:rsidR="003950FA" w:rsidRPr="00581515">
        <w:rPr>
          <w:rFonts w:ascii="Arial" w:hAnsi="Arial" w:cs="Arial"/>
        </w:rPr>
        <w:t>επιμολυντών</w:t>
      </w:r>
      <w:proofErr w:type="spellEnd"/>
      <w:r w:rsidR="003950FA" w:rsidRPr="00581515">
        <w:rPr>
          <w:rFonts w:ascii="Arial" w:hAnsi="Arial" w:cs="Arial"/>
        </w:rPr>
        <w:t xml:space="preserve"> (ανόργανες, οργανικές ουσίες, </w:t>
      </w:r>
      <w:proofErr w:type="spellStart"/>
      <w:r w:rsidR="003950FA" w:rsidRPr="00581515">
        <w:rPr>
          <w:rFonts w:ascii="Arial" w:hAnsi="Arial" w:cs="Arial"/>
        </w:rPr>
        <w:t>αντιβιωτικά</w:t>
      </w:r>
      <w:proofErr w:type="spellEnd"/>
      <w:r w:rsidR="003950FA" w:rsidRPr="00581515">
        <w:rPr>
          <w:rFonts w:ascii="Arial" w:hAnsi="Arial" w:cs="Arial"/>
        </w:rPr>
        <w:t xml:space="preserve">, φαρμακολογικά δραστικές ουσίες </w:t>
      </w:r>
      <w:proofErr w:type="spellStart"/>
      <w:r w:rsidR="003950FA" w:rsidRPr="00581515">
        <w:rPr>
          <w:rFonts w:ascii="Arial" w:hAnsi="Arial" w:cs="Arial"/>
        </w:rPr>
        <w:t>κτλ</w:t>
      </w:r>
      <w:proofErr w:type="spellEnd"/>
      <w:r w:rsidR="003950FA" w:rsidRPr="00581515">
        <w:rPr>
          <w:rFonts w:ascii="Arial" w:hAnsi="Arial" w:cs="Arial"/>
        </w:rPr>
        <w:t xml:space="preserve">) </w:t>
      </w:r>
      <w:r w:rsidR="00815C6D" w:rsidRPr="00581515">
        <w:rPr>
          <w:rFonts w:ascii="Arial" w:hAnsi="Arial" w:cs="Arial"/>
        </w:rPr>
        <w:t>όπως καθορίζεται στην παράγραφο</w:t>
      </w:r>
      <w:r w:rsidR="003950FA" w:rsidRPr="00581515">
        <w:rPr>
          <w:rFonts w:ascii="Arial" w:hAnsi="Arial" w:cs="Arial"/>
        </w:rPr>
        <w:t xml:space="preserve"> 4.5.3.</w:t>
      </w:r>
      <w:r w:rsidR="00024078" w:rsidRPr="00581515">
        <w:rPr>
          <w:rFonts w:ascii="Arial" w:hAnsi="Arial" w:cs="Arial"/>
        </w:rPr>
        <w:t>3</w:t>
      </w:r>
      <w:r w:rsidR="003950FA" w:rsidRPr="00581515">
        <w:rPr>
          <w:rFonts w:ascii="Arial" w:hAnsi="Arial" w:cs="Arial"/>
        </w:rPr>
        <w:t xml:space="preserve"> της παρούσας προδιαγ</w:t>
      </w:r>
      <w:r w:rsidR="00582C12" w:rsidRPr="00581515">
        <w:rPr>
          <w:rFonts w:ascii="Arial" w:hAnsi="Arial" w:cs="Arial"/>
        </w:rPr>
        <w:t>ρ</w:t>
      </w:r>
      <w:r w:rsidR="003950FA" w:rsidRPr="00581515">
        <w:rPr>
          <w:rFonts w:ascii="Arial" w:hAnsi="Arial" w:cs="Arial"/>
        </w:rPr>
        <w:t>αφής</w:t>
      </w:r>
      <w:r w:rsidRPr="00581515">
        <w:rPr>
          <w:rFonts w:ascii="Arial" w:hAnsi="Arial" w:cs="Arial"/>
          <w:color w:val="C00000"/>
        </w:rPr>
        <w:t>.</w:t>
      </w:r>
    </w:p>
    <w:p w14:paraId="4469181C" w14:textId="4B9EA17E" w:rsidR="00815C6D" w:rsidRPr="00581515" w:rsidRDefault="00815C6D" w:rsidP="00631A63">
      <w:pPr>
        <w:pStyle w:val="4"/>
        <w:tabs>
          <w:tab w:val="clear" w:pos="-6660"/>
          <w:tab w:val="clear" w:pos="2268"/>
          <w:tab w:val="clear" w:pos="3402"/>
        </w:tabs>
        <w:ind w:firstLine="0"/>
        <w:outlineLvl w:val="9"/>
        <w:rPr>
          <w:rFonts w:ascii="Arial" w:hAnsi="Arial" w:cs="Arial"/>
        </w:rPr>
      </w:pPr>
      <w:r w:rsidRPr="00581515">
        <w:rPr>
          <w:rFonts w:ascii="Arial" w:hAnsi="Arial" w:cs="Arial"/>
        </w:rPr>
        <w:t>Στρατιωτικά Κτηνιατρικά Εργαστήρια (ΚΒΙΕΣ ή Γ ΄ΚΝΟ)</w:t>
      </w:r>
    </w:p>
    <w:p w14:paraId="34C33B21" w14:textId="406E3674" w:rsidR="00815C6D" w:rsidRPr="00581515" w:rsidRDefault="00815C6D" w:rsidP="00631A63">
      <w:pPr>
        <w:pStyle w:val="4"/>
        <w:numPr>
          <w:ilvl w:val="4"/>
          <w:numId w:val="1"/>
        </w:numPr>
        <w:tabs>
          <w:tab w:val="clear" w:pos="-6660"/>
          <w:tab w:val="clear" w:pos="2268"/>
          <w:tab w:val="clear" w:pos="2520"/>
          <w:tab w:val="clear" w:pos="3402"/>
        </w:tabs>
        <w:ind w:left="0" w:firstLine="0"/>
        <w:outlineLvl w:val="9"/>
        <w:rPr>
          <w:rFonts w:ascii="Arial" w:hAnsi="Arial" w:cs="Arial"/>
          <w:color w:val="000000" w:themeColor="text1"/>
        </w:rPr>
      </w:pPr>
      <w:r w:rsidRPr="00581515">
        <w:rPr>
          <w:rFonts w:ascii="Arial" w:hAnsi="Arial" w:cs="Arial"/>
          <w:color w:val="000000" w:themeColor="text1"/>
        </w:rPr>
        <w:t xml:space="preserve">Ελέγχουν τα μικροβιολογικά </w:t>
      </w:r>
      <w:r w:rsidR="00334FFD" w:rsidRPr="00581515">
        <w:rPr>
          <w:rFonts w:ascii="Arial" w:hAnsi="Arial" w:cs="Arial"/>
          <w:color w:val="000000" w:themeColor="text1"/>
        </w:rPr>
        <w:t xml:space="preserve">και </w:t>
      </w:r>
      <w:proofErr w:type="spellStart"/>
      <w:r w:rsidR="00334FFD" w:rsidRPr="00581515">
        <w:rPr>
          <w:rFonts w:ascii="Arial" w:hAnsi="Arial" w:cs="Arial"/>
          <w:color w:val="000000" w:themeColor="text1"/>
        </w:rPr>
        <w:t>παρασιτολογικά</w:t>
      </w:r>
      <w:proofErr w:type="spellEnd"/>
      <w:r w:rsidR="00334FFD" w:rsidRPr="00581515">
        <w:rPr>
          <w:rFonts w:ascii="Arial" w:hAnsi="Arial" w:cs="Arial"/>
          <w:color w:val="000000" w:themeColor="text1"/>
        </w:rPr>
        <w:t xml:space="preserve"> </w:t>
      </w:r>
      <w:r w:rsidRPr="00581515">
        <w:rPr>
          <w:rFonts w:ascii="Arial" w:hAnsi="Arial" w:cs="Arial"/>
          <w:color w:val="000000" w:themeColor="text1"/>
        </w:rPr>
        <w:t xml:space="preserve">χαρακτηριστικά της παραγράφου </w:t>
      </w:r>
      <w:r w:rsidR="00334FFD" w:rsidRPr="00581515">
        <w:rPr>
          <w:rFonts w:ascii="Arial" w:hAnsi="Arial" w:cs="Arial"/>
          <w:color w:val="000000" w:themeColor="text1"/>
        </w:rPr>
        <w:t>4.4 της παρούσας προδιαγραφής.</w:t>
      </w:r>
    </w:p>
    <w:p w14:paraId="1FA645A7" w14:textId="0037DE9E" w:rsidR="00815C6D" w:rsidRPr="00581515" w:rsidRDefault="00815C6D" w:rsidP="00631A63">
      <w:pPr>
        <w:pStyle w:val="4"/>
        <w:numPr>
          <w:ilvl w:val="4"/>
          <w:numId w:val="1"/>
        </w:numPr>
        <w:tabs>
          <w:tab w:val="clear" w:pos="-6660"/>
          <w:tab w:val="clear" w:pos="2268"/>
          <w:tab w:val="clear" w:pos="2520"/>
          <w:tab w:val="clear" w:pos="3402"/>
        </w:tabs>
        <w:ind w:left="0" w:firstLine="0"/>
        <w:outlineLvl w:val="9"/>
        <w:rPr>
          <w:rFonts w:ascii="Arial" w:hAnsi="Arial" w:cs="Arial"/>
          <w:color w:val="000000" w:themeColor="text1"/>
        </w:rPr>
      </w:pPr>
      <w:r w:rsidRPr="00581515">
        <w:rPr>
          <w:rFonts w:ascii="Arial" w:hAnsi="Arial" w:cs="Arial"/>
          <w:color w:val="000000" w:themeColor="text1"/>
        </w:rPr>
        <w:t>Ελέγχουν</w:t>
      </w:r>
      <w:r w:rsidR="00631A63" w:rsidRPr="00581515">
        <w:rPr>
          <w:rFonts w:ascii="Arial" w:hAnsi="Arial" w:cs="Arial"/>
          <w:color w:val="000000" w:themeColor="text1"/>
        </w:rPr>
        <w:t xml:space="preserve"> για την ύπαρξη </w:t>
      </w:r>
      <w:proofErr w:type="spellStart"/>
      <w:r w:rsidR="00631A63" w:rsidRPr="00581515">
        <w:rPr>
          <w:rFonts w:ascii="Arial" w:hAnsi="Arial" w:cs="Arial"/>
          <w:color w:val="000000" w:themeColor="text1"/>
        </w:rPr>
        <w:t>βαρέων</w:t>
      </w:r>
      <w:proofErr w:type="spellEnd"/>
      <w:r w:rsidR="00631A63" w:rsidRPr="00581515">
        <w:rPr>
          <w:rFonts w:ascii="Arial" w:hAnsi="Arial" w:cs="Arial"/>
          <w:color w:val="000000" w:themeColor="text1"/>
        </w:rPr>
        <w:t xml:space="preserve"> μετάλλων</w:t>
      </w:r>
      <w:r w:rsidRPr="00581515">
        <w:rPr>
          <w:rFonts w:ascii="Arial" w:hAnsi="Arial" w:cs="Arial"/>
          <w:color w:val="000000" w:themeColor="text1"/>
        </w:rPr>
        <w:t xml:space="preserve">, με την εκάστοτε εφαρμοζόμενη μέθοδο, της παραγράφου </w:t>
      </w:r>
      <w:r w:rsidR="00243A7F" w:rsidRPr="00581515">
        <w:rPr>
          <w:rFonts w:ascii="Arial" w:hAnsi="Arial" w:cs="Arial"/>
          <w:color w:val="000000" w:themeColor="text1"/>
        </w:rPr>
        <w:t>4.5.3.1 της παρούσας προδιαγραφής</w:t>
      </w:r>
      <w:r w:rsidRPr="00581515">
        <w:rPr>
          <w:rFonts w:ascii="Arial" w:hAnsi="Arial" w:cs="Arial"/>
          <w:color w:val="000000" w:themeColor="text1"/>
        </w:rPr>
        <w:t>.</w:t>
      </w:r>
    </w:p>
    <w:p w14:paraId="1D88986B" w14:textId="0BB798DF" w:rsidR="00815C6D" w:rsidRPr="00581515" w:rsidRDefault="006A26F6" w:rsidP="006C3171">
      <w:pPr>
        <w:pStyle w:val="4"/>
        <w:tabs>
          <w:tab w:val="clear" w:pos="-6660"/>
          <w:tab w:val="clear" w:pos="2268"/>
          <w:tab w:val="clear" w:pos="3402"/>
        </w:tabs>
        <w:ind w:firstLine="0"/>
        <w:outlineLvl w:val="9"/>
        <w:rPr>
          <w:rFonts w:ascii="Arial" w:hAnsi="Arial" w:cs="Arial"/>
          <w:color w:val="000000" w:themeColor="text1"/>
        </w:rPr>
      </w:pPr>
      <w:r w:rsidRPr="00581515">
        <w:rPr>
          <w:rFonts w:ascii="Arial" w:hAnsi="Arial" w:cs="Arial"/>
          <w:color w:val="000000" w:themeColor="text1"/>
        </w:rPr>
        <w:t xml:space="preserve">Ε.Κ.Ε.Φ.Ε «ΔΗΜΟΚΡΙΤΟΣ» (Εργαστήριο </w:t>
      </w:r>
      <w:proofErr w:type="spellStart"/>
      <w:r w:rsidRPr="00581515">
        <w:rPr>
          <w:rFonts w:ascii="Arial" w:hAnsi="Arial" w:cs="Arial"/>
          <w:color w:val="000000" w:themeColor="text1"/>
        </w:rPr>
        <w:t>Φασματομετρίας</w:t>
      </w:r>
      <w:proofErr w:type="spellEnd"/>
      <w:r w:rsidRPr="00581515">
        <w:rPr>
          <w:rFonts w:ascii="Arial" w:hAnsi="Arial" w:cs="Arial"/>
          <w:color w:val="000000" w:themeColor="text1"/>
        </w:rPr>
        <w:t xml:space="preserve"> Μάζας κι Ανάλυσης Διοξινών).</w:t>
      </w:r>
    </w:p>
    <w:p w14:paraId="4BECBBD2" w14:textId="50491C24" w:rsidR="006A26F6" w:rsidRPr="00581515" w:rsidRDefault="006A26F6" w:rsidP="00DF04F6">
      <w:pPr>
        <w:pStyle w:val="4"/>
        <w:numPr>
          <w:ilvl w:val="4"/>
          <w:numId w:val="1"/>
        </w:numPr>
        <w:tabs>
          <w:tab w:val="clear" w:pos="2268"/>
          <w:tab w:val="clear" w:pos="2520"/>
          <w:tab w:val="clear" w:pos="3402"/>
        </w:tabs>
        <w:ind w:left="0" w:firstLine="0"/>
        <w:outlineLvl w:val="9"/>
        <w:rPr>
          <w:rFonts w:ascii="Arial" w:hAnsi="Arial" w:cs="Arial"/>
        </w:rPr>
      </w:pPr>
      <w:r w:rsidRPr="00581515">
        <w:rPr>
          <w:rFonts w:ascii="Arial" w:hAnsi="Arial" w:cs="Arial"/>
          <w:color w:val="000000" w:themeColor="text1"/>
        </w:rPr>
        <w:t xml:space="preserve">Ελέγχει για την παρουσία διοξινών και  </w:t>
      </w:r>
      <w:proofErr w:type="spellStart"/>
      <w:r w:rsidRPr="00581515">
        <w:rPr>
          <w:rFonts w:ascii="Arial" w:hAnsi="Arial" w:cs="Arial"/>
          <w:color w:val="000000" w:themeColor="text1"/>
        </w:rPr>
        <w:t>PCBs</w:t>
      </w:r>
      <w:proofErr w:type="spellEnd"/>
      <w:r w:rsidRPr="00581515">
        <w:rPr>
          <w:rFonts w:ascii="Arial" w:hAnsi="Arial" w:cs="Arial"/>
          <w:color w:val="000000" w:themeColor="text1"/>
        </w:rPr>
        <w:t xml:space="preserve">, σύμφωνα με την </w:t>
      </w:r>
      <w:r w:rsidRPr="00581515">
        <w:rPr>
          <w:rFonts w:ascii="Arial" w:hAnsi="Arial" w:cs="Arial"/>
        </w:rPr>
        <w:t xml:space="preserve">παράγραφο </w:t>
      </w:r>
      <w:r w:rsidR="00FA3A2B" w:rsidRPr="00581515">
        <w:rPr>
          <w:rFonts w:ascii="Arial" w:hAnsi="Arial" w:cs="Arial"/>
        </w:rPr>
        <w:t>4.5.3.4 της παρούσας προδιαγραφής</w:t>
      </w:r>
      <w:r w:rsidRPr="00581515">
        <w:rPr>
          <w:rFonts w:ascii="Arial" w:hAnsi="Arial" w:cs="Arial"/>
        </w:rPr>
        <w:t>.</w:t>
      </w:r>
    </w:p>
    <w:p w14:paraId="415449D5" w14:textId="77777777" w:rsidR="001A32B2" w:rsidRPr="00581515" w:rsidRDefault="001A32B2" w:rsidP="00DF04F6">
      <w:pPr>
        <w:pStyle w:val="2"/>
        <w:numPr>
          <w:ilvl w:val="0"/>
          <w:numId w:val="1"/>
        </w:numPr>
        <w:tabs>
          <w:tab w:val="clear" w:pos="-5760"/>
          <w:tab w:val="clear" w:pos="360"/>
        </w:tabs>
        <w:ind w:left="0" w:firstLine="0"/>
        <w:rPr>
          <w:color w:val="auto"/>
        </w:rPr>
      </w:pPr>
      <w:bookmarkStart w:id="16" w:name="_Toc189815958"/>
      <w:r w:rsidRPr="00581515">
        <w:rPr>
          <w:color w:val="auto"/>
        </w:rPr>
        <w:t>ΛΟΙΠΕΣ ΑΠΑΙΤΗΣΕΙΣ</w:t>
      </w:r>
      <w:bookmarkEnd w:id="16"/>
    </w:p>
    <w:p w14:paraId="59A13696" w14:textId="4BE77F8F" w:rsidR="00521490" w:rsidRPr="00581515" w:rsidRDefault="00521490" w:rsidP="00DF04F6">
      <w:pPr>
        <w:pStyle w:val="2"/>
        <w:tabs>
          <w:tab w:val="clear" w:pos="-5760"/>
        </w:tabs>
        <w:ind w:firstLine="0"/>
        <w:outlineLvl w:val="9"/>
        <w:rPr>
          <w:color w:val="auto"/>
        </w:rPr>
      </w:pPr>
      <w:r w:rsidRPr="00581515">
        <w:rPr>
          <w:color w:val="auto"/>
        </w:rPr>
        <w:t xml:space="preserve">Η παράδοση του </w:t>
      </w:r>
      <w:r w:rsidR="0029239C" w:rsidRPr="00581515">
        <w:rPr>
          <w:color w:val="auto"/>
        </w:rPr>
        <w:t xml:space="preserve">προϊόντος </w:t>
      </w:r>
      <w:r w:rsidRPr="00581515">
        <w:rPr>
          <w:color w:val="auto"/>
        </w:rPr>
        <w:t>θα πραγματοποιηθεί σύμφωνα με τα καθοριζόμενα στη σύμβαση προμήθειάς του, με μέριμνα και έξοδα του προμηθευτή.</w:t>
      </w:r>
    </w:p>
    <w:p w14:paraId="18B7F9E7" w14:textId="4DA05F31" w:rsidR="00521490" w:rsidRPr="00581515" w:rsidRDefault="00450181" w:rsidP="00DF04F6">
      <w:pPr>
        <w:pStyle w:val="2"/>
        <w:tabs>
          <w:tab w:val="clear" w:pos="-5760"/>
        </w:tabs>
        <w:ind w:firstLine="0"/>
        <w:outlineLvl w:val="9"/>
        <w:rPr>
          <w:color w:val="auto"/>
        </w:rPr>
      </w:pPr>
      <w:r w:rsidRPr="00581515">
        <w:rPr>
          <w:color w:val="auto"/>
        </w:rPr>
        <w:t xml:space="preserve">Το παραδιδόμενο </w:t>
      </w:r>
      <w:r w:rsidR="0029239C" w:rsidRPr="00581515">
        <w:rPr>
          <w:color w:val="auto"/>
        </w:rPr>
        <w:t xml:space="preserve">προϊόν </w:t>
      </w:r>
      <w:r w:rsidRPr="00581515">
        <w:rPr>
          <w:color w:val="auto"/>
        </w:rPr>
        <w:t>θα πρέπει να βρίσκεται σε συμφωνία με την παρούσα προδιαγραφή για το χρονικό διάστημα συντήρησης που ορίζει ο παρασκευαστής.</w:t>
      </w:r>
    </w:p>
    <w:p w14:paraId="64FACB7D" w14:textId="35DB3DA2" w:rsidR="00521490" w:rsidRPr="00581515" w:rsidRDefault="00521490" w:rsidP="00DC5B54">
      <w:pPr>
        <w:pStyle w:val="2"/>
        <w:tabs>
          <w:tab w:val="clear" w:pos="-5760"/>
        </w:tabs>
        <w:ind w:firstLine="0"/>
        <w:outlineLvl w:val="9"/>
        <w:rPr>
          <w:color w:val="auto"/>
        </w:rPr>
      </w:pPr>
      <w:r w:rsidRPr="00581515">
        <w:rPr>
          <w:color w:val="auto"/>
        </w:rPr>
        <w:t xml:space="preserve">Σε περίπτωση που ποσότητα του </w:t>
      </w:r>
      <w:r w:rsidR="0029239C" w:rsidRPr="00581515">
        <w:rPr>
          <w:color w:val="auto"/>
        </w:rPr>
        <w:t xml:space="preserve">προϊόντος </w:t>
      </w:r>
      <w:r w:rsidRPr="00581515">
        <w:rPr>
          <w:color w:val="auto"/>
        </w:rPr>
        <w:t xml:space="preserve">(μέρος ή το σύνολό της) κριθεί μη σύμφωνη με τα καθορισθέντα στο παρόν, </w:t>
      </w:r>
      <w:r w:rsidR="003126E2" w:rsidRPr="00581515">
        <w:rPr>
          <w:color w:val="auto"/>
        </w:rPr>
        <w:t xml:space="preserve">εντός του ορίου λήξης του προϊόντος </w:t>
      </w:r>
      <w:r w:rsidRPr="00581515">
        <w:rPr>
          <w:color w:val="auto"/>
        </w:rPr>
        <w:t>και εφόσον η αλλοίωση δεν οφείλεται στην Υπηρεσία, η υπόψη ποσότητα αντικαθίσταται με ευθύνη του προμηθευτή, χωρίς καμία επιβάρυνση της Υπηρεσίας.</w:t>
      </w:r>
    </w:p>
    <w:p w14:paraId="045D5993" w14:textId="2DD3565B" w:rsidR="00521490" w:rsidRPr="00581515" w:rsidRDefault="00521490" w:rsidP="00DC5B54">
      <w:pPr>
        <w:pStyle w:val="2"/>
        <w:tabs>
          <w:tab w:val="clear" w:pos="-5760"/>
        </w:tabs>
        <w:ind w:firstLine="0"/>
        <w:outlineLvl w:val="9"/>
        <w:rPr>
          <w:color w:val="auto"/>
        </w:rPr>
      </w:pPr>
      <w:r w:rsidRPr="00581515">
        <w:rPr>
          <w:color w:val="auto"/>
        </w:rPr>
        <w:t xml:space="preserve">Σε περίπτωση που κάποιο εργαστήριο δεν έχει την δυνατότητα ελέγχου σε κάποια χαρακτηριστικά του </w:t>
      </w:r>
      <w:r w:rsidR="0029239C" w:rsidRPr="00581515">
        <w:rPr>
          <w:color w:val="auto"/>
        </w:rPr>
        <w:t xml:space="preserve">προϊόντος </w:t>
      </w:r>
      <w:r w:rsidRPr="00581515">
        <w:rPr>
          <w:color w:val="auto"/>
        </w:rPr>
        <w:t>που του ανατίθενται, τα δείγματα, μετά από ερώτημα της επιτροπής δειγματοληψίας για τη</w:t>
      </w:r>
      <w:r w:rsidR="00667340" w:rsidRPr="00581515">
        <w:rPr>
          <w:color w:val="auto"/>
        </w:rPr>
        <w:t>ν δυνατότητα-διαθεσιμότητα του Ε</w:t>
      </w:r>
      <w:r w:rsidRPr="00581515">
        <w:rPr>
          <w:color w:val="auto"/>
        </w:rPr>
        <w:t xml:space="preserve">ργαστηρίου για την ανάλυση, αποστέλλονται από αυτήν (την επιτροπή) στο ΓΧΚ ή άλλο κατάλληλο </w:t>
      </w:r>
      <w:r w:rsidR="00667340" w:rsidRPr="00581515">
        <w:rPr>
          <w:color w:val="auto"/>
        </w:rPr>
        <w:t>Ε</w:t>
      </w:r>
      <w:r w:rsidRPr="00581515">
        <w:rPr>
          <w:color w:val="auto"/>
        </w:rPr>
        <w:t xml:space="preserve">ργαστήριο του δημόσιου φορέα ή πιστοποιημένο κατά EN ISO/IEC 17025 </w:t>
      </w:r>
      <w:r w:rsidR="00667340" w:rsidRPr="00581515">
        <w:rPr>
          <w:color w:val="auto"/>
        </w:rPr>
        <w:t>Ε</w:t>
      </w:r>
      <w:r w:rsidRPr="00581515">
        <w:rPr>
          <w:color w:val="auto"/>
        </w:rPr>
        <w:t xml:space="preserve">ργαστήριο (που θα του υποδείξει το </w:t>
      </w:r>
      <w:r w:rsidR="00667340" w:rsidRPr="00581515">
        <w:rPr>
          <w:color w:val="auto"/>
        </w:rPr>
        <w:t>Ε</w:t>
      </w:r>
      <w:r w:rsidRPr="00581515">
        <w:rPr>
          <w:color w:val="auto"/>
        </w:rPr>
        <w:t>ργαστήριο που δεν δύναται να εκτελέσει τις αναλύσεις που του ανατίθενται με το παρόν, παρέχοντας επιπροσθέτως στην επιτροπή τυχόν πληροφορίες που θα απαιτηθούν).</w:t>
      </w:r>
    </w:p>
    <w:p w14:paraId="0C4203BE" w14:textId="77777777" w:rsidR="00521490" w:rsidRPr="00581515" w:rsidRDefault="00521490" w:rsidP="00DC5B54">
      <w:pPr>
        <w:pStyle w:val="2"/>
        <w:tabs>
          <w:tab w:val="clear" w:pos="-5760"/>
        </w:tabs>
        <w:ind w:firstLine="0"/>
        <w:outlineLvl w:val="9"/>
        <w:rPr>
          <w:color w:val="auto"/>
        </w:rPr>
      </w:pPr>
      <w:r w:rsidRPr="00581515">
        <w:rPr>
          <w:color w:val="auto"/>
        </w:rPr>
        <w:t xml:space="preserve">Σε περίπτωση τεχνικών προβλημάτων με τα δείγματα που αποστέλλονται στα εργαστήρια, οι επιτροπές μπορούν να διενεργούν </w:t>
      </w:r>
      <w:proofErr w:type="spellStart"/>
      <w:r w:rsidRPr="00581515">
        <w:rPr>
          <w:color w:val="auto"/>
        </w:rPr>
        <w:t>επαναδειγματοληψία</w:t>
      </w:r>
      <w:proofErr w:type="spellEnd"/>
      <w:r w:rsidRPr="00581515">
        <w:rPr>
          <w:color w:val="auto"/>
        </w:rPr>
        <w:t xml:space="preserve"> ή συμπληρωματική δειγματοληψία, σύμφωνα με τα προβλεπόμενα στην ισχύουσα Εθνική και </w:t>
      </w:r>
      <w:proofErr w:type="spellStart"/>
      <w:r w:rsidRPr="00581515">
        <w:rPr>
          <w:color w:val="auto"/>
        </w:rPr>
        <w:t>Ενωσιακή</w:t>
      </w:r>
      <w:proofErr w:type="spellEnd"/>
      <w:r w:rsidRPr="00581515">
        <w:rPr>
          <w:color w:val="auto"/>
        </w:rPr>
        <w:t xml:space="preserve"> νομοθεσία.</w:t>
      </w:r>
    </w:p>
    <w:p w14:paraId="5B96515C" w14:textId="77777777" w:rsidR="001A32B2" w:rsidRPr="00581515" w:rsidRDefault="001A32B2" w:rsidP="00DC5B54">
      <w:pPr>
        <w:pStyle w:val="2"/>
        <w:numPr>
          <w:ilvl w:val="0"/>
          <w:numId w:val="1"/>
        </w:numPr>
        <w:tabs>
          <w:tab w:val="clear" w:pos="-5760"/>
          <w:tab w:val="clear" w:pos="360"/>
        </w:tabs>
        <w:ind w:left="0" w:firstLine="0"/>
        <w:rPr>
          <w:color w:val="auto"/>
        </w:rPr>
      </w:pPr>
      <w:bookmarkStart w:id="17" w:name="_Toc189815959"/>
      <w:r w:rsidRPr="00581515">
        <w:rPr>
          <w:color w:val="auto"/>
        </w:rPr>
        <w:t>ΠΕΡΙΕΧΟΜΕΝΟ ΠΡΟΣΦΟΡΑΣ</w:t>
      </w:r>
      <w:bookmarkEnd w:id="17"/>
    </w:p>
    <w:p w14:paraId="30BC1F3F" w14:textId="113B2FCE" w:rsidR="001A32B2" w:rsidRPr="00581515" w:rsidRDefault="00D03EB4" w:rsidP="00DC5B54">
      <w:pPr>
        <w:jc w:val="both"/>
        <w:rPr>
          <w:rFonts w:ascii="Arial" w:hAnsi="Arial" w:cs="Arial"/>
        </w:rPr>
      </w:pPr>
      <w:r w:rsidRPr="00581515">
        <w:rPr>
          <w:rFonts w:ascii="Arial" w:hAnsi="Arial" w:cs="Arial"/>
        </w:rPr>
        <w:tab/>
      </w:r>
      <w:r w:rsidR="001A32B2" w:rsidRPr="00581515">
        <w:rPr>
          <w:rFonts w:ascii="Arial" w:hAnsi="Arial" w:cs="Arial"/>
        </w:rPr>
        <w:t xml:space="preserve">Η τεχνική προσφορά να περιλαμβάνει ακριβή και λεπτομερή περιγραφή του προσφερόμενου </w:t>
      </w:r>
      <w:r w:rsidR="00C86810" w:rsidRPr="00581515">
        <w:rPr>
          <w:rFonts w:ascii="Arial" w:hAnsi="Arial" w:cs="Arial"/>
        </w:rPr>
        <w:t>προϊόντος</w:t>
      </w:r>
      <w:r w:rsidR="001A32B2" w:rsidRPr="00581515">
        <w:rPr>
          <w:rFonts w:ascii="Arial" w:hAnsi="Arial" w:cs="Arial"/>
        </w:rPr>
        <w:t xml:space="preserve"> και να συνοδεύεται από τα εξής:</w:t>
      </w:r>
    </w:p>
    <w:p w14:paraId="3C079226" w14:textId="77777777" w:rsidR="001A32B2" w:rsidRPr="00581515" w:rsidRDefault="001A32B2" w:rsidP="00210CD6">
      <w:pPr>
        <w:pStyle w:val="2"/>
        <w:tabs>
          <w:tab w:val="clear" w:pos="-5760"/>
        </w:tabs>
        <w:ind w:firstLine="0"/>
        <w:outlineLvl w:val="9"/>
        <w:rPr>
          <w:color w:val="auto"/>
        </w:rPr>
      </w:pPr>
      <w:r w:rsidRPr="00581515">
        <w:rPr>
          <w:color w:val="auto"/>
        </w:rPr>
        <w:t>Υπεύθυνη δήλωση, στην οποία να δηλώνονται τα παρακάτω:</w:t>
      </w:r>
    </w:p>
    <w:p w14:paraId="097E829E" w14:textId="28985244" w:rsidR="004C42B6" w:rsidRPr="00581515" w:rsidRDefault="00E40706" w:rsidP="00210CD6">
      <w:pPr>
        <w:pStyle w:val="3"/>
        <w:tabs>
          <w:tab w:val="clear" w:pos="-6660"/>
          <w:tab w:val="clear" w:pos="2268"/>
          <w:tab w:val="clear" w:pos="2422"/>
        </w:tabs>
        <w:ind w:firstLine="0"/>
        <w:outlineLvl w:val="9"/>
        <w:rPr>
          <w:rFonts w:ascii="Arial" w:hAnsi="Arial" w:cs="Arial"/>
        </w:rPr>
      </w:pPr>
      <w:r w:rsidRPr="00581515">
        <w:rPr>
          <w:rFonts w:ascii="Arial" w:hAnsi="Arial" w:cs="Arial"/>
        </w:rPr>
        <w:t xml:space="preserve">Το προσφερόμενο </w:t>
      </w:r>
      <w:r w:rsidR="009B0364" w:rsidRPr="00581515">
        <w:rPr>
          <w:rFonts w:ascii="Arial" w:hAnsi="Arial" w:cs="Arial"/>
        </w:rPr>
        <w:t xml:space="preserve">προϊόν </w:t>
      </w:r>
      <w:r w:rsidRPr="00581515">
        <w:rPr>
          <w:rFonts w:ascii="Arial" w:hAnsi="Arial" w:cs="Arial"/>
        </w:rPr>
        <w:t>βρίσκεται σε συμφωνία με την παρούσα προδιαγραφή για το χρονικό διάστημα συντήρησης που ορίζει ο παρασκευαστής. Σε περίπτωση που ποσότητα του</w:t>
      </w:r>
      <w:r w:rsidR="00210CD6" w:rsidRPr="00581515">
        <w:rPr>
          <w:rFonts w:ascii="Arial" w:hAnsi="Arial" w:cs="Arial"/>
        </w:rPr>
        <w:t xml:space="preserve"> προϊόντος </w:t>
      </w:r>
      <w:r w:rsidRPr="00581515">
        <w:rPr>
          <w:rFonts w:ascii="Arial" w:hAnsi="Arial" w:cs="Arial"/>
        </w:rPr>
        <w:t xml:space="preserve">(μέρος ή το σύνολό </w:t>
      </w:r>
      <w:r w:rsidR="00210CD6" w:rsidRPr="00581515">
        <w:rPr>
          <w:rFonts w:ascii="Arial" w:hAnsi="Arial" w:cs="Arial"/>
        </w:rPr>
        <w:t>του</w:t>
      </w:r>
      <w:r w:rsidRPr="00581515">
        <w:rPr>
          <w:rFonts w:ascii="Arial" w:hAnsi="Arial" w:cs="Arial"/>
        </w:rPr>
        <w:t>) κριθεί μη σύμφωνη με την προδιαγραφή, μέσα στο ανωτέρω διάστημα και εφόσον η αλλοίωση δεν οφείλεται στην Υπηρεσία, η υπόψη ποσότητα αντικαθίσταται με ευθύνη του προμηθευτή, χωρίς καμία επιβάρυνση της Υπηρεσίας</w:t>
      </w:r>
      <w:r w:rsidR="00210CD6" w:rsidRPr="00581515">
        <w:rPr>
          <w:rFonts w:ascii="Arial" w:hAnsi="Arial" w:cs="Arial"/>
        </w:rPr>
        <w:t>.</w:t>
      </w:r>
    </w:p>
    <w:p w14:paraId="55658D76" w14:textId="77777777" w:rsidR="00D03EB4" w:rsidRPr="00581515" w:rsidRDefault="004C42B6" w:rsidP="00DC5B54">
      <w:pPr>
        <w:pStyle w:val="3"/>
        <w:tabs>
          <w:tab w:val="clear" w:pos="-6660"/>
          <w:tab w:val="clear" w:pos="2268"/>
          <w:tab w:val="clear" w:pos="2422"/>
        </w:tabs>
        <w:ind w:firstLine="0"/>
        <w:outlineLvl w:val="9"/>
        <w:rPr>
          <w:rFonts w:ascii="Arial" w:hAnsi="Arial" w:cs="Arial"/>
        </w:rPr>
      </w:pPr>
      <w:r w:rsidRPr="00581515">
        <w:rPr>
          <w:rFonts w:ascii="Arial" w:hAnsi="Arial" w:cs="Arial"/>
        </w:rPr>
        <w:t xml:space="preserve">Η παραγωγική διαδικασία είναι σύμφωνη με την ισχύουσα </w:t>
      </w:r>
      <w:r w:rsidR="00E01643" w:rsidRPr="00581515">
        <w:rPr>
          <w:rFonts w:ascii="Arial" w:hAnsi="Arial" w:cs="Arial"/>
        </w:rPr>
        <w:t>Ε</w:t>
      </w:r>
      <w:r w:rsidRPr="00581515">
        <w:rPr>
          <w:rFonts w:ascii="Arial" w:hAnsi="Arial" w:cs="Arial"/>
        </w:rPr>
        <w:t xml:space="preserve">θνική και </w:t>
      </w:r>
      <w:proofErr w:type="spellStart"/>
      <w:r w:rsidR="00E01643" w:rsidRPr="00581515">
        <w:rPr>
          <w:rFonts w:ascii="Arial" w:hAnsi="Arial" w:cs="Arial"/>
        </w:rPr>
        <w:t>Ε</w:t>
      </w:r>
      <w:r w:rsidRPr="00581515">
        <w:rPr>
          <w:rFonts w:ascii="Arial" w:hAnsi="Arial" w:cs="Arial"/>
        </w:rPr>
        <w:t>νωσιακή</w:t>
      </w:r>
      <w:proofErr w:type="spellEnd"/>
      <w:r w:rsidRPr="00581515">
        <w:rPr>
          <w:rFonts w:ascii="Arial" w:hAnsi="Arial" w:cs="Arial"/>
        </w:rPr>
        <w:t xml:space="preserve"> νομοθεσία, σε ότι αφορά την εφαρμογή των κανόνων υγιεινής.</w:t>
      </w:r>
    </w:p>
    <w:p w14:paraId="33F0CC32" w14:textId="4D6DF03A" w:rsidR="00D03EB4" w:rsidRPr="00581515" w:rsidRDefault="004C42B6" w:rsidP="00DC5B54">
      <w:pPr>
        <w:pStyle w:val="3"/>
        <w:tabs>
          <w:tab w:val="clear" w:pos="-6660"/>
          <w:tab w:val="clear" w:pos="2268"/>
          <w:tab w:val="clear" w:pos="2422"/>
        </w:tabs>
        <w:ind w:firstLine="0"/>
        <w:outlineLvl w:val="9"/>
        <w:rPr>
          <w:rFonts w:ascii="Arial" w:hAnsi="Arial" w:cs="Arial"/>
        </w:rPr>
      </w:pPr>
      <w:r w:rsidRPr="00581515">
        <w:rPr>
          <w:rFonts w:ascii="Arial" w:hAnsi="Arial" w:cs="Arial"/>
        </w:rPr>
        <w:t xml:space="preserve">Κατά την παραγωγή του </w:t>
      </w:r>
      <w:r w:rsidR="009B0364" w:rsidRPr="00581515">
        <w:rPr>
          <w:rFonts w:ascii="Arial" w:hAnsi="Arial" w:cs="Arial"/>
        </w:rPr>
        <w:t xml:space="preserve">προϊόντος </w:t>
      </w:r>
      <w:r w:rsidRPr="00581515">
        <w:rPr>
          <w:rFonts w:ascii="Arial" w:hAnsi="Arial" w:cs="Arial"/>
        </w:rPr>
        <w:t xml:space="preserve">δεν χρησιμοποιήθηκε διαδικασία που απαγορεύεται από την ισχύουσα </w:t>
      </w:r>
      <w:r w:rsidR="00E01643" w:rsidRPr="00581515">
        <w:rPr>
          <w:rFonts w:ascii="Arial" w:hAnsi="Arial" w:cs="Arial"/>
        </w:rPr>
        <w:t>Ε</w:t>
      </w:r>
      <w:r w:rsidRPr="00581515">
        <w:rPr>
          <w:rFonts w:ascii="Arial" w:hAnsi="Arial" w:cs="Arial"/>
        </w:rPr>
        <w:t xml:space="preserve">θνική και </w:t>
      </w:r>
      <w:proofErr w:type="spellStart"/>
      <w:r w:rsidR="00E01643" w:rsidRPr="00581515">
        <w:rPr>
          <w:rFonts w:ascii="Arial" w:hAnsi="Arial" w:cs="Arial"/>
        </w:rPr>
        <w:t>Ε</w:t>
      </w:r>
      <w:r w:rsidRPr="00581515">
        <w:rPr>
          <w:rFonts w:ascii="Arial" w:hAnsi="Arial" w:cs="Arial"/>
        </w:rPr>
        <w:t>νωσιακή</w:t>
      </w:r>
      <w:proofErr w:type="spellEnd"/>
      <w:r w:rsidRPr="00581515">
        <w:rPr>
          <w:rFonts w:ascii="Arial" w:hAnsi="Arial" w:cs="Arial"/>
        </w:rPr>
        <w:t xml:space="preserve"> νομοθεσία.</w:t>
      </w:r>
    </w:p>
    <w:p w14:paraId="37D67C52" w14:textId="17096823" w:rsidR="004C42B6" w:rsidRPr="00581515" w:rsidRDefault="004C42B6" w:rsidP="00DC5B54">
      <w:pPr>
        <w:pStyle w:val="3"/>
        <w:tabs>
          <w:tab w:val="clear" w:pos="-6660"/>
          <w:tab w:val="clear" w:pos="2268"/>
          <w:tab w:val="clear" w:pos="2422"/>
        </w:tabs>
        <w:ind w:firstLine="0"/>
        <w:outlineLvl w:val="9"/>
        <w:rPr>
          <w:rFonts w:ascii="Arial" w:hAnsi="Arial" w:cs="Arial"/>
        </w:rPr>
      </w:pPr>
      <w:r w:rsidRPr="00581515">
        <w:rPr>
          <w:rFonts w:ascii="Arial" w:hAnsi="Arial" w:cs="Arial"/>
        </w:rPr>
        <w:t xml:space="preserve">Αποδοχή επιθεώρησης των εγκαταστάσεων παραγωγής, διαλογής, συσκευασίας του </w:t>
      </w:r>
      <w:r w:rsidR="009B0364" w:rsidRPr="00581515">
        <w:rPr>
          <w:rFonts w:ascii="Arial" w:hAnsi="Arial" w:cs="Arial"/>
        </w:rPr>
        <w:t xml:space="preserve">προϊόντος </w:t>
      </w:r>
      <w:r w:rsidRPr="00581515">
        <w:rPr>
          <w:rFonts w:ascii="Arial" w:hAnsi="Arial" w:cs="Arial"/>
        </w:rPr>
        <w:t>από αρμόδια επιτροπή της Στρατιωτικής Υπηρεσίας.</w:t>
      </w:r>
    </w:p>
    <w:p w14:paraId="3A6C2DAE" w14:textId="290A6AC4" w:rsidR="00D03EB4" w:rsidRPr="00581515" w:rsidRDefault="004C42B6" w:rsidP="00DC5B54">
      <w:pPr>
        <w:pStyle w:val="3"/>
        <w:tabs>
          <w:tab w:val="clear" w:pos="-6660"/>
          <w:tab w:val="clear" w:pos="2268"/>
          <w:tab w:val="clear" w:pos="2422"/>
        </w:tabs>
        <w:ind w:firstLine="0"/>
        <w:outlineLvl w:val="9"/>
        <w:rPr>
          <w:rFonts w:ascii="Arial" w:hAnsi="Arial" w:cs="Arial"/>
        </w:rPr>
      </w:pPr>
      <w:r w:rsidRPr="00581515">
        <w:rPr>
          <w:rFonts w:ascii="Arial" w:hAnsi="Arial" w:cs="Arial"/>
        </w:rPr>
        <w:t xml:space="preserve">Η επιχείρηση παραγωγής του </w:t>
      </w:r>
      <w:r w:rsidR="009B0364" w:rsidRPr="00581515">
        <w:rPr>
          <w:rFonts w:ascii="Arial" w:hAnsi="Arial" w:cs="Arial"/>
        </w:rPr>
        <w:t xml:space="preserve">προϊόντος </w:t>
      </w:r>
      <w:r w:rsidRPr="00581515">
        <w:rPr>
          <w:rFonts w:ascii="Arial" w:hAnsi="Arial" w:cs="Arial"/>
        </w:rPr>
        <w:t>διαθέτει, εν ισχύ, άδεια λειτουργίας και τόσο αυτή όσο και ο προμηθευτής έχει αναπτύξει και εφαρμόζει σύστημα διαχείρισης ασφάλειας τροφίμων, σύμφωνα με τις αρχές του HACCP (</w:t>
      </w:r>
      <w:r w:rsidRPr="00581515">
        <w:rPr>
          <w:rFonts w:ascii="Arial" w:hAnsi="Arial" w:cs="Arial"/>
          <w:lang w:val="en-US"/>
        </w:rPr>
        <w:t>ISO</w:t>
      </w:r>
      <w:r w:rsidRPr="00581515">
        <w:rPr>
          <w:rFonts w:ascii="Arial" w:hAnsi="Arial" w:cs="Arial"/>
        </w:rPr>
        <w:t xml:space="preserve">: 22000, </w:t>
      </w:r>
      <w:r w:rsidRPr="00581515">
        <w:rPr>
          <w:rFonts w:ascii="Arial" w:hAnsi="Arial" w:cs="Arial"/>
          <w:lang w:val="en-US"/>
        </w:rPr>
        <w:t>CODEX</w:t>
      </w:r>
      <w:r w:rsidRPr="00581515">
        <w:rPr>
          <w:rFonts w:ascii="Arial" w:hAnsi="Arial" w:cs="Arial"/>
        </w:rPr>
        <w:t xml:space="preserve"> </w:t>
      </w:r>
      <w:r w:rsidRPr="00581515">
        <w:rPr>
          <w:rFonts w:ascii="Arial" w:hAnsi="Arial" w:cs="Arial"/>
          <w:lang w:val="en-US"/>
        </w:rPr>
        <w:t>ALIMENTARIUS</w:t>
      </w:r>
      <w:r w:rsidRPr="00581515">
        <w:rPr>
          <w:rFonts w:ascii="Arial" w:hAnsi="Arial" w:cs="Arial"/>
        </w:rPr>
        <w:t xml:space="preserve">,κ.α.) και την ισχύουσα </w:t>
      </w:r>
      <w:r w:rsidR="00E40706" w:rsidRPr="00581515">
        <w:rPr>
          <w:rFonts w:ascii="Arial" w:hAnsi="Arial" w:cs="Arial"/>
        </w:rPr>
        <w:t>Ε</w:t>
      </w:r>
      <w:r w:rsidRPr="00581515">
        <w:rPr>
          <w:rFonts w:ascii="Arial" w:hAnsi="Arial" w:cs="Arial"/>
        </w:rPr>
        <w:t xml:space="preserve">θνική και </w:t>
      </w:r>
      <w:proofErr w:type="spellStart"/>
      <w:r w:rsidR="00E40706" w:rsidRPr="00581515">
        <w:rPr>
          <w:rFonts w:ascii="Arial" w:hAnsi="Arial" w:cs="Arial"/>
        </w:rPr>
        <w:t>Ε</w:t>
      </w:r>
      <w:r w:rsidRPr="00581515">
        <w:rPr>
          <w:rFonts w:ascii="Arial" w:hAnsi="Arial" w:cs="Arial"/>
        </w:rPr>
        <w:t>νωσιακή</w:t>
      </w:r>
      <w:proofErr w:type="spellEnd"/>
      <w:r w:rsidRPr="00581515">
        <w:rPr>
          <w:rFonts w:ascii="Arial" w:hAnsi="Arial" w:cs="Arial"/>
        </w:rPr>
        <w:t xml:space="preserve"> νομοθεσία.</w:t>
      </w:r>
    </w:p>
    <w:p w14:paraId="63214885" w14:textId="77777777" w:rsidR="004C42B6" w:rsidRPr="00581515" w:rsidRDefault="004C42B6" w:rsidP="00DC5B54">
      <w:pPr>
        <w:pStyle w:val="2"/>
        <w:tabs>
          <w:tab w:val="clear" w:pos="-5760"/>
        </w:tabs>
        <w:ind w:firstLine="0"/>
        <w:outlineLvl w:val="9"/>
        <w:rPr>
          <w:color w:val="auto"/>
        </w:rPr>
      </w:pPr>
      <w:r w:rsidRPr="00581515">
        <w:rPr>
          <w:color w:val="auto"/>
        </w:rPr>
        <w:t xml:space="preserve">Φύλλο Συμμόρφωσης σύμφωνα με το Υπόδειγμα που βρίσκεται αναρτημένο στο φάκελο «ΕΝΤΥΠΑ» αφού πρώτα επιλεγεί «ΝΟΜΟΘΕΣΙΑ – ΕΝΤΥΠΑ – ΥΠΟΔΕΙΓΜΑΤΑ» της διαδικτυακής τοποθεσίας της ηλεκτρονικής εφαρμογής διαχείρισης ΠΕΔ, στη διαδικτυακή τοποθεσία </w:t>
      </w:r>
      <w:hyperlink r:id="rId12" w:history="1">
        <w:r w:rsidRPr="00581515">
          <w:rPr>
            <w:rStyle w:val="-"/>
            <w:rFonts w:cs="Arial"/>
            <w:color w:val="auto"/>
          </w:rPr>
          <w:t>https://prodiagrafes.army.gr</w:t>
        </w:r>
      </w:hyperlink>
      <w:r w:rsidRPr="00581515">
        <w:rPr>
          <w:color w:val="auto"/>
        </w:rPr>
        <w:t xml:space="preserve"> Διευκρινίζεται ότι η κατάθεση του φύλλου συμμόρφωσης δεν απαλλάσσει τους προμηθευτές, από την υποχρέωση υποβολής των κατά περίπτωση δικαιολογητικών, που καθορίζονται με την παρούσα προδιαγραφή</w:t>
      </w:r>
      <w:r w:rsidR="004301C3" w:rsidRPr="00581515">
        <w:rPr>
          <w:color w:val="auto"/>
        </w:rPr>
        <w:t>.</w:t>
      </w:r>
    </w:p>
    <w:p w14:paraId="0EE80E21" w14:textId="77777777" w:rsidR="001A32B2" w:rsidRPr="00581515" w:rsidRDefault="001A32B2" w:rsidP="00DC5B54">
      <w:pPr>
        <w:pStyle w:val="2"/>
        <w:numPr>
          <w:ilvl w:val="0"/>
          <w:numId w:val="1"/>
        </w:numPr>
        <w:tabs>
          <w:tab w:val="clear" w:pos="-5760"/>
          <w:tab w:val="clear" w:pos="360"/>
        </w:tabs>
        <w:ind w:left="0" w:firstLine="0"/>
        <w:rPr>
          <w:color w:val="auto"/>
        </w:rPr>
      </w:pPr>
      <w:bookmarkStart w:id="18" w:name="_Toc189815960"/>
      <w:r w:rsidRPr="00581515">
        <w:rPr>
          <w:color w:val="auto"/>
        </w:rPr>
        <w:t>ΠΡΟΤΑΣΕΙΣ ΒΕΛΤΙΩΣΗΣ ΠΡΟΔΙΑΓΡΑΦΗΣ</w:t>
      </w:r>
      <w:bookmarkEnd w:id="18"/>
    </w:p>
    <w:p w14:paraId="7772CC78" w14:textId="77777777" w:rsidR="000C483C" w:rsidRPr="00581515" w:rsidRDefault="001A32B2" w:rsidP="00DC5B54">
      <w:pPr>
        <w:jc w:val="both"/>
        <w:rPr>
          <w:rFonts w:ascii="Arial" w:hAnsi="Arial" w:cs="Arial"/>
          <w:snapToGrid w:val="0"/>
        </w:rPr>
      </w:pPr>
      <w:r w:rsidRPr="00581515">
        <w:rPr>
          <w:rFonts w:ascii="Arial" w:hAnsi="Arial" w:cs="Arial"/>
        </w:rPr>
        <w:tab/>
      </w:r>
      <w:r w:rsidRPr="00581515">
        <w:rPr>
          <w:rFonts w:ascii="Arial" w:hAnsi="Arial" w:cs="Arial"/>
          <w:snapToGrid w:val="0"/>
        </w:rPr>
        <w:t xml:space="preserve">Σχολιασμός της παρούσας Προδιαγραφής από κάθε ενδιαφερόμενο, για την βελτίωσή της, μπορεί να γίνει μέσω της ηλεκτρονικής εφαρμογής διαχείρισης ΠΕΔ, στη διαδικτυακή τοποθεσία </w:t>
      </w:r>
      <w:hyperlink r:id="rId13" w:history="1">
        <w:r w:rsidRPr="00581515">
          <w:rPr>
            <w:rFonts w:ascii="Arial" w:hAnsi="Arial" w:cs="Arial"/>
            <w:snapToGrid w:val="0"/>
          </w:rPr>
          <w:t>https://prodiagrafes.army.gr</w:t>
        </w:r>
      </w:hyperlink>
      <w:r w:rsidR="002E29E4" w:rsidRPr="00581515">
        <w:rPr>
          <w:rFonts w:ascii="Arial" w:hAnsi="Arial" w:cs="Arial"/>
          <w:snapToGrid w:val="0"/>
        </w:rPr>
        <w:t>.</w:t>
      </w:r>
    </w:p>
    <w:p w14:paraId="0A1B188D" w14:textId="77777777" w:rsidR="000C483C" w:rsidRPr="00581515" w:rsidRDefault="000C483C" w:rsidP="001C2418">
      <w:pPr>
        <w:jc w:val="both"/>
        <w:rPr>
          <w:rFonts w:ascii="Arial" w:hAnsi="Arial" w:cs="Arial"/>
          <w:snapToGrid w:val="0"/>
        </w:rPr>
      </w:pPr>
    </w:p>
    <w:tbl>
      <w:tblPr>
        <w:tblW w:w="0" w:type="auto"/>
        <w:jc w:val="right"/>
        <w:tblLook w:val="01E0" w:firstRow="1" w:lastRow="1" w:firstColumn="1" w:lastColumn="1" w:noHBand="0" w:noVBand="0"/>
      </w:tblPr>
      <w:tblGrid>
        <w:gridCol w:w="5075"/>
      </w:tblGrid>
      <w:tr w:rsidR="003F789E" w:rsidRPr="00581515" w14:paraId="51A2DAD2" w14:textId="77777777" w:rsidTr="009E5C03">
        <w:trPr>
          <w:trHeight w:val="115"/>
          <w:jc w:val="right"/>
        </w:trPr>
        <w:tc>
          <w:tcPr>
            <w:tcW w:w="5075" w:type="dxa"/>
            <w:tcBorders>
              <w:top w:val="single" w:sz="4" w:space="0" w:color="auto"/>
              <w:left w:val="single" w:sz="4" w:space="0" w:color="auto"/>
              <w:bottom w:val="single" w:sz="4" w:space="0" w:color="auto"/>
              <w:right w:val="single" w:sz="4" w:space="0" w:color="auto"/>
            </w:tcBorders>
            <w:hideMark/>
          </w:tcPr>
          <w:p w14:paraId="4C897D90" w14:textId="77777777" w:rsidR="002E1D86" w:rsidRPr="00581515" w:rsidRDefault="002E1D86" w:rsidP="001C2418">
            <w:pPr>
              <w:suppressLineNumbers/>
              <w:suppressAutoHyphens/>
              <w:jc w:val="both"/>
              <w:rPr>
                <w:rFonts w:ascii="Arial" w:hAnsi="Arial" w:cs="Arial"/>
              </w:rPr>
            </w:pPr>
            <w:r w:rsidRPr="00581515">
              <w:rPr>
                <w:rFonts w:ascii="Arial" w:hAnsi="Arial" w:cs="Arial"/>
              </w:rPr>
              <w:t>ΕΓΚΡΙΣΗ ΠΕΔ</w:t>
            </w:r>
          </w:p>
        </w:tc>
      </w:tr>
      <w:tr w:rsidR="003F789E" w:rsidRPr="00581515" w14:paraId="0C1A8A24" w14:textId="77777777" w:rsidTr="009E5C03">
        <w:trPr>
          <w:trHeight w:val="275"/>
          <w:jc w:val="right"/>
        </w:trPr>
        <w:tc>
          <w:tcPr>
            <w:tcW w:w="5075" w:type="dxa"/>
            <w:tcBorders>
              <w:top w:val="single" w:sz="4" w:space="0" w:color="auto"/>
              <w:left w:val="single" w:sz="4" w:space="0" w:color="auto"/>
              <w:bottom w:val="nil"/>
              <w:right w:val="single" w:sz="4" w:space="0" w:color="auto"/>
            </w:tcBorders>
            <w:hideMark/>
          </w:tcPr>
          <w:p w14:paraId="6FB19E80" w14:textId="77777777" w:rsidR="002E1D86" w:rsidRPr="00581515" w:rsidRDefault="002E1D86" w:rsidP="001C2418">
            <w:pPr>
              <w:suppressLineNumbers/>
              <w:suppressAutoHyphens/>
              <w:jc w:val="both"/>
              <w:rPr>
                <w:rFonts w:ascii="Arial" w:hAnsi="Arial" w:cs="Arial"/>
              </w:rPr>
            </w:pPr>
            <w:r w:rsidRPr="00581515">
              <w:rPr>
                <w:rFonts w:ascii="Arial" w:hAnsi="Arial" w:cs="Arial"/>
              </w:rPr>
              <w:t>ΣΥΝΤΑΞΗ</w:t>
            </w:r>
          </w:p>
        </w:tc>
      </w:tr>
      <w:tr w:rsidR="003F789E" w:rsidRPr="00581515" w14:paraId="30059F5C" w14:textId="77777777" w:rsidTr="009E5C03">
        <w:trPr>
          <w:trHeight w:val="275"/>
          <w:jc w:val="right"/>
        </w:trPr>
        <w:tc>
          <w:tcPr>
            <w:tcW w:w="5075" w:type="dxa"/>
            <w:tcBorders>
              <w:top w:val="nil"/>
              <w:left w:val="single" w:sz="4" w:space="0" w:color="auto"/>
              <w:bottom w:val="nil"/>
              <w:right w:val="single" w:sz="4" w:space="0" w:color="auto"/>
            </w:tcBorders>
          </w:tcPr>
          <w:p w14:paraId="71324172" w14:textId="77777777" w:rsidR="002E1D86" w:rsidRPr="00581515" w:rsidRDefault="002E1D86" w:rsidP="001C2418">
            <w:pPr>
              <w:suppressLineNumbers/>
              <w:suppressAutoHyphens/>
              <w:jc w:val="both"/>
              <w:rPr>
                <w:rFonts w:ascii="Arial" w:hAnsi="Arial" w:cs="Arial"/>
              </w:rPr>
            </w:pPr>
          </w:p>
        </w:tc>
      </w:tr>
      <w:tr w:rsidR="003F789E" w:rsidRPr="00581515" w14:paraId="66FF785B" w14:textId="77777777" w:rsidTr="009E5C03">
        <w:trPr>
          <w:trHeight w:val="593"/>
          <w:jc w:val="right"/>
        </w:trPr>
        <w:tc>
          <w:tcPr>
            <w:tcW w:w="5075" w:type="dxa"/>
            <w:tcBorders>
              <w:top w:val="nil"/>
              <w:left w:val="single" w:sz="4" w:space="0" w:color="auto"/>
              <w:bottom w:val="single" w:sz="4" w:space="0" w:color="auto"/>
              <w:right w:val="single" w:sz="4" w:space="0" w:color="auto"/>
            </w:tcBorders>
            <w:hideMark/>
          </w:tcPr>
          <w:p w14:paraId="62BF6A75" w14:textId="77777777" w:rsidR="002E1D86" w:rsidRPr="00581515" w:rsidRDefault="002E1D86" w:rsidP="00815309">
            <w:pPr>
              <w:suppressLineNumbers/>
              <w:suppressAutoHyphens/>
              <w:jc w:val="center"/>
              <w:rPr>
                <w:rFonts w:ascii="Arial" w:hAnsi="Arial" w:cs="Arial"/>
              </w:rPr>
            </w:pPr>
            <w:r w:rsidRPr="00581515">
              <w:rPr>
                <w:rFonts w:ascii="Arial" w:hAnsi="Arial" w:cs="Arial"/>
              </w:rPr>
              <w:t>Βαλάντης Αραμπατζής</w:t>
            </w:r>
          </w:p>
          <w:p w14:paraId="6463E2C4" w14:textId="77777777" w:rsidR="002E1D86" w:rsidRPr="00581515" w:rsidRDefault="002E1D86" w:rsidP="00815309">
            <w:pPr>
              <w:suppressLineNumbers/>
              <w:suppressAutoHyphens/>
              <w:jc w:val="center"/>
              <w:rPr>
                <w:rFonts w:ascii="Arial" w:hAnsi="Arial" w:cs="Arial"/>
              </w:rPr>
            </w:pPr>
            <w:r w:rsidRPr="00581515">
              <w:rPr>
                <w:rFonts w:ascii="Arial" w:hAnsi="Arial" w:cs="Arial"/>
              </w:rPr>
              <w:t>Τχης (ΕΜ)</w:t>
            </w:r>
          </w:p>
        </w:tc>
      </w:tr>
      <w:tr w:rsidR="003F789E" w:rsidRPr="00581515" w14:paraId="65CADD0F" w14:textId="77777777" w:rsidTr="009E5C03">
        <w:trPr>
          <w:trHeight w:val="94"/>
          <w:jc w:val="right"/>
        </w:trPr>
        <w:tc>
          <w:tcPr>
            <w:tcW w:w="5075" w:type="dxa"/>
            <w:tcBorders>
              <w:top w:val="single" w:sz="4" w:space="0" w:color="auto"/>
              <w:left w:val="single" w:sz="4" w:space="0" w:color="auto"/>
              <w:bottom w:val="nil"/>
              <w:right w:val="single" w:sz="4" w:space="0" w:color="auto"/>
            </w:tcBorders>
            <w:hideMark/>
          </w:tcPr>
          <w:p w14:paraId="71B91E43" w14:textId="77777777" w:rsidR="002E1D86" w:rsidRPr="00581515" w:rsidRDefault="002E1D86" w:rsidP="001C2418">
            <w:pPr>
              <w:suppressLineNumbers/>
              <w:suppressAutoHyphens/>
              <w:jc w:val="both"/>
              <w:rPr>
                <w:rFonts w:ascii="Arial" w:hAnsi="Arial" w:cs="Arial"/>
              </w:rPr>
            </w:pPr>
            <w:r w:rsidRPr="00581515">
              <w:rPr>
                <w:rFonts w:ascii="Arial" w:hAnsi="Arial" w:cs="Arial"/>
              </w:rPr>
              <w:t>ΕΛΕΓΧΟΣ</w:t>
            </w:r>
          </w:p>
        </w:tc>
      </w:tr>
      <w:tr w:rsidR="003F789E" w:rsidRPr="00581515" w14:paraId="44F65D4F" w14:textId="77777777" w:rsidTr="009E5C03">
        <w:trPr>
          <w:trHeight w:val="70"/>
          <w:jc w:val="right"/>
        </w:trPr>
        <w:tc>
          <w:tcPr>
            <w:tcW w:w="5075" w:type="dxa"/>
            <w:tcBorders>
              <w:top w:val="nil"/>
              <w:left w:val="single" w:sz="4" w:space="0" w:color="auto"/>
              <w:bottom w:val="single" w:sz="4" w:space="0" w:color="auto"/>
              <w:right w:val="single" w:sz="4" w:space="0" w:color="auto"/>
            </w:tcBorders>
            <w:hideMark/>
          </w:tcPr>
          <w:p w14:paraId="328F77DE" w14:textId="77777777" w:rsidR="002E1D86" w:rsidRPr="00581515" w:rsidRDefault="002E1D86" w:rsidP="001C2418">
            <w:pPr>
              <w:suppressLineNumbers/>
              <w:suppressAutoHyphens/>
              <w:jc w:val="both"/>
              <w:rPr>
                <w:rFonts w:ascii="Arial" w:hAnsi="Arial" w:cs="Arial"/>
              </w:rPr>
            </w:pPr>
          </w:p>
        </w:tc>
      </w:tr>
      <w:tr w:rsidR="003F789E" w:rsidRPr="00581515" w14:paraId="089C3172" w14:textId="77777777" w:rsidTr="009E5C03">
        <w:trPr>
          <w:trHeight w:val="70"/>
          <w:jc w:val="right"/>
        </w:trPr>
        <w:tc>
          <w:tcPr>
            <w:tcW w:w="5075" w:type="dxa"/>
            <w:tcBorders>
              <w:top w:val="single" w:sz="4" w:space="0" w:color="auto"/>
              <w:left w:val="single" w:sz="4" w:space="0" w:color="auto"/>
              <w:bottom w:val="nil"/>
              <w:right w:val="single" w:sz="4" w:space="0" w:color="auto"/>
            </w:tcBorders>
            <w:hideMark/>
          </w:tcPr>
          <w:p w14:paraId="3A667B7D" w14:textId="77777777" w:rsidR="002E1D86" w:rsidRPr="00581515" w:rsidRDefault="002E1D86" w:rsidP="001C2418">
            <w:pPr>
              <w:suppressLineNumbers/>
              <w:suppressAutoHyphens/>
              <w:jc w:val="both"/>
              <w:rPr>
                <w:rFonts w:ascii="Arial" w:hAnsi="Arial" w:cs="Arial"/>
              </w:rPr>
            </w:pPr>
            <w:r w:rsidRPr="00581515">
              <w:rPr>
                <w:rFonts w:ascii="Arial" w:hAnsi="Arial" w:cs="Arial"/>
              </w:rPr>
              <w:t>ΘΕΩΡΗΣΗ</w:t>
            </w:r>
          </w:p>
        </w:tc>
      </w:tr>
      <w:tr w:rsidR="003F789E" w:rsidRPr="00581515" w14:paraId="039F9092" w14:textId="77777777" w:rsidTr="009E5C03">
        <w:trPr>
          <w:trHeight w:val="70"/>
          <w:jc w:val="right"/>
        </w:trPr>
        <w:tc>
          <w:tcPr>
            <w:tcW w:w="5075" w:type="dxa"/>
            <w:tcBorders>
              <w:top w:val="nil"/>
              <w:left w:val="single" w:sz="4" w:space="0" w:color="auto"/>
              <w:bottom w:val="single" w:sz="4" w:space="0" w:color="auto"/>
              <w:right w:val="single" w:sz="4" w:space="0" w:color="auto"/>
            </w:tcBorders>
            <w:hideMark/>
          </w:tcPr>
          <w:p w14:paraId="6B219D61" w14:textId="77777777" w:rsidR="002E1D86" w:rsidRPr="00581515" w:rsidRDefault="002E1D86" w:rsidP="001C2418">
            <w:pPr>
              <w:suppressLineNumbers/>
              <w:suppressAutoHyphens/>
              <w:jc w:val="both"/>
              <w:rPr>
                <w:rFonts w:ascii="Arial" w:hAnsi="Arial" w:cs="Arial"/>
              </w:rPr>
            </w:pPr>
          </w:p>
        </w:tc>
      </w:tr>
      <w:tr w:rsidR="002E1D86" w:rsidRPr="00581515" w14:paraId="2FB05D13" w14:textId="77777777" w:rsidTr="009E5C03">
        <w:trPr>
          <w:trHeight w:val="70"/>
          <w:jc w:val="right"/>
        </w:trPr>
        <w:tc>
          <w:tcPr>
            <w:tcW w:w="5075" w:type="dxa"/>
            <w:tcBorders>
              <w:top w:val="single" w:sz="4" w:space="0" w:color="auto"/>
              <w:left w:val="single" w:sz="4" w:space="0" w:color="auto"/>
              <w:bottom w:val="single" w:sz="4" w:space="0" w:color="auto"/>
              <w:right w:val="single" w:sz="4" w:space="0" w:color="auto"/>
            </w:tcBorders>
            <w:hideMark/>
          </w:tcPr>
          <w:p w14:paraId="1B79EE1C" w14:textId="4872C1A8" w:rsidR="002E1D86" w:rsidRPr="00581515" w:rsidRDefault="002E1D86" w:rsidP="004327A5">
            <w:pPr>
              <w:suppressLineNumbers/>
              <w:suppressAutoHyphens/>
              <w:jc w:val="right"/>
              <w:rPr>
                <w:rFonts w:ascii="Arial" w:hAnsi="Arial" w:cs="Arial"/>
              </w:rPr>
            </w:pPr>
            <w:r w:rsidRPr="00581515">
              <w:rPr>
                <w:rFonts w:ascii="Arial" w:hAnsi="Arial" w:cs="Arial"/>
              </w:rPr>
              <w:t xml:space="preserve">Αθήνα, </w:t>
            </w:r>
            <w:r w:rsidR="004327A5" w:rsidRPr="00581515">
              <w:rPr>
                <w:rFonts w:ascii="Arial" w:hAnsi="Arial" w:cs="Arial"/>
              </w:rPr>
              <w:t xml:space="preserve">  Φεβρουάριος</w:t>
            </w:r>
            <w:r w:rsidR="0025381F" w:rsidRPr="00581515">
              <w:rPr>
                <w:rFonts w:ascii="Arial" w:hAnsi="Arial" w:cs="Arial"/>
              </w:rPr>
              <w:t xml:space="preserve"> 2025</w:t>
            </w:r>
          </w:p>
        </w:tc>
      </w:tr>
    </w:tbl>
    <w:p w14:paraId="1BEF5E86" w14:textId="77777777" w:rsidR="00890AC1" w:rsidRPr="00581515" w:rsidRDefault="00890AC1" w:rsidP="001C2418">
      <w:pPr>
        <w:jc w:val="both"/>
        <w:rPr>
          <w:rFonts w:ascii="Arial" w:hAnsi="Arial" w:cs="Arial"/>
          <w:snapToGrid w:val="0"/>
        </w:rPr>
      </w:pPr>
    </w:p>
    <w:sectPr w:rsidR="00890AC1" w:rsidRPr="00581515" w:rsidSect="00FF4A92">
      <w:pgSz w:w="11906" w:h="16838"/>
      <w:pgMar w:top="1701" w:right="1134" w:bottom="1021" w:left="1985" w:header="567" w:footer="567"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85930" w14:textId="77777777" w:rsidR="0093168B" w:rsidRDefault="0093168B">
      <w:r>
        <w:separator/>
      </w:r>
    </w:p>
  </w:endnote>
  <w:endnote w:type="continuationSeparator" w:id="0">
    <w:p w14:paraId="6CDDDD47" w14:textId="77777777" w:rsidR="0093168B" w:rsidRDefault="0093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568BF" w14:textId="77777777" w:rsidR="0093168B" w:rsidRPr="00CA07FA" w:rsidRDefault="0093168B" w:rsidP="00B16037">
    <w:pPr>
      <w:pStyle w:val="a5"/>
      <w:jc w:val="center"/>
      <w:rPr>
        <w:rFonts w:ascii="Arial" w:hAnsi="Arial" w:cs="Arial"/>
      </w:rPr>
    </w:pPr>
    <w:r>
      <w:rPr>
        <w:rFonts w:ascii="Arial" w:hAnsi="Arial" w:cs="Arial"/>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F471C" w14:textId="77777777" w:rsidR="0093168B" w:rsidRPr="00F71ADE" w:rsidRDefault="0093168B" w:rsidP="00F71ADE">
    <w:pPr>
      <w:pStyle w:val="a5"/>
      <w:jc w:val="center"/>
      <w:rPr>
        <w:rFonts w:ascii="Arial" w:hAnsi="Arial" w:cs="Arial"/>
      </w:rPr>
    </w:pPr>
    <w:r w:rsidRPr="00F71ADE">
      <w:rPr>
        <w:rFonts w:ascii="Arial" w:hAnsi="Arial" w:cs="Arial"/>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AF7EA" w14:textId="77777777" w:rsidR="0093168B" w:rsidRDefault="0093168B">
      <w:r>
        <w:separator/>
      </w:r>
    </w:p>
  </w:footnote>
  <w:footnote w:type="continuationSeparator" w:id="0">
    <w:p w14:paraId="38744DC5" w14:textId="77777777" w:rsidR="0093168B" w:rsidRDefault="009316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BA7AA" w14:textId="63F43541" w:rsidR="0093168B" w:rsidRPr="0089287A" w:rsidRDefault="00FA6586">
    <w:pPr>
      <w:pStyle w:val="a4"/>
      <w:jc w:val="center"/>
      <w:rPr>
        <w:rFonts w:ascii="Arial" w:hAnsi="Arial" w:cs="Arial"/>
      </w:rPr>
    </w:pPr>
    <w:r>
      <w:t>-</w:t>
    </w:r>
    <w:sdt>
      <w:sdtPr>
        <w:id w:val="6953094"/>
        <w:docPartObj>
          <w:docPartGallery w:val="Page Numbers (Top of Page)"/>
          <w:docPartUnique/>
        </w:docPartObj>
      </w:sdtPr>
      <w:sdtEndPr>
        <w:rPr>
          <w:rFonts w:ascii="Arial" w:hAnsi="Arial" w:cs="Arial"/>
        </w:rPr>
      </w:sdtEndPr>
      <w:sdtContent>
        <w:r w:rsidR="0093168B" w:rsidRPr="0089287A">
          <w:rPr>
            <w:rFonts w:ascii="Arial" w:hAnsi="Arial" w:cs="Arial"/>
            <w:noProof/>
          </w:rPr>
          <w:fldChar w:fldCharType="begin"/>
        </w:r>
        <w:r w:rsidR="0093168B" w:rsidRPr="0089287A">
          <w:rPr>
            <w:rFonts w:ascii="Arial" w:hAnsi="Arial" w:cs="Arial"/>
            <w:noProof/>
          </w:rPr>
          <w:instrText xml:space="preserve"> PAGE   \* MERGEFORMAT </w:instrText>
        </w:r>
        <w:r w:rsidR="0093168B" w:rsidRPr="0089287A">
          <w:rPr>
            <w:rFonts w:ascii="Arial" w:hAnsi="Arial" w:cs="Arial"/>
            <w:noProof/>
          </w:rPr>
          <w:fldChar w:fldCharType="separate"/>
        </w:r>
        <w:r w:rsidR="00B073BB">
          <w:rPr>
            <w:rFonts w:ascii="Arial" w:hAnsi="Arial" w:cs="Arial"/>
            <w:noProof/>
          </w:rPr>
          <w:t>15</w:t>
        </w:r>
        <w:r w:rsidR="0093168B" w:rsidRPr="0089287A">
          <w:rPr>
            <w:rFonts w:ascii="Arial" w:hAnsi="Arial" w:cs="Arial"/>
            <w:noProof/>
          </w:rPr>
          <w:fldChar w:fldCharType="end"/>
        </w:r>
        <w:r>
          <w:rPr>
            <w:rFonts w:ascii="Arial" w:hAnsi="Arial" w:cs="Arial"/>
            <w:noProof/>
          </w:rPr>
          <w:t>-</w:t>
        </w:r>
      </w:sdtContent>
    </w:sdt>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127854"/>
      <w:docPartObj>
        <w:docPartGallery w:val="Page Numbers (Top of Page)"/>
        <w:docPartUnique/>
      </w:docPartObj>
    </w:sdtPr>
    <w:sdtEndPr>
      <w:rPr>
        <w:rFonts w:ascii="Arial" w:hAnsi="Arial" w:cs="Arial"/>
      </w:rPr>
    </w:sdtEndPr>
    <w:sdtContent>
      <w:p w14:paraId="4C31CF46" w14:textId="1FF750A8" w:rsidR="00FF4A92" w:rsidRPr="00FF4A92" w:rsidRDefault="00D16E16">
        <w:pPr>
          <w:pStyle w:val="a4"/>
          <w:jc w:val="center"/>
          <w:rPr>
            <w:rFonts w:ascii="Arial" w:hAnsi="Arial" w:cs="Arial"/>
          </w:rPr>
        </w:pPr>
        <w:r>
          <w:t>-</w:t>
        </w:r>
        <w:r w:rsidR="00FF4A92" w:rsidRPr="00FF4A92">
          <w:rPr>
            <w:rFonts w:ascii="Arial" w:hAnsi="Arial" w:cs="Arial"/>
          </w:rPr>
          <w:fldChar w:fldCharType="begin"/>
        </w:r>
        <w:r w:rsidR="00FF4A92" w:rsidRPr="00FF4A92">
          <w:rPr>
            <w:rFonts w:ascii="Arial" w:hAnsi="Arial" w:cs="Arial"/>
          </w:rPr>
          <w:instrText>PAGE   \* MERGEFORMAT</w:instrText>
        </w:r>
        <w:r w:rsidR="00FF4A92" w:rsidRPr="00FF4A92">
          <w:rPr>
            <w:rFonts w:ascii="Arial" w:hAnsi="Arial" w:cs="Arial"/>
          </w:rPr>
          <w:fldChar w:fldCharType="separate"/>
        </w:r>
        <w:r w:rsidR="00B073BB">
          <w:rPr>
            <w:rFonts w:ascii="Arial" w:hAnsi="Arial" w:cs="Arial"/>
            <w:noProof/>
          </w:rPr>
          <w:t>- 2 -</w:t>
        </w:r>
        <w:r w:rsidR="00FF4A92" w:rsidRPr="00FF4A92">
          <w:rPr>
            <w:rFonts w:ascii="Arial" w:hAnsi="Arial" w:cs="Arial"/>
          </w:rPr>
          <w:fldChar w:fldCharType="end"/>
        </w:r>
        <w:r>
          <w:rPr>
            <w:rFonts w:ascii="Arial" w:hAnsi="Arial" w:cs="Arial"/>
          </w:rPr>
          <w:t>-</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83A86"/>
    <w:multiLevelType w:val="multilevel"/>
    <w:tmpl w:val="0408001F"/>
    <w:styleLink w:val="111111"/>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1142"/>
        </w:tabs>
        <w:ind w:left="1142" w:hanging="432"/>
      </w:pPr>
      <w:rPr>
        <w:rFonts w:cs="Times New Roman"/>
      </w:rPr>
    </w:lvl>
    <w:lvl w:ilvl="2">
      <w:start w:val="1"/>
      <w:numFmt w:val="decimal"/>
      <w:pStyle w:val="3"/>
      <w:lvlText w:val="%1.%2.%3."/>
      <w:lvlJc w:val="left"/>
      <w:pPr>
        <w:tabs>
          <w:tab w:val="num" w:pos="1440"/>
        </w:tabs>
        <w:ind w:left="1224" w:hanging="504"/>
      </w:pPr>
      <w:rPr>
        <w:rFonts w:cs="Times New Roman"/>
      </w:rPr>
    </w:lvl>
    <w:lvl w:ilvl="3">
      <w:start w:val="1"/>
      <w:numFmt w:val="decimal"/>
      <w:pStyle w:val="4"/>
      <w:lvlText w:val="%1.%2.%3.%4."/>
      <w:lvlJc w:val="left"/>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15:restartNumberingAfterBreak="0">
    <w:nsid w:val="6AAA5963"/>
    <w:multiLevelType w:val="multilevel"/>
    <w:tmpl w:val="0408001F"/>
    <w:numStyleLink w:val="111111"/>
  </w:abstractNum>
  <w:abstractNum w:abstractNumId="2" w15:restartNumberingAfterBreak="0">
    <w:nsid w:val="70B066D8"/>
    <w:multiLevelType w:val="hybridMultilevel"/>
    <w:tmpl w:val="4F32B5B4"/>
    <w:lvl w:ilvl="0" w:tplc="AD4486B4">
      <w:start w:val="1"/>
      <w:numFmt w:val="decimal"/>
      <w:lvlText w:val="(%1)"/>
      <w:lvlJc w:val="left"/>
      <w:pPr>
        <w:ind w:left="1125" w:hanging="570"/>
      </w:pPr>
      <w:rPr>
        <w:rFonts w:hint="default"/>
      </w:rPr>
    </w:lvl>
    <w:lvl w:ilvl="1" w:tplc="04080019" w:tentative="1">
      <w:start w:val="1"/>
      <w:numFmt w:val="lowerLetter"/>
      <w:lvlText w:val="%2."/>
      <w:lvlJc w:val="left"/>
      <w:pPr>
        <w:ind w:left="1635" w:hanging="360"/>
      </w:pPr>
    </w:lvl>
    <w:lvl w:ilvl="2" w:tplc="0408001B" w:tentative="1">
      <w:start w:val="1"/>
      <w:numFmt w:val="lowerRoman"/>
      <w:lvlText w:val="%3."/>
      <w:lvlJc w:val="right"/>
      <w:pPr>
        <w:ind w:left="2355" w:hanging="180"/>
      </w:pPr>
    </w:lvl>
    <w:lvl w:ilvl="3" w:tplc="0408000F" w:tentative="1">
      <w:start w:val="1"/>
      <w:numFmt w:val="decimal"/>
      <w:lvlText w:val="%4."/>
      <w:lvlJc w:val="left"/>
      <w:pPr>
        <w:ind w:left="3075" w:hanging="360"/>
      </w:pPr>
    </w:lvl>
    <w:lvl w:ilvl="4" w:tplc="04080019" w:tentative="1">
      <w:start w:val="1"/>
      <w:numFmt w:val="lowerLetter"/>
      <w:lvlText w:val="%5."/>
      <w:lvlJc w:val="left"/>
      <w:pPr>
        <w:ind w:left="3795" w:hanging="360"/>
      </w:pPr>
    </w:lvl>
    <w:lvl w:ilvl="5" w:tplc="0408001B" w:tentative="1">
      <w:start w:val="1"/>
      <w:numFmt w:val="lowerRoman"/>
      <w:lvlText w:val="%6."/>
      <w:lvlJc w:val="right"/>
      <w:pPr>
        <w:ind w:left="4515" w:hanging="180"/>
      </w:pPr>
    </w:lvl>
    <w:lvl w:ilvl="6" w:tplc="0408000F" w:tentative="1">
      <w:start w:val="1"/>
      <w:numFmt w:val="decimal"/>
      <w:lvlText w:val="%7."/>
      <w:lvlJc w:val="left"/>
      <w:pPr>
        <w:ind w:left="5235" w:hanging="360"/>
      </w:pPr>
    </w:lvl>
    <w:lvl w:ilvl="7" w:tplc="04080019" w:tentative="1">
      <w:start w:val="1"/>
      <w:numFmt w:val="lowerLetter"/>
      <w:lvlText w:val="%8."/>
      <w:lvlJc w:val="left"/>
      <w:pPr>
        <w:ind w:left="5955" w:hanging="360"/>
      </w:pPr>
    </w:lvl>
    <w:lvl w:ilvl="8" w:tplc="0408001B" w:tentative="1">
      <w:start w:val="1"/>
      <w:numFmt w:val="lowerRoman"/>
      <w:lvlText w:val="%9."/>
      <w:lvlJc w:val="right"/>
      <w:pPr>
        <w:ind w:left="6675" w:hanging="180"/>
      </w:pPr>
    </w:lvl>
  </w:abstractNum>
  <w:abstractNum w:abstractNumId="3" w15:restartNumberingAfterBreak="0">
    <w:nsid w:val="70CE4C11"/>
    <w:multiLevelType w:val="multilevel"/>
    <w:tmpl w:val="3800B0C2"/>
    <w:lvl w:ilvl="0">
      <w:start w:val="5"/>
      <w:numFmt w:val="decimal"/>
      <w:lvlText w:val="%1"/>
      <w:lvlJc w:val="left"/>
      <w:pPr>
        <w:tabs>
          <w:tab w:val="num" w:pos="930"/>
        </w:tabs>
        <w:ind w:left="930" w:hanging="930"/>
      </w:pPr>
      <w:rPr>
        <w:rFonts w:cs="Times New Roman" w:hint="default"/>
      </w:rPr>
    </w:lvl>
    <w:lvl w:ilvl="1">
      <w:start w:val="1"/>
      <w:numFmt w:val="decimal"/>
      <w:lvlText w:val="%1.%2"/>
      <w:lvlJc w:val="left"/>
      <w:pPr>
        <w:tabs>
          <w:tab w:val="num" w:pos="1555"/>
        </w:tabs>
        <w:ind w:left="1555" w:hanging="930"/>
      </w:pPr>
      <w:rPr>
        <w:rFonts w:cs="Times New Roman" w:hint="default"/>
      </w:rPr>
    </w:lvl>
    <w:lvl w:ilvl="2">
      <w:start w:val="1"/>
      <w:numFmt w:val="decimal"/>
      <w:lvlText w:val="%1.%2.%3"/>
      <w:lvlJc w:val="left"/>
      <w:pPr>
        <w:tabs>
          <w:tab w:val="num" w:pos="2180"/>
        </w:tabs>
        <w:ind w:left="2180" w:hanging="930"/>
      </w:pPr>
      <w:rPr>
        <w:rFonts w:cs="Times New Roman" w:hint="default"/>
      </w:rPr>
    </w:lvl>
    <w:lvl w:ilvl="3">
      <w:start w:val="1"/>
      <w:numFmt w:val="decimal"/>
      <w:lvlText w:val="%1.%2.%3.%4"/>
      <w:lvlJc w:val="left"/>
      <w:pPr>
        <w:tabs>
          <w:tab w:val="num" w:pos="3060"/>
        </w:tabs>
        <w:ind w:left="3060" w:hanging="1080"/>
      </w:pPr>
      <w:rPr>
        <w:rFonts w:cs="Times New Roman" w:hint="default"/>
      </w:rPr>
    </w:lvl>
    <w:lvl w:ilvl="4">
      <w:start w:val="1"/>
      <w:numFmt w:val="decimal"/>
      <w:pStyle w:val="5"/>
      <w:lvlText w:val="%1.%2.%3.%4.%5"/>
      <w:lvlJc w:val="left"/>
      <w:pPr>
        <w:tabs>
          <w:tab w:val="num" w:pos="3580"/>
        </w:tabs>
        <w:ind w:left="3580" w:hanging="1080"/>
      </w:pPr>
      <w:rPr>
        <w:rFonts w:cs="Times New Roman" w:hint="default"/>
        <w:color w:val="auto"/>
      </w:rPr>
    </w:lvl>
    <w:lvl w:ilvl="5">
      <w:start w:val="1"/>
      <w:numFmt w:val="decimal"/>
      <w:lvlText w:val="%1.%2.%3.%4.%5.%6"/>
      <w:lvlJc w:val="left"/>
      <w:pPr>
        <w:tabs>
          <w:tab w:val="num" w:pos="4565"/>
        </w:tabs>
        <w:ind w:left="4565" w:hanging="1440"/>
      </w:pPr>
      <w:rPr>
        <w:rFonts w:cs="Times New Roman" w:hint="default"/>
      </w:rPr>
    </w:lvl>
    <w:lvl w:ilvl="6">
      <w:start w:val="1"/>
      <w:numFmt w:val="decimal"/>
      <w:lvlText w:val="%1.%2.%3.%4.%5.%6.%7"/>
      <w:lvlJc w:val="left"/>
      <w:pPr>
        <w:tabs>
          <w:tab w:val="num" w:pos="5190"/>
        </w:tabs>
        <w:ind w:left="5190" w:hanging="1440"/>
      </w:pPr>
      <w:rPr>
        <w:rFonts w:cs="Times New Roman" w:hint="default"/>
      </w:rPr>
    </w:lvl>
    <w:lvl w:ilvl="7">
      <w:start w:val="1"/>
      <w:numFmt w:val="decimal"/>
      <w:lvlText w:val="%1.%2.%3.%4.%5.%6.%7.%8"/>
      <w:lvlJc w:val="left"/>
      <w:pPr>
        <w:tabs>
          <w:tab w:val="num" w:pos="6175"/>
        </w:tabs>
        <w:ind w:left="6175" w:hanging="1800"/>
      </w:pPr>
      <w:rPr>
        <w:rFonts w:cs="Times New Roman" w:hint="default"/>
      </w:rPr>
    </w:lvl>
    <w:lvl w:ilvl="8">
      <w:start w:val="1"/>
      <w:numFmt w:val="decimal"/>
      <w:lvlText w:val="%1.%2.%3.%4.%5.%6.%7.%8.%9"/>
      <w:lvlJc w:val="left"/>
      <w:pPr>
        <w:tabs>
          <w:tab w:val="num" w:pos="6800"/>
        </w:tabs>
        <w:ind w:left="6800" w:hanging="1800"/>
      </w:pPr>
      <w:rPr>
        <w:rFonts w:cs="Times New Roman" w:hint="default"/>
      </w:rPr>
    </w:lvl>
  </w:abstractNum>
  <w:num w:numId="1">
    <w:abstractNumId w:val="1"/>
    <w:lvlOverride w:ilvl="0">
      <w:lvl w:ilvl="0">
        <w:start w:val="1"/>
        <w:numFmt w:val="decimal"/>
        <w:lvlText w:val="%1."/>
        <w:lvlJc w:val="left"/>
        <w:pPr>
          <w:tabs>
            <w:tab w:val="num" w:pos="360"/>
          </w:tabs>
          <w:ind w:left="360" w:hanging="360"/>
        </w:pPr>
        <w:rPr>
          <w:rFonts w:cs="Times New Roman"/>
        </w:rPr>
      </w:lvl>
    </w:lvlOverride>
    <w:lvlOverride w:ilvl="1">
      <w:lvl w:ilvl="1">
        <w:start w:val="1"/>
        <w:numFmt w:val="decimal"/>
        <w:pStyle w:val="2"/>
        <w:lvlText w:val="%1.%2."/>
        <w:lvlJc w:val="left"/>
        <w:pPr>
          <w:tabs>
            <w:tab w:val="num" w:pos="1142"/>
          </w:tabs>
          <w:ind w:left="1142" w:hanging="432"/>
        </w:pPr>
        <w:rPr>
          <w:rFonts w:cs="Times New Roman"/>
        </w:rPr>
      </w:lvl>
    </w:lvlOverride>
    <w:lvlOverride w:ilvl="2">
      <w:lvl w:ilvl="2">
        <w:start w:val="1"/>
        <w:numFmt w:val="decimal"/>
        <w:pStyle w:val="3"/>
        <w:lvlText w:val="%1.%2.%3."/>
        <w:lvlJc w:val="left"/>
        <w:pPr>
          <w:tabs>
            <w:tab w:val="num" w:pos="1440"/>
          </w:tabs>
          <w:ind w:left="1224" w:hanging="504"/>
        </w:pPr>
        <w:rPr>
          <w:rFonts w:cs="Times New Roman"/>
        </w:rPr>
      </w:lvl>
    </w:lvlOverride>
    <w:lvlOverride w:ilvl="3">
      <w:lvl w:ilvl="3">
        <w:start w:val="1"/>
        <w:numFmt w:val="decimal"/>
        <w:pStyle w:val="4"/>
        <w:lvlText w:val="%1.%2.%3.%4."/>
        <w:lvlJc w:val="left"/>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324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4320"/>
          </w:tabs>
          <w:ind w:left="3744" w:hanging="1224"/>
        </w:pPr>
        <w:rPr>
          <w:rFonts w:cs="Times New Roman"/>
        </w:rPr>
      </w:lvl>
    </w:lvlOverride>
    <w:lvlOverride w:ilvl="8">
      <w:lvl w:ilvl="8">
        <w:start w:val="1"/>
        <w:numFmt w:val="decimal"/>
        <w:lvlText w:val="%1.%2.%3.%4.%5.%6.%7.%8.%9."/>
        <w:lvlJc w:val="left"/>
        <w:pPr>
          <w:tabs>
            <w:tab w:val="num" w:pos="5040"/>
          </w:tabs>
          <w:ind w:left="4320" w:hanging="1440"/>
        </w:pPr>
        <w:rPr>
          <w:rFonts w:cs="Times New Roman"/>
        </w:rPr>
      </w:lvl>
    </w:lvlOverride>
  </w:num>
  <w:num w:numId="2">
    <w:abstractNumId w:val="3"/>
  </w:num>
  <w:num w:numId="3">
    <w:abstractNumId w:val="0"/>
  </w:num>
  <w:num w:numId="4">
    <w:abstractNumId w:val="1"/>
    <w:lvlOverride w:ilvl="0">
      <w:lvl w:ilvl="0">
        <w:start w:val="1"/>
        <w:numFmt w:val="decimal"/>
        <w:lvlText w:val="%1."/>
        <w:lvlJc w:val="left"/>
        <w:pPr>
          <w:tabs>
            <w:tab w:val="num" w:pos="360"/>
          </w:tabs>
          <w:ind w:left="360" w:hanging="360"/>
        </w:pPr>
        <w:rPr>
          <w:rFonts w:cs="Times New Roman"/>
        </w:rPr>
      </w:lvl>
    </w:lvlOverride>
    <w:lvlOverride w:ilvl="1">
      <w:lvl w:ilvl="1">
        <w:start w:val="1"/>
        <w:numFmt w:val="decimal"/>
        <w:pStyle w:val="2"/>
        <w:lvlText w:val="%1.%2."/>
        <w:lvlJc w:val="left"/>
        <w:pPr>
          <w:tabs>
            <w:tab w:val="num" w:pos="1142"/>
          </w:tabs>
          <w:ind w:left="1142" w:hanging="432"/>
        </w:pPr>
        <w:rPr>
          <w:rFonts w:cs="Times New Roman"/>
        </w:rPr>
      </w:lvl>
    </w:lvlOverride>
    <w:lvlOverride w:ilvl="2">
      <w:lvl w:ilvl="2">
        <w:start w:val="1"/>
        <w:numFmt w:val="decimal"/>
        <w:pStyle w:val="3"/>
        <w:lvlText w:val="%1.%2.%3."/>
        <w:lvlJc w:val="left"/>
        <w:pPr>
          <w:tabs>
            <w:tab w:val="num" w:pos="1440"/>
          </w:tabs>
          <w:ind w:left="1224" w:hanging="504"/>
        </w:pPr>
        <w:rPr>
          <w:rFonts w:cs="Times New Roman"/>
        </w:rPr>
      </w:lvl>
    </w:lvlOverride>
    <w:lvlOverride w:ilvl="3">
      <w:lvl w:ilvl="3">
        <w:start w:val="1"/>
        <w:numFmt w:val="decimal"/>
        <w:pStyle w:val="4"/>
        <w:lvlText w:val="%1.%2.%3.%4."/>
        <w:lvlJc w:val="left"/>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324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4320"/>
          </w:tabs>
          <w:ind w:left="3744" w:hanging="1224"/>
        </w:pPr>
        <w:rPr>
          <w:rFonts w:cs="Times New Roman"/>
        </w:rPr>
      </w:lvl>
    </w:lvlOverride>
    <w:lvlOverride w:ilvl="8">
      <w:lvl w:ilvl="8">
        <w:start w:val="1"/>
        <w:numFmt w:val="decimal"/>
        <w:lvlText w:val="%1.%2.%3.%4.%5.%6.%7.%8.%9."/>
        <w:lvlJc w:val="left"/>
        <w:pPr>
          <w:tabs>
            <w:tab w:val="num" w:pos="5040"/>
          </w:tabs>
          <w:ind w:left="4320" w:hanging="1440"/>
        </w:pPr>
        <w:rPr>
          <w:rFonts w:cs="Times New Roman"/>
        </w:rPr>
      </w:lvl>
    </w:lvlOverride>
  </w:num>
  <w:num w:numId="5">
    <w:abstractNumId w:val="1"/>
    <w:lvlOverride w:ilvl="0">
      <w:startOverride w:val="1"/>
      <w:lvl w:ilvl="0">
        <w:start w:val="1"/>
        <w:numFmt w:val="decimal"/>
        <w:lvlText w:val="%1."/>
        <w:lvlJc w:val="left"/>
        <w:pPr>
          <w:tabs>
            <w:tab w:val="num" w:pos="360"/>
          </w:tabs>
          <w:ind w:left="360" w:hanging="360"/>
        </w:pPr>
        <w:rPr>
          <w:rFonts w:cs="Times New Roman"/>
        </w:rPr>
      </w:lvl>
    </w:lvlOverride>
    <w:lvlOverride w:ilvl="1">
      <w:startOverride w:val="1"/>
      <w:lvl w:ilvl="1">
        <w:start w:val="1"/>
        <w:numFmt w:val="decimal"/>
        <w:pStyle w:val="2"/>
        <w:lvlText w:val="%1.%2."/>
        <w:lvlJc w:val="left"/>
        <w:pPr>
          <w:tabs>
            <w:tab w:val="num" w:pos="1142"/>
          </w:tabs>
          <w:ind w:left="1142" w:hanging="432"/>
        </w:pPr>
        <w:rPr>
          <w:rFonts w:cs="Times New Roman"/>
        </w:rPr>
      </w:lvl>
    </w:lvlOverride>
    <w:lvlOverride w:ilvl="2">
      <w:startOverride w:val="1"/>
      <w:lvl w:ilvl="2">
        <w:start w:val="1"/>
        <w:numFmt w:val="decimal"/>
        <w:pStyle w:val="3"/>
        <w:lvlText w:val="%1.%2.%3."/>
        <w:lvlJc w:val="left"/>
        <w:pPr>
          <w:tabs>
            <w:tab w:val="num" w:pos="1440"/>
          </w:tabs>
          <w:ind w:left="1224" w:hanging="504"/>
        </w:pPr>
        <w:rPr>
          <w:rFonts w:cs="Times New Roman"/>
        </w:rPr>
      </w:lvl>
    </w:lvlOverride>
    <w:lvlOverride w:ilvl="3">
      <w:startOverride w:val="1"/>
      <w:lvl w:ilvl="3">
        <w:start w:val="1"/>
        <w:numFmt w:val="decimal"/>
        <w:pStyle w:val="4"/>
        <w:lvlText w:val="%1.%2.%3.%4."/>
        <w:lvlJc w:val="left"/>
        <w:rPr>
          <w:rFonts w:cs="Times New Roman"/>
        </w:rPr>
      </w:lvl>
    </w:lvlOverride>
    <w:lvlOverride w:ilvl="4">
      <w:startOverride w:val="1"/>
      <w:lvl w:ilvl="4">
        <w:start w:val="1"/>
        <w:numFmt w:val="decimal"/>
        <w:lvlText w:val="%1.%2.%3.%4.%5."/>
        <w:lvlJc w:val="left"/>
        <w:pPr>
          <w:tabs>
            <w:tab w:val="num" w:pos="2520"/>
          </w:tabs>
          <w:ind w:left="2232" w:hanging="792"/>
        </w:pPr>
        <w:rPr>
          <w:rFonts w:cs="Times New Roman"/>
        </w:rPr>
      </w:lvl>
    </w:lvlOverride>
    <w:lvlOverride w:ilvl="5">
      <w:startOverride w:val="1"/>
      <w:lvl w:ilvl="5">
        <w:start w:val="1"/>
        <w:numFmt w:val="decimal"/>
        <w:lvlText w:val="%1.%2.%3.%4.%5.%6."/>
        <w:lvlJc w:val="left"/>
        <w:pPr>
          <w:tabs>
            <w:tab w:val="num" w:pos="3240"/>
          </w:tabs>
          <w:ind w:left="2736" w:hanging="936"/>
        </w:pPr>
        <w:rPr>
          <w:rFonts w:cs="Times New Roman"/>
        </w:rPr>
      </w:lvl>
    </w:lvlOverride>
    <w:lvlOverride w:ilvl="6">
      <w:startOverride w:val="1"/>
      <w:lvl w:ilvl="6">
        <w:start w:val="1"/>
        <w:numFmt w:val="decimal"/>
        <w:lvlText w:val="%1.%2.%3.%4.%5.%6.%7."/>
        <w:lvlJc w:val="left"/>
        <w:pPr>
          <w:tabs>
            <w:tab w:val="num" w:pos="3600"/>
          </w:tabs>
          <w:ind w:left="3240" w:hanging="1080"/>
        </w:pPr>
        <w:rPr>
          <w:rFonts w:cs="Times New Roman"/>
        </w:rPr>
      </w:lvl>
    </w:lvlOverride>
    <w:lvlOverride w:ilvl="7">
      <w:startOverride w:val="1"/>
      <w:lvl w:ilvl="7">
        <w:start w:val="1"/>
        <w:numFmt w:val="decimal"/>
        <w:lvlText w:val="%1.%2.%3.%4.%5.%6.%7.%8."/>
        <w:lvlJc w:val="left"/>
        <w:pPr>
          <w:tabs>
            <w:tab w:val="num" w:pos="4320"/>
          </w:tabs>
          <w:ind w:left="3744" w:hanging="1224"/>
        </w:pPr>
        <w:rPr>
          <w:rFonts w:cs="Times New Roman"/>
        </w:rPr>
      </w:lvl>
    </w:lvlOverride>
    <w:lvlOverride w:ilvl="8">
      <w:startOverride w:val="1"/>
      <w:lvl w:ilvl="8">
        <w:start w:val="1"/>
        <w:numFmt w:val="decimal"/>
        <w:lvlText w:val="%1.%2.%3.%4.%5.%6.%7.%8.%9."/>
        <w:lvlJc w:val="left"/>
        <w:pPr>
          <w:tabs>
            <w:tab w:val="num" w:pos="5040"/>
          </w:tabs>
          <w:ind w:left="4320" w:hanging="1440"/>
        </w:pPr>
        <w:rPr>
          <w:rFonts w:cs="Times New Roman"/>
        </w:rPr>
      </w:lvl>
    </w:lvlOverride>
  </w:num>
  <w:num w:numId="6">
    <w:abstractNumId w:val="1"/>
    <w:lvlOverride w:ilvl="0">
      <w:startOverride w:val="1"/>
      <w:lvl w:ilvl="0">
        <w:start w:val="1"/>
        <w:numFmt w:val="decimal"/>
        <w:lvlText w:val="%1."/>
        <w:lvlJc w:val="left"/>
        <w:pPr>
          <w:tabs>
            <w:tab w:val="num" w:pos="360"/>
          </w:tabs>
          <w:ind w:left="360" w:hanging="360"/>
        </w:pPr>
        <w:rPr>
          <w:rFonts w:cs="Times New Roman"/>
        </w:rPr>
      </w:lvl>
    </w:lvlOverride>
    <w:lvlOverride w:ilvl="1">
      <w:startOverride w:val="1"/>
      <w:lvl w:ilvl="1">
        <w:start w:val="1"/>
        <w:numFmt w:val="decimal"/>
        <w:pStyle w:val="2"/>
        <w:lvlText w:val="%1.%2."/>
        <w:lvlJc w:val="left"/>
        <w:pPr>
          <w:tabs>
            <w:tab w:val="num" w:pos="1142"/>
          </w:tabs>
          <w:ind w:left="1142" w:hanging="432"/>
        </w:pPr>
        <w:rPr>
          <w:rFonts w:cs="Times New Roman"/>
        </w:rPr>
      </w:lvl>
    </w:lvlOverride>
    <w:lvlOverride w:ilvl="2">
      <w:startOverride w:val="1"/>
      <w:lvl w:ilvl="2">
        <w:start w:val="1"/>
        <w:numFmt w:val="decimal"/>
        <w:pStyle w:val="3"/>
        <w:lvlText w:val="%1.%2.%3."/>
        <w:lvlJc w:val="left"/>
        <w:pPr>
          <w:tabs>
            <w:tab w:val="num" w:pos="1440"/>
          </w:tabs>
          <w:ind w:left="1224" w:hanging="504"/>
        </w:pPr>
        <w:rPr>
          <w:rFonts w:cs="Times New Roman"/>
        </w:rPr>
      </w:lvl>
    </w:lvlOverride>
    <w:lvlOverride w:ilvl="3">
      <w:startOverride w:val="1"/>
      <w:lvl w:ilvl="3">
        <w:start w:val="1"/>
        <w:numFmt w:val="decimal"/>
        <w:pStyle w:val="4"/>
        <w:lvlText w:val="%1.%2.%3.%4."/>
        <w:lvlJc w:val="left"/>
        <w:rPr>
          <w:rFonts w:cs="Times New Roman"/>
        </w:rPr>
      </w:lvl>
    </w:lvlOverride>
    <w:lvlOverride w:ilvl="4">
      <w:startOverride w:val="1"/>
      <w:lvl w:ilvl="4">
        <w:start w:val="1"/>
        <w:numFmt w:val="decimal"/>
        <w:lvlText w:val="%1.%2.%3.%4.%5."/>
        <w:lvlJc w:val="left"/>
        <w:pPr>
          <w:tabs>
            <w:tab w:val="num" w:pos="2520"/>
          </w:tabs>
          <w:ind w:left="2232" w:hanging="792"/>
        </w:pPr>
        <w:rPr>
          <w:rFonts w:cs="Times New Roman"/>
        </w:rPr>
      </w:lvl>
    </w:lvlOverride>
    <w:lvlOverride w:ilvl="5">
      <w:startOverride w:val="1"/>
      <w:lvl w:ilvl="5">
        <w:start w:val="1"/>
        <w:numFmt w:val="decimal"/>
        <w:lvlText w:val="%1.%2.%3.%4.%5.%6."/>
        <w:lvlJc w:val="left"/>
        <w:pPr>
          <w:tabs>
            <w:tab w:val="num" w:pos="3240"/>
          </w:tabs>
          <w:ind w:left="2736" w:hanging="936"/>
        </w:pPr>
        <w:rPr>
          <w:rFonts w:cs="Times New Roman"/>
        </w:rPr>
      </w:lvl>
    </w:lvlOverride>
    <w:lvlOverride w:ilvl="6">
      <w:startOverride w:val="1"/>
      <w:lvl w:ilvl="6">
        <w:start w:val="1"/>
        <w:numFmt w:val="decimal"/>
        <w:lvlText w:val="%1.%2.%3.%4.%5.%6.%7."/>
        <w:lvlJc w:val="left"/>
        <w:pPr>
          <w:tabs>
            <w:tab w:val="num" w:pos="3600"/>
          </w:tabs>
          <w:ind w:left="3240" w:hanging="1080"/>
        </w:pPr>
        <w:rPr>
          <w:rFonts w:cs="Times New Roman"/>
        </w:rPr>
      </w:lvl>
    </w:lvlOverride>
    <w:lvlOverride w:ilvl="7">
      <w:startOverride w:val="1"/>
      <w:lvl w:ilvl="7">
        <w:start w:val="1"/>
        <w:numFmt w:val="decimal"/>
        <w:lvlText w:val="%1.%2.%3.%4.%5.%6.%7.%8."/>
        <w:lvlJc w:val="left"/>
        <w:pPr>
          <w:tabs>
            <w:tab w:val="num" w:pos="4320"/>
          </w:tabs>
          <w:ind w:left="3744" w:hanging="1224"/>
        </w:pPr>
        <w:rPr>
          <w:rFonts w:cs="Times New Roman"/>
        </w:rPr>
      </w:lvl>
    </w:lvlOverride>
    <w:lvlOverride w:ilvl="8">
      <w:startOverride w:val="1"/>
      <w:lvl w:ilvl="8">
        <w:start w:val="1"/>
        <w:numFmt w:val="decimal"/>
        <w:lvlText w:val="%1.%2.%3.%4.%5.%6.%7.%8.%9."/>
        <w:lvlJc w:val="left"/>
        <w:pPr>
          <w:tabs>
            <w:tab w:val="num" w:pos="5040"/>
          </w:tabs>
          <w:ind w:left="4320" w:hanging="1440"/>
        </w:pPr>
        <w:rPr>
          <w:rFonts w:cs="Times New Roman"/>
        </w:rPr>
      </w:lvl>
    </w:lvlOverride>
  </w:num>
  <w:num w:numId="7">
    <w:abstractNumId w:val="1"/>
    <w:lvlOverride w:ilvl="0">
      <w:startOverride w:val="1"/>
      <w:lvl w:ilvl="0">
        <w:start w:val="1"/>
        <w:numFmt w:val="decimal"/>
        <w:lvlText w:val="%1."/>
        <w:lvlJc w:val="left"/>
        <w:pPr>
          <w:tabs>
            <w:tab w:val="num" w:pos="360"/>
          </w:tabs>
          <w:ind w:left="360" w:hanging="360"/>
        </w:pPr>
        <w:rPr>
          <w:rFonts w:cs="Times New Roman"/>
        </w:rPr>
      </w:lvl>
    </w:lvlOverride>
    <w:lvlOverride w:ilvl="1">
      <w:startOverride w:val="1"/>
      <w:lvl w:ilvl="1">
        <w:start w:val="1"/>
        <w:numFmt w:val="decimal"/>
        <w:pStyle w:val="2"/>
        <w:lvlText w:val="%1.%2."/>
        <w:lvlJc w:val="left"/>
        <w:pPr>
          <w:tabs>
            <w:tab w:val="num" w:pos="1142"/>
          </w:tabs>
          <w:ind w:left="1142" w:hanging="432"/>
        </w:pPr>
        <w:rPr>
          <w:rFonts w:cs="Times New Roman"/>
        </w:rPr>
      </w:lvl>
    </w:lvlOverride>
    <w:lvlOverride w:ilvl="2">
      <w:startOverride w:val="1"/>
      <w:lvl w:ilvl="2">
        <w:start w:val="1"/>
        <w:numFmt w:val="decimal"/>
        <w:pStyle w:val="3"/>
        <w:lvlText w:val="%1.%2.%3."/>
        <w:lvlJc w:val="left"/>
        <w:pPr>
          <w:tabs>
            <w:tab w:val="num" w:pos="1440"/>
          </w:tabs>
          <w:ind w:left="1224" w:hanging="504"/>
        </w:pPr>
        <w:rPr>
          <w:rFonts w:cs="Times New Roman"/>
        </w:rPr>
      </w:lvl>
    </w:lvlOverride>
    <w:lvlOverride w:ilvl="3">
      <w:startOverride w:val="1"/>
      <w:lvl w:ilvl="3">
        <w:start w:val="1"/>
        <w:numFmt w:val="decimal"/>
        <w:pStyle w:val="4"/>
        <w:lvlText w:val="%1.%2.%3.%4."/>
        <w:lvlJc w:val="left"/>
        <w:rPr>
          <w:rFonts w:cs="Times New Roman"/>
        </w:rPr>
      </w:lvl>
    </w:lvlOverride>
    <w:lvlOverride w:ilvl="4">
      <w:startOverride w:val="1"/>
      <w:lvl w:ilvl="4">
        <w:start w:val="1"/>
        <w:numFmt w:val="decimal"/>
        <w:lvlText w:val="%1.%2.%3.%4.%5."/>
        <w:lvlJc w:val="left"/>
        <w:pPr>
          <w:tabs>
            <w:tab w:val="num" w:pos="2520"/>
          </w:tabs>
          <w:ind w:left="2232" w:hanging="792"/>
        </w:pPr>
        <w:rPr>
          <w:rFonts w:cs="Times New Roman"/>
        </w:rPr>
      </w:lvl>
    </w:lvlOverride>
    <w:lvlOverride w:ilvl="5">
      <w:startOverride w:val="1"/>
      <w:lvl w:ilvl="5">
        <w:start w:val="1"/>
        <w:numFmt w:val="decimal"/>
        <w:lvlText w:val="%1.%2.%3.%4.%5.%6."/>
        <w:lvlJc w:val="left"/>
        <w:pPr>
          <w:tabs>
            <w:tab w:val="num" w:pos="3240"/>
          </w:tabs>
          <w:ind w:left="2736" w:hanging="936"/>
        </w:pPr>
        <w:rPr>
          <w:rFonts w:cs="Times New Roman"/>
        </w:rPr>
      </w:lvl>
    </w:lvlOverride>
    <w:lvlOverride w:ilvl="6">
      <w:startOverride w:val="1"/>
      <w:lvl w:ilvl="6">
        <w:start w:val="1"/>
        <w:numFmt w:val="decimal"/>
        <w:lvlText w:val="%1.%2.%3.%4.%5.%6.%7."/>
        <w:lvlJc w:val="left"/>
        <w:pPr>
          <w:tabs>
            <w:tab w:val="num" w:pos="3600"/>
          </w:tabs>
          <w:ind w:left="3240" w:hanging="1080"/>
        </w:pPr>
        <w:rPr>
          <w:rFonts w:cs="Times New Roman"/>
        </w:rPr>
      </w:lvl>
    </w:lvlOverride>
    <w:lvlOverride w:ilvl="7">
      <w:startOverride w:val="1"/>
      <w:lvl w:ilvl="7">
        <w:start w:val="1"/>
        <w:numFmt w:val="decimal"/>
        <w:lvlText w:val="%1.%2.%3.%4.%5.%6.%7.%8."/>
        <w:lvlJc w:val="left"/>
        <w:pPr>
          <w:tabs>
            <w:tab w:val="num" w:pos="4320"/>
          </w:tabs>
          <w:ind w:left="3744" w:hanging="1224"/>
        </w:pPr>
        <w:rPr>
          <w:rFonts w:cs="Times New Roman"/>
        </w:rPr>
      </w:lvl>
    </w:lvlOverride>
    <w:lvlOverride w:ilvl="8">
      <w:startOverride w:val="1"/>
      <w:lvl w:ilvl="8">
        <w:start w:val="1"/>
        <w:numFmt w:val="decimal"/>
        <w:lvlText w:val="%1.%2.%3.%4.%5.%6.%7.%8.%9."/>
        <w:lvlJc w:val="left"/>
        <w:pPr>
          <w:tabs>
            <w:tab w:val="num" w:pos="5040"/>
          </w:tabs>
          <w:ind w:left="4320" w:hanging="1440"/>
        </w:pPr>
        <w:rPr>
          <w:rFonts w:cs="Times New Roman"/>
        </w:rPr>
      </w:lvl>
    </w:lvlOverride>
  </w:num>
  <w:num w:numId="8">
    <w:abstractNumId w:val="1"/>
    <w:lvlOverride w:ilvl="0">
      <w:startOverride w:val="1"/>
      <w:lvl w:ilvl="0">
        <w:start w:val="1"/>
        <w:numFmt w:val="decimal"/>
        <w:lvlText w:val="%1."/>
        <w:lvlJc w:val="left"/>
        <w:pPr>
          <w:tabs>
            <w:tab w:val="num" w:pos="360"/>
          </w:tabs>
          <w:ind w:left="360" w:hanging="360"/>
        </w:pPr>
        <w:rPr>
          <w:rFonts w:cs="Times New Roman"/>
        </w:rPr>
      </w:lvl>
    </w:lvlOverride>
    <w:lvlOverride w:ilvl="1">
      <w:startOverride w:val="1"/>
      <w:lvl w:ilvl="1">
        <w:start w:val="1"/>
        <w:numFmt w:val="decimal"/>
        <w:pStyle w:val="2"/>
        <w:lvlText w:val="%1.%2."/>
        <w:lvlJc w:val="left"/>
        <w:pPr>
          <w:tabs>
            <w:tab w:val="num" w:pos="1142"/>
          </w:tabs>
          <w:ind w:left="1142" w:hanging="432"/>
        </w:pPr>
        <w:rPr>
          <w:rFonts w:cs="Times New Roman"/>
        </w:rPr>
      </w:lvl>
    </w:lvlOverride>
    <w:lvlOverride w:ilvl="2">
      <w:startOverride w:val="1"/>
      <w:lvl w:ilvl="2">
        <w:start w:val="1"/>
        <w:numFmt w:val="decimal"/>
        <w:pStyle w:val="3"/>
        <w:lvlText w:val="%1.%2.%3."/>
        <w:lvlJc w:val="left"/>
        <w:pPr>
          <w:tabs>
            <w:tab w:val="num" w:pos="1440"/>
          </w:tabs>
          <w:ind w:left="1224" w:hanging="504"/>
        </w:pPr>
        <w:rPr>
          <w:rFonts w:cs="Times New Roman"/>
        </w:rPr>
      </w:lvl>
    </w:lvlOverride>
    <w:lvlOverride w:ilvl="3">
      <w:startOverride w:val="1"/>
      <w:lvl w:ilvl="3">
        <w:start w:val="1"/>
        <w:numFmt w:val="decimal"/>
        <w:pStyle w:val="4"/>
        <w:lvlText w:val="%1.%2.%3.%4."/>
        <w:lvlJc w:val="left"/>
        <w:rPr>
          <w:rFonts w:cs="Times New Roman"/>
        </w:rPr>
      </w:lvl>
    </w:lvlOverride>
    <w:lvlOverride w:ilvl="4">
      <w:startOverride w:val="1"/>
      <w:lvl w:ilvl="4">
        <w:start w:val="1"/>
        <w:numFmt w:val="decimal"/>
        <w:lvlText w:val="%1.%2.%3.%4.%5."/>
        <w:lvlJc w:val="left"/>
        <w:pPr>
          <w:tabs>
            <w:tab w:val="num" w:pos="2520"/>
          </w:tabs>
          <w:ind w:left="2232" w:hanging="792"/>
        </w:pPr>
        <w:rPr>
          <w:rFonts w:cs="Times New Roman"/>
        </w:rPr>
      </w:lvl>
    </w:lvlOverride>
    <w:lvlOverride w:ilvl="5">
      <w:startOverride w:val="1"/>
      <w:lvl w:ilvl="5">
        <w:start w:val="1"/>
        <w:numFmt w:val="decimal"/>
        <w:lvlText w:val="%1.%2.%3.%4.%5.%6."/>
        <w:lvlJc w:val="left"/>
        <w:pPr>
          <w:tabs>
            <w:tab w:val="num" w:pos="3240"/>
          </w:tabs>
          <w:ind w:left="2736" w:hanging="936"/>
        </w:pPr>
        <w:rPr>
          <w:rFonts w:cs="Times New Roman"/>
        </w:rPr>
      </w:lvl>
    </w:lvlOverride>
    <w:lvlOverride w:ilvl="6">
      <w:startOverride w:val="1"/>
      <w:lvl w:ilvl="6">
        <w:start w:val="1"/>
        <w:numFmt w:val="decimal"/>
        <w:lvlText w:val="%1.%2.%3.%4.%5.%6.%7."/>
        <w:lvlJc w:val="left"/>
        <w:pPr>
          <w:tabs>
            <w:tab w:val="num" w:pos="3600"/>
          </w:tabs>
          <w:ind w:left="3240" w:hanging="1080"/>
        </w:pPr>
        <w:rPr>
          <w:rFonts w:cs="Times New Roman"/>
        </w:rPr>
      </w:lvl>
    </w:lvlOverride>
    <w:lvlOverride w:ilvl="7">
      <w:startOverride w:val="1"/>
      <w:lvl w:ilvl="7">
        <w:start w:val="1"/>
        <w:numFmt w:val="decimal"/>
        <w:lvlText w:val="%1.%2.%3.%4.%5.%6.%7.%8."/>
        <w:lvlJc w:val="left"/>
        <w:pPr>
          <w:tabs>
            <w:tab w:val="num" w:pos="4320"/>
          </w:tabs>
          <w:ind w:left="3744" w:hanging="1224"/>
        </w:pPr>
        <w:rPr>
          <w:rFonts w:cs="Times New Roman"/>
        </w:rPr>
      </w:lvl>
    </w:lvlOverride>
    <w:lvlOverride w:ilvl="8">
      <w:startOverride w:val="1"/>
      <w:lvl w:ilvl="8">
        <w:start w:val="1"/>
        <w:numFmt w:val="decimal"/>
        <w:lvlText w:val="%1.%2.%3.%4.%5.%6.%7.%8.%9."/>
        <w:lvlJc w:val="left"/>
        <w:pPr>
          <w:tabs>
            <w:tab w:val="num" w:pos="5040"/>
          </w:tabs>
          <w:ind w:left="4320" w:hanging="1440"/>
        </w:pPr>
        <w:rPr>
          <w:rFonts w:cs="Times New Roman"/>
        </w:rPr>
      </w:lvl>
    </w:lvlOverride>
  </w:num>
  <w:num w:numId="9">
    <w:abstractNumId w:val="2"/>
  </w:num>
  <w:num w:numId="10">
    <w:abstractNumId w:val="1"/>
    <w:lvlOverride w:ilvl="0">
      <w:startOverride w:val="1"/>
      <w:lvl w:ilvl="0">
        <w:start w:val="1"/>
        <w:numFmt w:val="decimal"/>
        <w:lvlText w:val="%1."/>
        <w:lvlJc w:val="left"/>
        <w:pPr>
          <w:tabs>
            <w:tab w:val="num" w:pos="360"/>
          </w:tabs>
          <w:ind w:left="360" w:hanging="360"/>
        </w:pPr>
        <w:rPr>
          <w:rFonts w:cs="Times New Roman"/>
        </w:rPr>
      </w:lvl>
    </w:lvlOverride>
    <w:lvlOverride w:ilvl="1">
      <w:startOverride w:val="1"/>
      <w:lvl w:ilvl="1">
        <w:start w:val="1"/>
        <w:numFmt w:val="decimal"/>
        <w:pStyle w:val="2"/>
        <w:lvlText w:val="%1.%2."/>
        <w:lvlJc w:val="left"/>
        <w:pPr>
          <w:tabs>
            <w:tab w:val="num" w:pos="1142"/>
          </w:tabs>
          <w:ind w:left="1142" w:hanging="432"/>
        </w:pPr>
        <w:rPr>
          <w:rFonts w:cs="Times New Roman"/>
        </w:rPr>
      </w:lvl>
    </w:lvlOverride>
    <w:lvlOverride w:ilvl="2">
      <w:startOverride w:val="1"/>
      <w:lvl w:ilvl="2">
        <w:start w:val="1"/>
        <w:numFmt w:val="decimal"/>
        <w:pStyle w:val="3"/>
        <w:lvlText w:val="%1.%2.%3."/>
        <w:lvlJc w:val="left"/>
        <w:pPr>
          <w:tabs>
            <w:tab w:val="num" w:pos="1440"/>
          </w:tabs>
          <w:ind w:left="1224" w:hanging="504"/>
        </w:pPr>
        <w:rPr>
          <w:rFonts w:cs="Times New Roman"/>
        </w:rPr>
      </w:lvl>
    </w:lvlOverride>
    <w:lvlOverride w:ilvl="3">
      <w:startOverride w:val="1"/>
      <w:lvl w:ilvl="3">
        <w:start w:val="1"/>
        <w:numFmt w:val="decimal"/>
        <w:pStyle w:val="4"/>
        <w:lvlText w:val="%1.%2.%3.%4."/>
        <w:lvlJc w:val="left"/>
        <w:rPr>
          <w:rFonts w:cs="Times New Roman"/>
        </w:rPr>
      </w:lvl>
    </w:lvlOverride>
    <w:lvlOverride w:ilvl="4">
      <w:startOverride w:val="1"/>
      <w:lvl w:ilvl="4">
        <w:start w:val="1"/>
        <w:numFmt w:val="decimal"/>
        <w:lvlText w:val="%1.%2.%3.%4.%5."/>
        <w:lvlJc w:val="left"/>
        <w:pPr>
          <w:tabs>
            <w:tab w:val="num" w:pos="2520"/>
          </w:tabs>
          <w:ind w:left="2232" w:hanging="792"/>
        </w:pPr>
        <w:rPr>
          <w:rFonts w:cs="Times New Roman"/>
        </w:rPr>
      </w:lvl>
    </w:lvlOverride>
    <w:lvlOverride w:ilvl="5">
      <w:startOverride w:val="1"/>
      <w:lvl w:ilvl="5">
        <w:start w:val="1"/>
        <w:numFmt w:val="decimal"/>
        <w:lvlText w:val="%1.%2.%3.%4.%5.%6."/>
        <w:lvlJc w:val="left"/>
        <w:pPr>
          <w:tabs>
            <w:tab w:val="num" w:pos="3240"/>
          </w:tabs>
          <w:ind w:left="2736" w:hanging="936"/>
        </w:pPr>
        <w:rPr>
          <w:rFonts w:cs="Times New Roman"/>
        </w:rPr>
      </w:lvl>
    </w:lvlOverride>
    <w:lvlOverride w:ilvl="6">
      <w:startOverride w:val="1"/>
      <w:lvl w:ilvl="6">
        <w:start w:val="1"/>
        <w:numFmt w:val="decimal"/>
        <w:lvlText w:val="%1.%2.%3.%4.%5.%6.%7."/>
        <w:lvlJc w:val="left"/>
        <w:pPr>
          <w:tabs>
            <w:tab w:val="num" w:pos="3600"/>
          </w:tabs>
          <w:ind w:left="3240" w:hanging="1080"/>
        </w:pPr>
        <w:rPr>
          <w:rFonts w:cs="Times New Roman"/>
        </w:rPr>
      </w:lvl>
    </w:lvlOverride>
    <w:lvlOverride w:ilvl="7">
      <w:startOverride w:val="1"/>
      <w:lvl w:ilvl="7">
        <w:start w:val="1"/>
        <w:numFmt w:val="decimal"/>
        <w:lvlText w:val="%1.%2.%3.%4.%5.%6.%7.%8."/>
        <w:lvlJc w:val="left"/>
        <w:pPr>
          <w:tabs>
            <w:tab w:val="num" w:pos="4320"/>
          </w:tabs>
          <w:ind w:left="3744" w:hanging="1224"/>
        </w:pPr>
        <w:rPr>
          <w:rFonts w:cs="Times New Roman"/>
        </w:rPr>
      </w:lvl>
    </w:lvlOverride>
    <w:lvlOverride w:ilvl="8">
      <w:startOverride w:val="1"/>
      <w:lvl w:ilvl="8">
        <w:start w:val="1"/>
        <w:numFmt w:val="decimal"/>
        <w:lvlText w:val="%1.%2.%3.%4.%5.%6.%7.%8.%9."/>
        <w:lvlJc w:val="left"/>
        <w:pPr>
          <w:tabs>
            <w:tab w:val="num" w:pos="5040"/>
          </w:tabs>
          <w:ind w:left="4320" w:hanging="1440"/>
        </w:pPr>
        <w:rPr>
          <w:rFonts w:cs="Times New Roman"/>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5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2B"/>
    <w:rsid w:val="00000E1C"/>
    <w:rsid w:val="000010C8"/>
    <w:rsid w:val="00001A62"/>
    <w:rsid w:val="0000325B"/>
    <w:rsid w:val="000032DB"/>
    <w:rsid w:val="00003320"/>
    <w:rsid w:val="00003322"/>
    <w:rsid w:val="000033E5"/>
    <w:rsid w:val="000046A7"/>
    <w:rsid w:val="000048A2"/>
    <w:rsid w:val="00005457"/>
    <w:rsid w:val="00006001"/>
    <w:rsid w:val="000069FB"/>
    <w:rsid w:val="00006A52"/>
    <w:rsid w:val="00006C93"/>
    <w:rsid w:val="00010728"/>
    <w:rsid w:val="00011F36"/>
    <w:rsid w:val="000130C0"/>
    <w:rsid w:val="000132B5"/>
    <w:rsid w:val="000138B9"/>
    <w:rsid w:val="00013DB9"/>
    <w:rsid w:val="00014609"/>
    <w:rsid w:val="00014DC1"/>
    <w:rsid w:val="00014E48"/>
    <w:rsid w:val="00015525"/>
    <w:rsid w:val="00015ADF"/>
    <w:rsid w:val="0001620E"/>
    <w:rsid w:val="00016378"/>
    <w:rsid w:val="00016419"/>
    <w:rsid w:val="00017370"/>
    <w:rsid w:val="0001767F"/>
    <w:rsid w:val="00017D73"/>
    <w:rsid w:val="000214BC"/>
    <w:rsid w:val="000218AE"/>
    <w:rsid w:val="00021A3B"/>
    <w:rsid w:val="00022037"/>
    <w:rsid w:val="00022645"/>
    <w:rsid w:val="0002365C"/>
    <w:rsid w:val="00024078"/>
    <w:rsid w:val="00024481"/>
    <w:rsid w:val="0002598D"/>
    <w:rsid w:val="00027568"/>
    <w:rsid w:val="00027C7A"/>
    <w:rsid w:val="00030083"/>
    <w:rsid w:val="00030127"/>
    <w:rsid w:val="00031830"/>
    <w:rsid w:val="000337CF"/>
    <w:rsid w:val="000338B6"/>
    <w:rsid w:val="00033B00"/>
    <w:rsid w:val="00033B63"/>
    <w:rsid w:val="00033D89"/>
    <w:rsid w:val="000353F4"/>
    <w:rsid w:val="000355B0"/>
    <w:rsid w:val="00035C61"/>
    <w:rsid w:val="00035F92"/>
    <w:rsid w:val="000366EA"/>
    <w:rsid w:val="00036BE2"/>
    <w:rsid w:val="00037AD2"/>
    <w:rsid w:val="00041171"/>
    <w:rsid w:val="0004185C"/>
    <w:rsid w:val="00043447"/>
    <w:rsid w:val="00043779"/>
    <w:rsid w:val="000442D8"/>
    <w:rsid w:val="00044736"/>
    <w:rsid w:val="000460E3"/>
    <w:rsid w:val="0004694A"/>
    <w:rsid w:val="00046E0C"/>
    <w:rsid w:val="0004749C"/>
    <w:rsid w:val="00047E49"/>
    <w:rsid w:val="000500DF"/>
    <w:rsid w:val="000509EB"/>
    <w:rsid w:val="00052749"/>
    <w:rsid w:val="0005300F"/>
    <w:rsid w:val="000533F7"/>
    <w:rsid w:val="00053608"/>
    <w:rsid w:val="00053F3A"/>
    <w:rsid w:val="000541FB"/>
    <w:rsid w:val="00054C95"/>
    <w:rsid w:val="0005529B"/>
    <w:rsid w:val="0005569E"/>
    <w:rsid w:val="000573E5"/>
    <w:rsid w:val="00057929"/>
    <w:rsid w:val="00060619"/>
    <w:rsid w:val="00060A7A"/>
    <w:rsid w:val="000613DF"/>
    <w:rsid w:val="00065AB8"/>
    <w:rsid w:val="0006619F"/>
    <w:rsid w:val="000663CB"/>
    <w:rsid w:val="000671B7"/>
    <w:rsid w:val="00070EC1"/>
    <w:rsid w:val="000714B2"/>
    <w:rsid w:val="0007486C"/>
    <w:rsid w:val="00076416"/>
    <w:rsid w:val="00076C6E"/>
    <w:rsid w:val="000771E6"/>
    <w:rsid w:val="00077C4A"/>
    <w:rsid w:val="00077EEF"/>
    <w:rsid w:val="00081CC1"/>
    <w:rsid w:val="000824AD"/>
    <w:rsid w:val="00082E12"/>
    <w:rsid w:val="00084240"/>
    <w:rsid w:val="0008566B"/>
    <w:rsid w:val="00085D62"/>
    <w:rsid w:val="00085EAC"/>
    <w:rsid w:val="000872A2"/>
    <w:rsid w:val="00087375"/>
    <w:rsid w:val="00087A68"/>
    <w:rsid w:val="00087B07"/>
    <w:rsid w:val="000901A2"/>
    <w:rsid w:val="000901FD"/>
    <w:rsid w:val="00090A42"/>
    <w:rsid w:val="00091EA9"/>
    <w:rsid w:val="000921E3"/>
    <w:rsid w:val="00093027"/>
    <w:rsid w:val="000938FF"/>
    <w:rsid w:val="000940F8"/>
    <w:rsid w:val="00094718"/>
    <w:rsid w:val="000950C2"/>
    <w:rsid w:val="0009528C"/>
    <w:rsid w:val="000957FD"/>
    <w:rsid w:val="00097892"/>
    <w:rsid w:val="000A06F9"/>
    <w:rsid w:val="000A175C"/>
    <w:rsid w:val="000A2322"/>
    <w:rsid w:val="000A2D12"/>
    <w:rsid w:val="000A2D87"/>
    <w:rsid w:val="000A4100"/>
    <w:rsid w:val="000A4AC1"/>
    <w:rsid w:val="000A4CA3"/>
    <w:rsid w:val="000A610D"/>
    <w:rsid w:val="000A7CF1"/>
    <w:rsid w:val="000B03F8"/>
    <w:rsid w:val="000B1B8B"/>
    <w:rsid w:val="000B1BCE"/>
    <w:rsid w:val="000B1C56"/>
    <w:rsid w:val="000B3A16"/>
    <w:rsid w:val="000B44BA"/>
    <w:rsid w:val="000B4C36"/>
    <w:rsid w:val="000B5357"/>
    <w:rsid w:val="000B5998"/>
    <w:rsid w:val="000B67A5"/>
    <w:rsid w:val="000B6F03"/>
    <w:rsid w:val="000B73D9"/>
    <w:rsid w:val="000B7613"/>
    <w:rsid w:val="000B7F61"/>
    <w:rsid w:val="000C06BE"/>
    <w:rsid w:val="000C1A12"/>
    <w:rsid w:val="000C1F80"/>
    <w:rsid w:val="000C2B79"/>
    <w:rsid w:val="000C363D"/>
    <w:rsid w:val="000C458C"/>
    <w:rsid w:val="000C483C"/>
    <w:rsid w:val="000C5AA4"/>
    <w:rsid w:val="000C630A"/>
    <w:rsid w:val="000C6FB6"/>
    <w:rsid w:val="000C76D8"/>
    <w:rsid w:val="000C7E67"/>
    <w:rsid w:val="000D0106"/>
    <w:rsid w:val="000D0D9D"/>
    <w:rsid w:val="000D0DE1"/>
    <w:rsid w:val="000D1086"/>
    <w:rsid w:val="000D2046"/>
    <w:rsid w:val="000D38E4"/>
    <w:rsid w:val="000D394B"/>
    <w:rsid w:val="000D465E"/>
    <w:rsid w:val="000D4FF4"/>
    <w:rsid w:val="000D502C"/>
    <w:rsid w:val="000D73A9"/>
    <w:rsid w:val="000E00DB"/>
    <w:rsid w:val="000E0C69"/>
    <w:rsid w:val="000E1681"/>
    <w:rsid w:val="000E249E"/>
    <w:rsid w:val="000E28B9"/>
    <w:rsid w:val="000E2A45"/>
    <w:rsid w:val="000E2F52"/>
    <w:rsid w:val="000E3117"/>
    <w:rsid w:val="000E342B"/>
    <w:rsid w:val="000E39F2"/>
    <w:rsid w:val="000E3CEF"/>
    <w:rsid w:val="000E51BB"/>
    <w:rsid w:val="000E52BB"/>
    <w:rsid w:val="000E5B2B"/>
    <w:rsid w:val="000E7225"/>
    <w:rsid w:val="000E790B"/>
    <w:rsid w:val="000F02B0"/>
    <w:rsid w:val="000F051D"/>
    <w:rsid w:val="000F140B"/>
    <w:rsid w:val="000F1546"/>
    <w:rsid w:val="000F1C63"/>
    <w:rsid w:val="000F1F01"/>
    <w:rsid w:val="000F1FAB"/>
    <w:rsid w:val="000F262C"/>
    <w:rsid w:val="000F2B9E"/>
    <w:rsid w:val="000F3EC5"/>
    <w:rsid w:val="000F4B74"/>
    <w:rsid w:val="000F4D5A"/>
    <w:rsid w:val="000F5A59"/>
    <w:rsid w:val="000F5F6B"/>
    <w:rsid w:val="000F6547"/>
    <w:rsid w:val="000F6ED8"/>
    <w:rsid w:val="000F6F5F"/>
    <w:rsid w:val="0010034C"/>
    <w:rsid w:val="001012E4"/>
    <w:rsid w:val="00102A56"/>
    <w:rsid w:val="00103824"/>
    <w:rsid w:val="00104205"/>
    <w:rsid w:val="00104AB7"/>
    <w:rsid w:val="00104E20"/>
    <w:rsid w:val="00105CA2"/>
    <w:rsid w:val="00107270"/>
    <w:rsid w:val="001073C1"/>
    <w:rsid w:val="00107F9D"/>
    <w:rsid w:val="00110321"/>
    <w:rsid w:val="00110943"/>
    <w:rsid w:val="00110986"/>
    <w:rsid w:val="0011159F"/>
    <w:rsid w:val="00111F91"/>
    <w:rsid w:val="0011203A"/>
    <w:rsid w:val="00112129"/>
    <w:rsid w:val="0011278F"/>
    <w:rsid w:val="00112E6F"/>
    <w:rsid w:val="00115A3E"/>
    <w:rsid w:val="001173CB"/>
    <w:rsid w:val="00117B91"/>
    <w:rsid w:val="00120AB0"/>
    <w:rsid w:val="00120CF2"/>
    <w:rsid w:val="00121E32"/>
    <w:rsid w:val="00122677"/>
    <w:rsid w:val="0012386C"/>
    <w:rsid w:val="001238D1"/>
    <w:rsid w:val="00123B40"/>
    <w:rsid w:val="0012431F"/>
    <w:rsid w:val="001252E0"/>
    <w:rsid w:val="0012587C"/>
    <w:rsid w:val="00125C57"/>
    <w:rsid w:val="00127097"/>
    <w:rsid w:val="00127131"/>
    <w:rsid w:val="00127349"/>
    <w:rsid w:val="00127BA1"/>
    <w:rsid w:val="00127FB9"/>
    <w:rsid w:val="00131009"/>
    <w:rsid w:val="001317F3"/>
    <w:rsid w:val="00132900"/>
    <w:rsid w:val="00132B8B"/>
    <w:rsid w:val="00132D39"/>
    <w:rsid w:val="001348B0"/>
    <w:rsid w:val="0013541B"/>
    <w:rsid w:val="00135C65"/>
    <w:rsid w:val="001361B4"/>
    <w:rsid w:val="001363FB"/>
    <w:rsid w:val="00136A7F"/>
    <w:rsid w:val="0013708D"/>
    <w:rsid w:val="00137D49"/>
    <w:rsid w:val="0014090B"/>
    <w:rsid w:val="00140F91"/>
    <w:rsid w:val="00140FE0"/>
    <w:rsid w:val="0014153F"/>
    <w:rsid w:val="0014200D"/>
    <w:rsid w:val="001427C5"/>
    <w:rsid w:val="00142ABD"/>
    <w:rsid w:val="001445EA"/>
    <w:rsid w:val="00145DCB"/>
    <w:rsid w:val="001465D2"/>
    <w:rsid w:val="00146AB9"/>
    <w:rsid w:val="00146FF8"/>
    <w:rsid w:val="0015087A"/>
    <w:rsid w:val="00151DED"/>
    <w:rsid w:val="001535FC"/>
    <w:rsid w:val="001538CA"/>
    <w:rsid w:val="00153E2D"/>
    <w:rsid w:val="0015406A"/>
    <w:rsid w:val="00154C73"/>
    <w:rsid w:val="00156748"/>
    <w:rsid w:val="00156D99"/>
    <w:rsid w:val="0015752E"/>
    <w:rsid w:val="001608A1"/>
    <w:rsid w:val="00160A8B"/>
    <w:rsid w:val="00160DDA"/>
    <w:rsid w:val="0016162D"/>
    <w:rsid w:val="00161921"/>
    <w:rsid w:val="001621A1"/>
    <w:rsid w:val="00162598"/>
    <w:rsid w:val="00162653"/>
    <w:rsid w:val="00162E7F"/>
    <w:rsid w:val="00162FFF"/>
    <w:rsid w:val="001638FC"/>
    <w:rsid w:val="001646E6"/>
    <w:rsid w:val="001647A6"/>
    <w:rsid w:val="001657B4"/>
    <w:rsid w:val="001665F2"/>
    <w:rsid w:val="0016665E"/>
    <w:rsid w:val="00166EA1"/>
    <w:rsid w:val="0017093F"/>
    <w:rsid w:val="0017116E"/>
    <w:rsid w:val="00171B86"/>
    <w:rsid w:val="001721BC"/>
    <w:rsid w:val="00172E29"/>
    <w:rsid w:val="00173A41"/>
    <w:rsid w:val="00175282"/>
    <w:rsid w:val="001757B7"/>
    <w:rsid w:val="00177475"/>
    <w:rsid w:val="001775A3"/>
    <w:rsid w:val="00180563"/>
    <w:rsid w:val="00181262"/>
    <w:rsid w:val="001815B3"/>
    <w:rsid w:val="00182329"/>
    <w:rsid w:val="00182AB2"/>
    <w:rsid w:val="001836E7"/>
    <w:rsid w:val="001839E4"/>
    <w:rsid w:val="00185B9D"/>
    <w:rsid w:val="00186795"/>
    <w:rsid w:val="0019135B"/>
    <w:rsid w:val="0019189E"/>
    <w:rsid w:val="00192048"/>
    <w:rsid w:val="001932A2"/>
    <w:rsid w:val="001933B5"/>
    <w:rsid w:val="001947AC"/>
    <w:rsid w:val="0019611A"/>
    <w:rsid w:val="001A0695"/>
    <w:rsid w:val="001A0782"/>
    <w:rsid w:val="001A0E94"/>
    <w:rsid w:val="001A1560"/>
    <w:rsid w:val="001A19BD"/>
    <w:rsid w:val="001A19D0"/>
    <w:rsid w:val="001A1C12"/>
    <w:rsid w:val="001A1C5B"/>
    <w:rsid w:val="001A224E"/>
    <w:rsid w:val="001A2597"/>
    <w:rsid w:val="001A2BB1"/>
    <w:rsid w:val="001A32B2"/>
    <w:rsid w:val="001A4500"/>
    <w:rsid w:val="001A47DD"/>
    <w:rsid w:val="001A4816"/>
    <w:rsid w:val="001B1D10"/>
    <w:rsid w:val="001B2D68"/>
    <w:rsid w:val="001B2F3B"/>
    <w:rsid w:val="001B32D3"/>
    <w:rsid w:val="001B4555"/>
    <w:rsid w:val="001B4BD2"/>
    <w:rsid w:val="001B5966"/>
    <w:rsid w:val="001B774A"/>
    <w:rsid w:val="001C009D"/>
    <w:rsid w:val="001C01D0"/>
    <w:rsid w:val="001C0C40"/>
    <w:rsid w:val="001C0D4C"/>
    <w:rsid w:val="001C2418"/>
    <w:rsid w:val="001C2603"/>
    <w:rsid w:val="001C263F"/>
    <w:rsid w:val="001C28B6"/>
    <w:rsid w:val="001C29C9"/>
    <w:rsid w:val="001C430D"/>
    <w:rsid w:val="001C5474"/>
    <w:rsid w:val="001C59FD"/>
    <w:rsid w:val="001C65A2"/>
    <w:rsid w:val="001C699E"/>
    <w:rsid w:val="001C6A62"/>
    <w:rsid w:val="001C7ED8"/>
    <w:rsid w:val="001D06F8"/>
    <w:rsid w:val="001D17BF"/>
    <w:rsid w:val="001D1E2E"/>
    <w:rsid w:val="001D2160"/>
    <w:rsid w:val="001D27BC"/>
    <w:rsid w:val="001D2865"/>
    <w:rsid w:val="001D2CBF"/>
    <w:rsid w:val="001D31CB"/>
    <w:rsid w:val="001D33A0"/>
    <w:rsid w:val="001D3564"/>
    <w:rsid w:val="001D4441"/>
    <w:rsid w:val="001D45AE"/>
    <w:rsid w:val="001D483C"/>
    <w:rsid w:val="001D4CAC"/>
    <w:rsid w:val="001D646E"/>
    <w:rsid w:val="001D6E5A"/>
    <w:rsid w:val="001D7B92"/>
    <w:rsid w:val="001D7C29"/>
    <w:rsid w:val="001E019B"/>
    <w:rsid w:val="001E0C1A"/>
    <w:rsid w:val="001E15CB"/>
    <w:rsid w:val="001E1924"/>
    <w:rsid w:val="001E1D28"/>
    <w:rsid w:val="001E1F4D"/>
    <w:rsid w:val="001E2DC4"/>
    <w:rsid w:val="001E3420"/>
    <w:rsid w:val="001E387B"/>
    <w:rsid w:val="001E3EE9"/>
    <w:rsid w:val="001E4301"/>
    <w:rsid w:val="001E56F6"/>
    <w:rsid w:val="001E7B93"/>
    <w:rsid w:val="001F0556"/>
    <w:rsid w:val="001F08CF"/>
    <w:rsid w:val="001F10CA"/>
    <w:rsid w:val="001F2BF0"/>
    <w:rsid w:val="001F34BC"/>
    <w:rsid w:val="001F3859"/>
    <w:rsid w:val="001F387C"/>
    <w:rsid w:val="001F423A"/>
    <w:rsid w:val="001F4329"/>
    <w:rsid w:val="001F4E3B"/>
    <w:rsid w:val="001F57BC"/>
    <w:rsid w:val="001F65E0"/>
    <w:rsid w:val="001F7D9A"/>
    <w:rsid w:val="00200BB7"/>
    <w:rsid w:val="002011CA"/>
    <w:rsid w:val="0020385B"/>
    <w:rsid w:val="00203A03"/>
    <w:rsid w:val="00203E92"/>
    <w:rsid w:val="002044C1"/>
    <w:rsid w:val="00204F64"/>
    <w:rsid w:val="002052D1"/>
    <w:rsid w:val="00206F87"/>
    <w:rsid w:val="00206FB9"/>
    <w:rsid w:val="002071B5"/>
    <w:rsid w:val="002078CB"/>
    <w:rsid w:val="00210CD6"/>
    <w:rsid w:val="00211489"/>
    <w:rsid w:val="00212120"/>
    <w:rsid w:val="00212DC8"/>
    <w:rsid w:val="002136EA"/>
    <w:rsid w:val="00213704"/>
    <w:rsid w:val="00213851"/>
    <w:rsid w:val="00213A66"/>
    <w:rsid w:val="002143AE"/>
    <w:rsid w:val="00214403"/>
    <w:rsid w:val="002154AE"/>
    <w:rsid w:val="002155D8"/>
    <w:rsid w:val="00215C53"/>
    <w:rsid w:val="002168E7"/>
    <w:rsid w:val="00216F5D"/>
    <w:rsid w:val="002207AF"/>
    <w:rsid w:val="0022218A"/>
    <w:rsid w:val="00222C04"/>
    <w:rsid w:val="00222DD0"/>
    <w:rsid w:val="00222DD3"/>
    <w:rsid w:val="002231B1"/>
    <w:rsid w:val="00223272"/>
    <w:rsid w:val="002236AF"/>
    <w:rsid w:val="00223ABB"/>
    <w:rsid w:val="002254B3"/>
    <w:rsid w:val="00225690"/>
    <w:rsid w:val="00225F64"/>
    <w:rsid w:val="00227466"/>
    <w:rsid w:val="00227C24"/>
    <w:rsid w:val="00230822"/>
    <w:rsid w:val="00231E46"/>
    <w:rsid w:val="00232287"/>
    <w:rsid w:val="00232D4B"/>
    <w:rsid w:val="0023304C"/>
    <w:rsid w:val="002334E4"/>
    <w:rsid w:val="00233AD0"/>
    <w:rsid w:val="00233FC8"/>
    <w:rsid w:val="002347B3"/>
    <w:rsid w:val="0023480B"/>
    <w:rsid w:val="0023504E"/>
    <w:rsid w:val="0023565B"/>
    <w:rsid w:val="00235882"/>
    <w:rsid w:val="00235C95"/>
    <w:rsid w:val="00235CCF"/>
    <w:rsid w:val="002368D7"/>
    <w:rsid w:val="00236B87"/>
    <w:rsid w:val="00237D3A"/>
    <w:rsid w:val="00242340"/>
    <w:rsid w:val="00243A7F"/>
    <w:rsid w:val="00243D9A"/>
    <w:rsid w:val="0024626C"/>
    <w:rsid w:val="00246E30"/>
    <w:rsid w:val="00250448"/>
    <w:rsid w:val="00250DF5"/>
    <w:rsid w:val="00250F30"/>
    <w:rsid w:val="00251B52"/>
    <w:rsid w:val="00252913"/>
    <w:rsid w:val="00252B15"/>
    <w:rsid w:val="00252E62"/>
    <w:rsid w:val="0025381F"/>
    <w:rsid w:val="00253FF6"/>
    <w:rsid w:val="002540A0"/>
    <w:rsid w:val="0025437B"/>
    <w:rsid w:val="00255662"/>
    <w:rsid w:val="002564C7"/>
    <w:rsid w:val="002564CF"/>
    <w:rsid w:val="00256AFC"/>
    <w:rsid w:val="00256F15"/>
    <w:rsid w:val="00257690"/>
    <w:rsid w:val="0026003F"/>
    <w:rsid w:val="00260678"/>
    <w:rsid w:val="00261C1F"/>
    <w:rsid w:val="00261EE4"/>
    <w:rsid w:val="00262AF0"/>
    <w:rsid w:val="00262C47"/>
    <w:rsid w:val="00265330"/>
    <w:rsid w:val="002660B3"/>
    <w:rsid w:val="00267368"/>
    <w:rsid w:val="00270C20"/>
    <w:rsid w:val="00271371"/>
    <w:rsid w:val="00271BC5"/>
    <w:rsid w:val="00272B8A"/>
    <w:rsid w:val="00273133"/>
    <w:rsid w:val="0027376B"/>
    <w:rsid w:val="0027514F"/>
    <w:rsid w:val="00275222"/>
    <w:rsid w:val="0027558F"/>
    <w:rsid w:val="00275E4E"/>
    <w:rsid w:val="002761EF"/>
    <w:rsid w:val="00276333"/>
    <w:rsid w:val="002778FD"/>
    <w:rsid w:val="002803BE"/>
    <w:rsid w:val="0028072F"/>
    <w:rsid w:val="00280C60"/>
    <w:rsid w:val="00281104"/>
    <w:rsid w:val="002815BC"/>
    <w:rsid w:val="002817FC"/>
    <w:rsid w:val="002820A0"/>
    <w:rsid w:val="002835C4"/>
    <w:rsid w:val="002851C9"/>
    <w:rsid w:val="002854A4"/>
    <w:rsid w:val="00285A9A"/>
    <w:rsid w:val="0028654F"/>
    <w:rsid w:val="00287C44"/>
    <w:rsid w:val="002900DD"/>
    <w:rsid w:val="00291175"/>
    <w:rsid w:val="002917CE"/>
    <w:rsid w:val="00292235"/>
    <w:rsid w:val="0029239C"/>
    <w:rsid w:val="002926E4"/>
    <w:rsid w:val="00292BA7"/>
    <w:rsid w:val="00292EBC"/>
    <w:rsid w:val="002937E0"/>
    <w:rsid w:val="00293803"/>
    <w:rsid w:val="0029430E"/>
    <w:rsid w:val="00294BFC"/>
    <w:rsid w:val="0029628E"/>
    <w:rsid w:val="00296293"/>
    <w:rsid w:val="00296CE1"/>
    <w:rsid w:val="0029721A"/>
    <w:rsid w:val="00297833"/>
    <w:rsid w:val="00297CAD"/>
    <w:rsid w:val="00297CB9"/>
    <w:rsid w:val="002A02A6"/>
    <w:rsid w:val="002A05C4"/>
    <w:rsid w:val="002A136E"/>
    <w:rsid w:val="002A4E13"/>
    <w:rsid w:val="002A5164"/>
    <w:rsid w:val="002A65FB"/>
    <w:rsid w:val="002A6662"/>
    <w:rsid w:val="002A754D"/>
    <w:rsid w:val="002B0C5C"/>
    <w:rsid w:val="002B0D3B"/>
    <w:rsid w:val="002B1137"/>
    <w:rsid w:val="002B1150"/>
    <w:rsid w:val="002B15C9"/>
    <w:rsid w:val="002B31F7"/>
    <w:rsid w:val="002B3DA6"/>
    <w:rsid w:val="002B495F"/>
    <w:rsid w:val="002B4EB5"/>
    <w:rsid w:val="002B4F6B"/>
    <w:rsid w:val="002B61CF"/>
    <w:rsid w:val="002B6BD7"/>
    <w:rsid w:val="002B6C5A"/>
    <w:rsid w:val="002C0043"/>
    <w:rsid w:val="002C023D"/>
    <w:rsid w:val="002C02B6"/>
    <w:rsid w:val="002C0BAF"/>
    <w:rsid w:val="002C150C"/>
    <w:rsid w:val="002C2172"/>
    <w:rsid w:val="002C2190"/>
    <w:rsid w:val="002C231A"/>
    <w:rsid w:val="002C24C8"/>
    <w:rsid w:val="002C2864"/>
    <w:rsid w:val="002C2B3A"/>
    <w:rsid w:val="002C4601"/>
    <w:rsid w:val="002C4602"/>
    <w:rsid w:val="002C4713"/>
    <w:rsid w:val="002C4AE1"/>
    <w:rsid w:val="002C52EA"/>
    <w:rsid w:val="002C5BA1"/>
    <w:rsid w:val="002C5CD7"/>
    <w:rsid w:val="002C7023"/>
    <w:rsid w:val="002D0185"/>
    <w:rsid w:val="002D205D"/>
    <w:rsid w:val="002D2907"/>
    <w:rsid w:val="002D3001"/>
    <w:rsid w:val="002D3CE2"/>
    <w:rsid w:val="002D3DFB"/>
    <w:rsid w:val="002D43C1"/>
    <w:rsid w:val="002D45F6"/>
    <w:rsid w:val="002D50C9"/>
    <w:rsid w:val="002D563A"/>
    <w:rsid w:val="002D6ABD"/>
    <w:rsid w:val="002D7B8A"/>
    <w:rsid w:val="002E05F4"/>
    <w:rsid w:val="002E064E"/>
    <w:rsid w:val="002E1D86"/>
    <w:rsid w:val="002E29E4"/>
    <w:rsid w:val="002E2A7C"/>
    <w:rsid w:val="002E3139"/>
    <w:rsid w:val="002E361D"/>
    <w:rsid w:val="002E471B"/>
    <w:rsid w:val="002E5F26"/>
    <w:rsid w:val="002E6C94"/>
    <w:rsid w:val="002F0048"/>
    <w:rsid w:val="002F03B6"/>
    <w:rsid w:val="002F09B7"/>
    <w:rsid w:val="002F0D94"/>
    <w:rsid w:val="002F1615"/>
    <w:rsid w:val="002F2BBF"/>
    <w:rsid w:val="002F6013"/>
    <w:rsid w:val="002F620F"/>
    <w:rsid w:val="002F6421"/>
    <w:rsid w:val="0030041D"/>
    <w:rsid w:val="003020AD"/>
    <w:rsid w:val="00302A61"/>
    <w:rsid w:val="00302E01"/>
    <w:rsid w:val="00304C11"/>
    <w:rsid w:val="0030545B"/>
    <w:rsid w:val="00305813"/>
    <w:rsid w:val="00305BC8"/>
    <w:rsid w:val="00306974"/>
    <w:rsid w:val="00306A58"/>
    <w:rsid w:val="00306C7B"/>
    <w:rsid w:val="00307289"/>
    <w:rsid w:val="00307CD4"/>
    <w:rsid w:val="0031034E"/>
    <w:rsid w:val="003104C6"/>
    <w:rsid w:val="003106A9"/>
    <w:rsid w:val="00311B91"/>
    <w:rsid w:val="00311BEB"/>
    <w:rsid w:val="0031227E"/>
    <w:rsid w:val="00312427"/>
    <w:rsid w:val="003126E2"/>
    <w:rsid w:val="00312CF5"/>
    <w:rsid w:val="003215B9"/>
    <w:rsid w:val="003232D5"/>
    <w:rsid w:val="0032360F"/>
    <w:rsid w:val="00323688"/>
    <w:rsid w:val="003240AE"/>
    <w:rsid w:val="00324839"/>
    <w:rsid w:val="00324A2C"/>
    <w:rsid w:val="00325AA4"/>
    <w:rsid w:val="00325D4E"/>
    <w:rsid w:val="00325F10"/>
    <w:rsid w:val="00326B9A"/>
    <w:rsid w:val="0033015F"/>
    <w:rsid w:val="00330B2B"/>
    <w:rsid w:val="00331649"/>
    <w:rsid w:val="003316AA"/>
    <w:rsid w:val="00334FFD"/>
    <w:rsid w:val="003352E0"/>
    <w:rsid w:val="00335EE8"/>
    <w:rsid w:val="00336FBA"/>
    <w:rsid w:val="0033710B"/>
    <w:rsid w:val="003372EE"/>
    <w:rsid w:val="00337F39"/>
    <w:rsid w:val="00337F90"/>
    <w:rsid w:val="003405D4"/>
    <w:rsid w:val="00340BAB"/>
    <w:rsid w:val="00342AD5"/>
    <w:rsid w:val="00344333"/>
    <w:rsid w:val="00344541"/>
    <w:rsid w:val="00344564"/>
    <w:rsid w:val="00345473"/>
    <w:rsid w:val="00345A5B"/>
    <w:rsid w:val="00345B60"/>
    <w:rsid w:val="00346053"/>
    <w:rsid w:val="0034635A"/>
    <w:rsid w:val="00347058"/>
    <w:rsid w:val="00350DD0"/>
    <w:rsid w:val="0035112F"/>
    <w:rsid w:val="00352BA8"/>
    <w:rsid w:val="00353483"/>
    <w:rsid w:val="003534F8"/>
    <w:rsid w:val="00353F27"/>
    <w:rsid w:val="00354519"/>
    <w:rsid w:val="00354E04"/>
    <w:rsid w:val="0035569D"/>
    <w:rsid w:val="00355B5A"/>
    <w:rsid w:val="00355DEE"/>
    <w:rsid w:val="003566BB"/>
    <w:rsid w:val="00356794"/>
    <w:rsid w:val="00357376"/>
    <w:rsid w:val="00360A78"/>
    <w:rsid w:val="00360F25"/>
    <w:rsid w:val="003617C1"/>
    <w:rsid w:val="00361BAC"/>
    <w:rsid w:val="0036217B"/>
    <w:rsid w:val="00362345"/>
    <w:rsid w:val="00362409"/>
    <w:rsid w:val="0036275D"/>
    <w:rsid w:val="00362D4B"/>
    <w:rsid w:val="00362F93"/>
    <w:rsid w:val="00363EBA"/>
    <w:rsid w:val="003640C1"/>
    <w:rsid w:val="0036485B"/>
    <w:rsid w:val="00364AC6"/>
    <w:rsid w:val="00364FEC"/>
    <w:rsid w:val="0036504A"/>
    <w:rsid w:val="003657FC"/>
    <w:rsid w:val="00365E95"/>
    <w:rsid w:val="003666F4"/>
    <w:rsid w:val="00367A8C"/>
    <w:rsid w:val="00367B2F"/>
    <w:rsid w:val="00370729"/>
    <w:rsid w:val="00370E10"/>
    <w:rsid w:val="0037163E"/>
    <w:rsid w:val="00371E93"/>
    <w:rsid w:val="0037226E"/>
    <w:rsid w:val="003725C2"/>
    <w:rsid w:val="00372723"/>
    <w:rsid w:val="00372A72"/>
    <w:rsid w:val="00373B27"/>
    <w:rsid w:val="00374524"/>
    <w:rsid w:val="00375F47"/>
    <w:rsid w:val="0037698A"/>
    <w:rsid w:val="00376E18"/>
    <w:rsid w:val="0037718F"/>
    <w:rsid w:val="00377249"/>
    <w:rsid w:val="00377ED7"/>
    <w:rsid w:val="00380AAC"/>
    <w:rsid w:val="00380DA1"/>
    <w:rsid w:val="00381B45"/>
    <w:rsid w:val="00381FB5"/>
    <w:rsid w:val="0038237D"/>
    <w:rsid w:val="00382405"/>
    <w:rsid w:val="003835D8"/>
    <w:rsid w:val="003839BF"/>
    <w:rsid w:val="0038501F"/>
    <w:rsid w:val="003851D0"/>
    <w:rsid w:val="00386977"/>
    <w:rsid w:val="003874E3"/>
    <w:rsid w:val="003903FC"/>
    <w:rsid w:val="00390593"/>
    <w:rsid w:val="00390BB4"/>
    <w:rsid w:val="0039296E"/>
    <w:rsid w:val="00392EC4"/>
    <w:rsid w:val="00393193"/>
    <w:rsid w:val="00393FA9"/>
    <w:rsid w:val="00393FB5"/>
    <w:rsid w:val="003942FD"/>
    <w:rsid w:val="0039505A"/>
    <w:rsid w:val="003950FA"/>
    <w:rsid w:val="00395742"/>
    <w:rsid w:val="00395F3A"/>
    <w:rsid w:val="003960F4"/>
    <w:rsid w:val="0039645F"/>
    <w:rsid w:val="00396966"/>
    <w:rsid w:val="00396AE0"/>
    <w:rsid w:val="0039761E"/>
    <w:rsid w:val="00397CF2"/>
    <w:rsid w:val="00397E46"/>
    <w:rsid w:val="003A04E9"/>
    <w:rsid w:val="003A0FE9"/>
    <w:rsid w:val="003A1B7B"/>
    <w:rsid w:val="003A1BAE"/>
    <w:rsid w:val="003A21D1"/>
    <w:rsid w:val="003A21EB"/>
    <w:rsid w:val="003A3ABB"/>
    <w:rsid w:val="003A3E15"/>
    <w:rsid w:val="003A4029"/>
    <w:rsid w:val="003A4289"/>
    <w:rsid w:val="003A5BE8"/>
    <w:rsid w:val="003A7435"/>
    <w:rsid w:val="003B0F10"/>
    <w:rsid w:val="003B1663"/>
    <w:rsid w:val="003B16C2"/>
    <w:rsid w:val="003B3A1A"/>
    <w:rsid w:val="003B3B2A"/>
    <w:rsid w:val="003B4F07"/>
    <w:rsid w:val="003B4FEC"/>
    <w:rsid w:val="003B5B58"/>
    <w:rsid w:val="003B5E3F"/>
    <w:rsid w:val="003B6006"/>
    <w:rsid w:val="003B670F"/>
    <w:rsid w:val="003B7503"/>
    <w:rsid w:val="003B7534"/>
    <w:rsid w:val="003C0181"/>
    <w:rsid w:val="003C047B"/>
    <w:rsid w:val="003C125D"/>
    <w:rsid w:val="003C26E7"/>
    <w:rsid w:val="003C3658"/>
    <w:rsid w:val="003C3831"/>
    <w:rsid w:val="003C4BB1"/>
    <w:rsid w:val="003C59C9"/>
    <w:rsid w:val="003D1032"/>
    <w:rsid w:val="003D1D35"/>
    <w:rsid w:val="003D230D"/>
    <w:rsid w:val="003D2D53"/>
    <w:rsid w:val="003D4C80"/>
    <w:rsid w:val="003D5336"/>
    <w:rsid w:val="003D67E1"/>
    <w:rsid w:val="003D6850"/>
    <w:rsid w:val="003D773E"/>
    <w:rsid w:val="003D7BE9"/>
    <w:rsid w:val="003E0027"/>
    <w:rsid w:val="003E05A6"/>
    <w:rsid w:val="003E0E6C"/>
    <w:rsid w:val="003E1B88"/>
    <w:rsid w:val="003E2624"/>
    <w:rsid w:val="003E3A77"/>
    <w:rsid w:val="003E4FB1"/>
    <w:rsid w:val="003E61A5"/>
    <w:rsid w:val="003F078A"/>
    <w:rsid w:val="003F092A"/>
    <w:rsid w:val="003F0962"/>
    <w:rsid w:val="003F1791"/>
    <w:rsid w:val="003F18A3"/>
    <w:rsid w:val="003F1FC9"/>
    <w:rsid w:val="003F2A27"/>
    <w:rsid w:val="003F3FAB"/>
    <w:rsid w:val="003F46FA"/>
    <w:rsid w:val="003F5599"/>
    <w:rsid w:val="003F68CB"/>
    <w:rsid w:val="003F7438"/>
    <w:rsid w:val="003F789E"/>
    <w:rsid w:val="003F7D3B"/>
    <w:rsid w:val="003F7E66"/>
    <w:rsid w:val="004007D2"/>
    <w:rsid w:val="004009D3"/>
    <w:rsid w:val="00401C34"/>
    <w:rsid w:val="00401D4D"/>
    <w:rsid w:val="00402245"/>
    <w:rsid w:val="00402249"/>
    <w:rsid w:val="0040254C"/>
    <w:rsid w:val="00404338"/>
    <w:rsid w:val="00405882"/>
    <w:rsid w:val="0040627D"/>
    <w:rsid w:val="004070CB"/>
    <w:rsid w:val="004107A5"/>
    <w:rsid w:val="00410E35"/>
    <w:rsid w:val="00410EA8"/>
    <w:rsid w:val="004111DA"/>
    <w:rsid w:val="004113C1"/>
    <w:rsid w:val="004120E2"/>
    <w:rsid w:val="00412364"/>
    <w:rsid w:val="004126C5"/>
    <w:rsid w:val="0041279E"/>
    <w:rsid w:val="00412B34"/>
    <w:rsid w:val="00412C0B"/>
    <w:rsid w:val="00413004"/>
    <w:rsid w:val="00414040"/>
    <w:rsid w:val="0041404D"/>
    <w:rsid w:val="00414165"/>
    <w:rsid w:val="0041431D"/>
    <w:rsid w:val="00414E29"/>
    <w:rsid w:val="004154DD"/>
    <w:rsid w:val="00415BBB"/>
    <w:rsid w:val="00415C7E"/>
    <w:rsid w:val="00416196"/>
    <w:rsid w:val="00416A0D"/>
    <w:rsid w:val="00416D0B"/>
    <w:rsid w:val="0041719C"/>
    <w:rsid w:val="004171B5"/>
    <w:rsid w:val="004172AE"/>
    <w:rsid w:val="00417B34"/>
    <w:rsid w:val="00421C44"/>
    <w:rsid w:val="00421F88"/>
    <w:rsid w:val="00422C2A"/>
    <w:rsid w:val="004240A9"/>
    <w:rsid w:val="004248B7"/>
    <w:rsid w:val="00425959"/>
    <w:rsid w:val="004273EF"/>
    <w:rsid w:val="00427D26"/>
    <w:rsid w:val="004301C3"/>
    <w:rsid w:val="00430281"/>
    <w:rsid w:val="0043039D"/>
    <w:rsid w:val="00430936"/>
    <w:rsid w:val="00430D67"/>
    <w:rsid w:val="00432118"/>
    <w:rsid w:val="0043279D"/>
    <w:rsid w:val="004327A5"/>
    <w:rsid w:val="00433891"/>
    <w:rsid w:val="004339E5"/>
    <w:rsid w:val="00435AF9"/>
    <w:rsid w:val="00435C0B"/>
    <w:rsid w:val="00435DEE"/>
    <w:rsid w:val="0043757E"/>
    <w:rsid w:val="00437E5D"/>
    <w:rsid w:val="00440934"/>
    <w:rsid w:val="00440C06"/>
    <w:rsid w:val="00440FEB"/>
    <w:rsid w:val="004423CE"/>
    <w:rsid w:val="00443D8D"/>
    <w:rsid w:val="00444402"/>
    <w:rsid w:val="0044485D"/>
    <w:rsid w:val="004451A0"/>
    <w:rsid w:val="004451DC"/>
    <w:rsid w:val="0044570B"/>
    <w:rsid w:val="00445F6C"/>
    <w:rsid w:val="00446B20"/>
    <w:rsid w:val="00446F78"/>
    <w:rsid w:val="00450181"/>
    <w:rsid w:val="004507D9"/>
    <w:rsid w:val="00451107"/>
    <w:rsid w:val="00452CC5"/>
    <w:rsid w:val="00454763"/>
    <w:rsid w:val="00455395"/>
    <w:rsid w:val="004572AB"/>
    <w:rsid w:val="0046043F"/>
    <w:rsid w:val="004623E0"/>
    <w:rsid w:val="00462B65"/>
    <w:rsid w:val="00463609"/>
    <w:rsid w:val="00463B58"/>
    <w:rsid w:val="00467EA2"/>
    <w:rsid w:val="00467FB2"/>
    <w:rsid w:val="00470707"/>
    <w:rsid w:val="00470F4E"/>
    <w:rsid w:val="00472221"/>
    <w:rsid w:val="00472E76"/>
    <w:rsid w:val="00473E98"/>
    <w:rsid w:val="0047469C"/>
    <w:rsid w:val="00474EA7"/>
    <w:rsid w:val="004750CB"/>
    <w:rsid w:val="004756F0"/>
    <w:rsid w:val="00475DF4"/>
    <w:rsid w:val="00476397"/>
    <w:rsid w:val="00476EA2"/>
    <w:rsid w:val="00476FD2"/>
    <w:rsid w:val="00480968"/>
    <w:rsid w:val="00481D5C"/>
    <w:rsid w:val="004830BF"/>
    <w:rsid w:val="0048368C"/>
    <w:rsid w:val="00483E00"/>
    <w:rsid w:val="004848A1"/>
    <w:rsid w:val="00484FA2"/>
    <w:rsid w:val="00486276"/>
    <w:rsid w:val="0048660E"/>
    <w:rsid w:val="004866F1"/>
    <w:rsid w:val="00486A8D"/>
    <w:rsid w:val="004878D7"/>
    <w:rsid w:val="00490254"/>
    <w:rsid w:val="004909BC"/>
    <w:rsid w:val="00491485"/>
    <w:rsid w:val="00491828"/>
    <w:rsid w:val="00491B19"/>
    <w:rsid w:val="00492464"/>
    <w:rsid w:val="0049253B"/>
    <w:rsid w:val="00492745"/>
    <w:rsid w:val="00493DCE"/>
    <w:rsid w:val="0049506E"/>
    <w:rsid w:val="00495899"/>
    <w:rsid w:val="004966E2"/>
    <w:rsid w:val="00497303"/>
    <w:rsid w:val="004973E4"/>
    <w:rsid w:val="004974C6"/>
    <w:rsid w:val="004A00E4"/>
    <w:rsid w:val="004A101F"/>
    <w:rsid w:val="004A20A4"/>
    <w:rsid w:val="004A2E42"/>
    <w:rsid w:val="004A3DB3"/>
    <w:rsid w:val="004A6229"/>
    <w:rsid w:val="004A79F3"/>
    <w:rsid w:val="004A7F20"/>
    <w:rsid w:val="004B0371"/>
    <w:rsid w:val="004B1AFE"/>
    <w:rsid w:val="004B2E03"/>
    <w:rsid w:val="004B3190"/>
    <w:rsid w:val="004B3637"/>
    <w:rsid w:val="004B3D70"/>
    <w:rsid w:val="004B4746"/>
    <w:rsid w:val="004B4799"/>
    <w:rsid w:val="004B5F35"/>
    <w:rsid w:val="004B60D5"/>
    <w:rsid w:val="004B61B5"/>
    <w:rsid w:val="004B63F8"/>
    <w:rsid w:val="004B666E"/>
    <w:rsid w:val="004B694A"/>
    <w:rsid w:val="004B6C28"/>
    <w:rsid w:val="004B7745"/>
    <w:rsid w:val="004C18CB"/>
    <w:rsid w:val="004C1A5F"/>
    <w:rsid w:val="004C38E6"/>
    <w:rsid w:val="004C42B6"/>
    <w:rsid w:val="004C4417"/>
    <w:rsid w:val="004C4ED6"/>
    <w:rsid w:val="004C78D7"/>
    <w:rsid w:val="004C7F56"/>
    <w:rsid w:val="004D0203"/>
    <w:rsid w:val="004D0E42"/>
    <w:rsid w:val="004D196F"/>
    <w:rsid w:val="004D19D1"/>
    <w:rsid w:val="004D1B57"/>
    <w:rsid w:val="004D2298"/>
    <w:rsid w:val="004D260A"/>
    <w:rsid w:val="004D297F"/>
    <w:rsid w:val="004D45E5"/>
    <w:rsid w:val="004D4E48"/>
    <w:rsid w:val="004D5A33"/>
    <w:rsid w:val="004D5B45"/>
    <w:rsid w:val="004D78BE"/>
    <w:rsid w:val="004E0134"/>
    <w:rsid w:val="004E01B5"/>
    <w:rsid w:val="004E01D8"/>
    <w:rsid w:val="004E0225"/>
    <w:rsid w:val="004E0960"/>
    <w:rsid w:val="004E1E37"/>
    <w:rsid w:val="004E1E54"/>
    <w:rsid w:val="004E25A5"/>
    <w:rsid w:val="004E2B7A"/>
    <w:rsid w:val="004E36AC"/>
    <w:rsid w:val="004E3799"/>
    <w:rsid w:val="004E40CD"/>
    <w:rsid w:val="004E474A"/>
    <w:rsid w:val="004E4896"/>
    <w:rsid w:val="004E49DD"/>
    <w:rsid w:val="004E4B24"/>
    <w:rsid w:val="004E64DF"/>
    <w:rsid w:val="004E7152"/>
    <w:rsid w:val="004E7E1F"/>
    <w:rsid w:val="004F04F8"/>
    <w:rsid w:val="004F0C40"/>
    <w:rsid w:val="004F112C"/>
    <w:rsid w:val="004F15F7"/>
    <w:rsid w:val="004F305F"/>
    <w:rsid w:val="004F3613"/>
    <w:rsid w:val="004F38CA"/>
    <w:rsid w:val="004F3D1F"/>
    <w:rsid w:val="004F422C"/>
    <w:rsid w:val="004F44D2"/>
    <w:rsid w:val="004F5029"/>
    <w:rsid w:val="004F622A"/>
    <w:rsid w:val="004F63E9"/>
    <w:rsid w:val="004F663B"/>
    <w:rsid w:val="004F6B7E"/>
    <w:rsid w:val="004F6F1D"/>
    <w:rsid w:val="0050152A"/>
    <w:rsid w:val="0050184F"/>
    <w:rsid w:val="00501B49"/>
    <w:rsid w:val="00501DE5"/>
    <w:rsid w:val="00502986"/>
    <w:rsid w:val="005040B2"/>
    <w:rsid w:val="005046F7"/>
    <w:rsid w:val="00504AC8"/>
    <w:rsid w:val="00504C9E"/>
    <w:rsid w:val="00504E3D"/>
    <w:rsid w:val="00505489"/>
    <w:rsid w:val="0050688C"/>
    <w:rsid w:val="00506BAF"/>
    <w:rsid w:val="005074EF"/>
    <w:rsid w:val="00507A24"/>
    <w:rsid w:val="005113C9"/>
    <w:rsid w:val="005118B4"/>
    <w:rsid w:val="00512A05"/>
    <w:rsid w:val="00513603"/>
    <w:rsid w:val="00513B23"/>
    <w:rsid w:val="00515BE3"/>
    <w:rsid w:val="00520635"/>
    <w:rsid w:val="00521490"/>
    <w:rsid w:val="00521A23"/>
    <w:rsid w:val="00521AFE"/>
    <w:rsid w:val="00521FD8"/>
    <w:rsid w:val="0052207A"/>
    <w:rsid w:val="005225D1"/>
    <w:rsid w:val="005229DB"/>
    <w:rsid w:val="0052319C"/>
    <w:rsid w:val="00523216"/>
    <w:rsid w:val="00523BC4"/>
    <w:rsid w:val="00523D10"/>
    <w:rsid w:val="005247DB"/>
    <w:rsid w:val="00525042"/>
    <w:rsid w:val="00525FD5"/>
    <w:rsid w:val="0052641D"/>
    <w:rsid w:val="00527290"/>
    <w:rsid w:val="0052754F"/>
    <w:rsid w:val="00527A32"/>
    <w:rsid w:val="00530B18"/>
    <w:rsid w:val="00532E5F"/>
    <w:rsid w:val="00533805"/>
    <w:rsid w:val="00533873"/>
    <w:rsid w:val="00535A9A"/>
    <w:rsid w:val="00536F3A"/>
    <w:rsid w:val="00536FD4"/>
    <w:rsid w:val="0053725B"/>
    <w:rsid w:val="005379B4"/>
    <w:rsid w:val="00540525"/>
    <w:rsid w:val="005406C8"/>
    <w:rsid w:val="005417B8"/>
    <w:rsid w:val="005420CB"/>
    <w:rsid w:val="00543F0C"/>
    <w:rsid w:val="005452FC"/>
    <w:rsid w:val="00546A27"/>
    <w:rsid w:val="00547B2D"/>
    <w:rsid w:val="00547D0B"/>
    <w:rsid w:val="00547E03"/>
    <w:rsid w:val="005522E3"/>
    <w:rsid w:val="0055233F"/>
    <w:rsid w:val="00552A36"/>
    <w:rsid w:val="00552C18"/>
    <w:rsid w:val="00555293"/>
    <w:rsid w:val="00555F34"/>
    <w:rsid w:val="0055655D"/>
    <w:rsid w:val="00556B37"/>
    <w:rsid w:val="0055756F"/>
    <w:rsid w:val="00557B32"/>
    <w:rsid w:val="00557EC7"/>
    <w:rsid w:val="00561741"/>
    <w:rsid w:val="00561BB0"/>
    <w:rsid w:val="00561CC4"/>
    <w:rsid w:val="00561FC8"/>
    <w:rsid w:val="00562396"/>
    <w:rsid w:val="005624A5"/>
    <w:rsid w:val="00562F26"/>
    <w:rsid w:val="005630D5"/>
    <w:rsid w:val="00564154"/>
    <w:rsid w:val="005651D9"/>
    <w:rsid w:val="00565D03"/>
    <w:rsid w:val="00565D75"/>
    <w:rsid w:val="00566059"/>
    <w:rsid w:val="00567151"/>
    <w:rsid w:val="00570014"/>
    <w:rsid w:val="005703CA"/>
    <w:rsid w:val="005704FA"/>
    <w:rsid w:val="005713F5"/>
    <w:rsid w:val="0057213C"/>
    <w:rsid w:val="005726DB"/>
    <w:rsid w:val="005727AB"/>
    <w:rsid w:val="00572A2F"/>
    <w:rsid w:val="00572A4D"/>
    <w:rsid w:val="00572EA0"/>
    <w:rsid w:val="0057395E"/>
    <w:rsid w:val="005739F1"/>
    <w:rsid w:val="00574903"/>
    <w:rsid w:val="0057641D"/>
    <w:rsid w:val="005764DB"/>
    <w:rsid w:val="00577B76"/>
    <w:rsid w:val="0058113D"/>
    <w:rsid w:val="00581515"/>
    <w:rsid w:val="00581A5F"/>
    <w:rsid w:val="00581E68"/>
    <w:rsid w:val="0058200A"/>
    <w:rsid w:val="00582C12"/>
    <w:rsid w:val="0058306D"/>
    <w:rsid w:val="005843E7"/>
    <w:rsid w:val="00584539"/>
    <w:rsid w:val="005855C1"/>
    <w:rsid w:val="0058603B"/>
    <w:rsid w:val="00586B9E"/>
    <w:rsid w:val="00586F2C"/>
    <w:rsid w:val="005872CE"/>
    <w:rsid w:val="0059026D"/>
    <w:rsid w:val="00590FE0"/>
    <w:rsid w:val="00591B60"/>
    <w:rsid w:val="00591FB5"/>
    <w:rsid w:val="00592693"/>
    <w:rsid w:val="00593579"/>
    <w:rsid w:val="00593657"/>
    <w:rsid w:val="005937BF"/>
    <w:rsid w:val="00593D7F"/>
    <w:rsid w:val="005940B0"/>
    <w:rsid w:val="00594467"/>
    <w:rsid w:val="0059596E"/>
    <w:rsid w:val="00595AB4"/>
    <w:rsid w:val="00596886"/>
    <w:rsid w:val="00597646"/>
    <w:rsid w:val="005A059E"/>
    <w:rsid w:val="005A13FC"/>
    <w:rsid w:val="005A1839"/>
    <w:rsid w:val="005A1BEC"/>
    <w:rsid w:val="005A1F8B"/>
    <w:rsid w:val="005A2DBD"/>
    <w:rsid w:val="005A3384"/>
    <w:rsid w:val="005A509E"/>
    <w:rsid w:val="005A529F"/>
    <w:rsid w:val="005A5E50"/>
    <w:rsid w:val="005A7119"/>
    <w:rsid w:val="005B0630"/>
    <w:rsid w:val="005B1574"/>
    <w:rsid w:val="005B2345"/>
    <w:rsid w:val="005B2996"/>
    <w:rsid w:val="005B30E3"/>
    <w:rsid w:val="005B4F3C"/>
    <w:rsid w:val="005B5140"/>
    <w:rsid w:val="005B53C2"/>
    <w:rsid w:val="005B6CAD"/>
    <w:rsid w:val="005B7DE3"/>
    <w:rsid w:val="005C08BF"/>
    <w:rsid w:val="005C0A95"/>
    <w:rsid w:val="005C1ED6"/>
    <w:rsid w:val="005C3004"/>
    <w:rsid w:val="005C37BD"/>
    <w:rsid w:val="005C4A12"/>
    <w:rsid w:val="005C55CD"/>
    <w:rsid w:val="005C57A7"/>
    <w:rsid w:val="005C57EE"/>
    <w:rsid w:val="005C5866"/>
    <w:rsid w:val="005C642F"/>
    <w:rsid w:val="005C6434"/>
    <w:rsid w:val="005C6B3A"/>
    <w:rsid w:val="005C769A"/>
    <w:rsid w:val="005D0E86"/>
    <w:rsid w:val="005D116B"/>
    <w:rsid w:val="005D1688"/>
    <w:rsid w:val="005D1C7D"/>
    <w:rsid w:val="005D22EA"/>
    <w:rsid w:val="005D23F5"/>
    <w:rsid w:val="005D2BD6"/>
    <w:rsid w:val="005D3AD1"/>
    <w:rsid w:val="005D50AE"/>
    <w:rsid w:val="005D5B39"/>
    <w:rsid w:val="005D6741"/>
    <w:rsid w:val="005E04EB"/>
    <w:rsid w:val="005E0785"/>
    <w:rsid w:val="005E132A"/>
    <w:rsid w:val="005E169B"/>
    <w:rsid w:val="005E1978"/>
    <w:rsid w:val="005E2A61"/>
    <w:rsid w:val="005E3050"/>
    <w:rsid w:val="005E31AB"/>
    <w:rsid w:val="005E3222"/>
    <w:rsid w:val="005E3CCF"/>
    <w:rsid w:val="005E59C1"/>
    <w:rsid w:val="005E5B2F"/>
    <w:rsid w:val="005E5D81"/>
    <w:rsid w:val="005E62CA"/>
    <w:rsid w:val="005E6395"/>
    <w:rsid w:val="005E6BDC"/>
    <w:rsid w:val="005E74CE"/>
    <w:rsid w:val="005E7693"/>
    <w:rsid w:val="005E7BFD"/>
    <w:rsid w:val="005F0543"/>
    <w:rsid w:val="005F0C89"/>
    <w:rsid w:val="005F11E4"/>
    <w:rsid w:val="005F2EAC"/>
    <w:rsid w:val="005F3036"/>
    <w:rsid w:val="005F3839"/>
    <w:rsid w:val="005F3AB9"/>
    <w:rsid w:val="005F47DD"/>
    <w:rsid w:val="005F47F2"/>
    <w:rsid w:val="005F4C73"/>
    <w:rsid w:val="005F508A"/>
    <w:rsid w:val="005F57A9"/>
    <w:rsid w:val="005F670D"/>
    <w:rsid w:val="005F6C42"/>
    <w:rsid w:val="005F7332"/>
    <w:rsid w:val="005F792B"/>
    <w:rsid w:val="005F7979"/>
    <w:rsid w:val="006001F1"/>
    <w:rsid w:val="0060025D"/>
    <w:rsid w:val="00600379"/>
    <w:rsid w:val="00600AB1"/>
    <w:rsid w:val="00601086"/>
    <w:rsid w:val="006011E3"/>
    <w:rsid w:val="0060156A"/>
    <w:rsid w:val="006019CF"/>
    <w:rsid w:val="00601AD9"/>
    <w:rsid w:val="00601F23"/>
    <w:rsid w:val="006021A7"/>
    <w:rsid w:val="006023A0"/>
    <w:rsid w:val="006026BB"/>
    <w:rsid w:val="006029FB"/>
    <w:rsid w:val="0060308C"/>
    <w:rsid w:val="00603162"/>
    <w:rsid w:val="00603637"/>
    <w:rsid w:val="006040B3"/>
    <w:rsid w:val="00604B58"/>
    <w:rsid w:val="00605197"/>
    <w:rsid w:val="0060653E"/>
    <w:rsid w:val="006068CB"/>
    <w:rsid w:val="00607682"/>
    <w:rsid w:val="006078B8"/>
    <w:rsid w:val="00607FBD"/>
    <w:rsid w:val="006102F1"/>
    <w:rsid w:val="00611A19"/>
    <w:rsid w:val="00611F9A"/>
    <w:rsid w:val="00612C13"/>
    <w:rsid w:val="00613281"/>
    <w:rsid w:val="00613771"/>
    <w:rsid w:val="00614433"/>
    <w:rsid w:val="0061601F"/>
    <w:rsid w:val="00616249"/>
    <w:rsid w:val="00616525"/>
    <w:rsid w:val="00616764"/>
    <w:rsid w:val="00616EF9"/>
    <w:rsid w:val="00617284"/>
    <w:rsid w:val="00617FB2"/>
    <w:rsid w:val="006208E9"/>
    <w:rsid w:val="006213C8"/>
    <w:rsid w:val="00623E71"/>
    <w:rsid w:val="00624C57"/>
    <w:rsid w:val="00625286"/>
    <w:rsid w:val="00625AF6"/>
    <w:rsid w:val="00626900"/>
    <w:rsid w:val="00626B42"/>
    <w:rsid w:val="00627E51"/>
    <w:rsid w:val="006301FE"/>
    <w:rsid w:val="00630CD5"/>
    <w:rsid w:val="00631388"/>
    <w:rsid w:val="00631A63"/>
    <w:rsid w:val="00632602"/>
    <w:rsid w:val="00633196"/>
    <w:rsid w:val="00633A9E"/>
    <w:rsid w:val="00634F02"/>
    <w:rsid w:val="006365B4"/>
    <w:rsid w:val="00636E5D"/>
    <w:rsid w:val="00637088"/>
    <w:rsid w:val="00637597"/>
    <w:rsid w:val="006406C5"/>
    <w:rsid w:val="00641350"/>
    <w:rsid w:val="00641DAF"/>
    <w:rsid w:val="00642E68"/>
    <w:rsid w:val="0064389B"/>
    <w:rsid w:val="006441AA"/>
    <w:rsid w:val="006449A6"/>
    <w:rsid w:val="00645502"/>
    <w:rsid w:val="00645665"/>
    <w:rsid w:val="00645B56"/>
    <w:rsid w:val="00646268"/>
    <w:rsid w:val="006469D2"/>
    <w:rsid w:val="0065257E"/>
    <w:rsid w:val="00653DAA"/>
    <w:rsid w:val="006540A0"/>
    <w:rsid w:val="0065452E"/>
    <w:rsid w:val="00655E35"/>
    <w:rsid w:val="00656E0C"/>
    <w:rsid w:val="006574E1"/>
    <w:rsid w:val="00660601"/>
    <w:rsid w:val="0066178C"/>
    <w:rsid w:val="00661B9F"/>
    <w:rsid w:val="00661DAA"/>
    <w:rsid w:val="00661E82"/>
    <w:rsid w:val="00661F23"/>
    <w:rsid w:val="00662634"/>
    <w:rsid w:val="006628B0"/>
    <w:rsid w:val="00662A74"/>
    <w:rsid w:val="00663756"/>
    <w:rsid w:val="006639ED"/>
    <w:rsid w:val="00664356"/>
    <w:rsid w:val="00664962"/>
    <w:rsid w:val="00664DCA"/>
    <w:rsid w:val="006655CC"/>
    <w:rsid w:val="0066668E"/>
    <w:rsid w:val="006668AB"/>
    <w:rsid w:val="00666B44"/>
    <w:rsid w:val="006670B8"/>
    <w:rsid w:val="00667340"/>
    <w:rsid w:val="0066781B"/>
    <w:rsid w:val="00667CA3"/>
    <w:rsid w:val="00667D6A"/>
    <w:rsid w:val="00667EF0"/>
    <w:rsid w:val="00670927"/>
    <w:rsid w:val="00670CB0"/>
    <w:rsid w:val="006747E4"/>
    <w:rsid w:val="006765DD"/>
    <w:rsid w:val="00676C2D"/>
    <w:rsid w:val="00676EAC"/>
    <w:rsid w:val="00676FED"/>
    <w:rsid w:val="0067750A"/>
    <w:rsid w:val="00677C7D"/>
    <w:rsid w:val="006804B8"/>
    <w:rsid w:val="0068058C"/>
    <w:rsid w:val="00681BCF"/>
    <w:rsid w:val="00682058"/>
    <w:rsid w:val="0068274A"/>
    <w:rsid w:val="00682F82"/>
    <w:rsid w:val="006836E2"/>
    <w:rsid w:val="006838A8"/>
    <w:rsid w:val="00684EFC"/>
    <w:rsid w:val="00685147"/>
    <w:rsid w:val="00686877"/>
    <w:rsid w:val="00686C7C"/>
    <w:rsid w:val="00686F8B"/>
    <w:rsid w:val="00690723"/>
    <w:rsid w:val="0069091B"/>
    <w:rsid w:val="00691240"/>
    <w:rsid w:val="00691FF2"/>
    <w:rsid w:val="00692FC9"/>
    <w:rsid w:val="006937D6"/>
    <w:rsid w:val="006948A2"/>
    <w:rsid w:val="00694BCD"/>
    <w:rsid w:val="0069539E"/>
    <w:rsid w:val="0069595C"/>
    <w:rsid w:val="00697C3D"/>
    <w:rsid w:val="00697E42"/>
    <w:rsid w:val="00697ED2"/>
    <w:rsid w:val="006A0187"/>
    <w:rsid w:val="006A0289"/>
    <w:rsid w:val="006A0CCC"/>
    <w:rsid w:val="006A1022"/>
    <w:rsid w:val="006A1029"/>
    <w:rsid w:val="006A26F6"/>
    <w:rsid w:val="006A33BD"/>
    <w:rsid w:val="006A3654"/>
    <w:rsid w:val="006A3FA7"/>
    <w:rsid w:val="006A4E40"/>
    <w:rsid w:val="006A510F"/>
    <w:rsid w:val="006A52FB"/>
    <w:rsid w:val="006A6477"/>
    <w:rsid w:val="006A68CB"/>
    <w:rsid w:val="006B0073"/>
    <w:rsid w:val="006B1053"/>
    <w:rsid w:val="006B19EF"/>
    <w:rsid w:val="006B26D5"/>
    <w:rsid w:val="006B2F83"/>
    <w:rsid w:val="006B3113"/>
    <w:rsid w:val="006B36BA"/>
    <w:rsid w:val="006B45EC"/>
    <w:rsid w:val="006B4A59"/>
    <w:rsid w:val="006B4DB9"/>
    <w:rsid w:val="006B62A2"/>
    <w:rsid w:val="006B7230"/>
    <w:rsid w:val="006B7713"/>
    <w:rsid w:val="006B7AD2"/>
    <w:rsid w:val="006B7F07"/>
    <w:rsid w:val="006C05CF"/>
    <w:rsid w:val="006C1DF9"/>
    <w:rsid w:val="006C1EC1"/>
    <w:rsid w:val="006C2257"/>
    <w:rsid w:val="006C28A3"/>
    <w:rsid w:val="006C2BCF"/>
    <w:rsid w:val="006C3171"/>
    <w:rsid w:val="006C3B1D"/>
    <w:rsid w:val="006C3ECB"/>
    <w:rsid w:val="006C46BF"/>
    <w:rsid w:val="006C552E"/>
    <w:rsid w:val="006C5EE5"/>
    <w:rsid w:val="006D06FE"/>
    <w:rsid w:val="006D1F1F"/>
    <w:rsid w:val="006D22E3"/>
    <w:rsid w:val="006D2872"/>
    <w:rsid w:val="006D3C6E"/>
    <w:rsid w:val="006D3DC0"/>
    <w:rsid w:val="006D4C41"/>
    <w:rsid w:val="006D705B"/>
    <w:rsid w:val="006D7394"/>
    <w:rsid w:val="006D74DA"/>
    <w:rsid w:val="006D7C29"/>
    <w:rsid w:val="006D7F4E"/>
    <w:rsid w:val="006E0298"/>
    <w:rsid w:val="006E073A"/>
    <w:rsid w:val="006E0DD8"/>
    <w:rsid w:val="006E1283"/>
    <w:rsid w:val="006E149C"/>
    <w:rsid w:val="006E21E6"/>
    <w:rsid w:val="006E25B3"/>
    <w:rsid w:val="006E2782"/>
    <w:rsid w:val="006E2C8D"/>
    <w:rsid w:val="006E2F3B"/>
    <w:rsid w:val="006E342D"/>
    <w:rsid w:val="006E3A69"/>
    <w:rsid w:val="006E3AFC"/>
    <w:rsid w:val="006E410B"/>
    <w:rsid w:val="006E421D"/>
    <w:rsid w:val="006E4A55"/>
    <w:rsid w:val="006E50CF"/>
    <w:rsid w:val="006E571F"/>
    <w:rsid w:val="006E5BED"/>
    <w:rsid w:val="006E5F2E"/>
    <w:rsid w:val="006E7C1E"/>
    <w:rsid w:val="006E7DEF"/>
    <w:rsid w:val="006F05AA"/>
    <w:rsid w:val="006F1A05"/>
    <w:rsid w:val="006F1E7B"/>
    <w:rsid w:val="006F2E84"/>
    <w:rsid w:val="006F3349"/>
    <w:rsid w:val="006F383B"/>
    <w:rsid w:val="006F3894"/>
    <w:rsid w:val="006F3D1D"/>
    <w:rsid w:val="006F402E"/>
    <w:rsid w:val="006F406B"/>
    <w:rsid w:val="006F4231"/>
    <w:rsid w:val="006F5F4D"/>
    <w:rsid w:val="006F6AD4"/>
    <w:rsid w:val="006F7CC2"/>
    <w:rsid w:val="006F7F54"/>
    <w:rsid w:val="00700232"/>
    <w:rsid w:val="00701184"/>
    <w:rsid w:val="007022C1"/>
    <w:rsid w:val="007035D7"/>
    <w:rsid w:val="007046FF"/>
    <w:rsid w:val="0070475F"/>
    <w:rsid w:val="007056DC"/>
    <w:rsid w:val="0070642F"/>
    <w:rsid w:val="00707191"/>
    <w:rsid w:val="007074A9"/>
    <w:rsid w:val="00707814"/>
    <w:rsid w:val="007102B6"/>
    <w:rsid w:val="0071087B"/>
    <w:rsid w:val="00711446"/>
    <w:rsid w:val="007115F1"/>
    <w:rsid w:val="007117D2"/>
    <w:rsid w:val="007118BF"/>
    <w:rsid w:val="00711962"/>
    <w:rsid w:val="00712370"/>
    <w:rsid w:val="0071262B"/>
    <w:rsid w:val="00712FD8"/>
    <w:rsid w:val="00713AC0"/>
    <w:rsid w:val="00713D6E"/>
    <w:rsid w:val="0071504D"/>
    <w:rsid w:val="007168D6"/>
    <w:rsid w:val="00716DEC"/>
    <w:rsid w:val="00717A81"/>
    <w:rsid w:val="00717FF2"/>
    <w:rsid w:val="007214A1"/>
    <w:rsid w:val="00721B7A"/>
    <w:rsid w:val="007229ED"/>
    <w:rsid w:val="007236B9"/>
    <w:rsid w:val="00723CDE"/>
    <w:rsid w:val="00724579"/>
    <w:rsid w:val="0072490E"/>
    <w:rsid w:val="007250A4"/>
    <w:rsid w:val="00725741"/>
    <w:rsid w:val="00725CA7"/>
    <w:rsid w:val="00725CC4"/>
    <w:rsid w:val="00726F47"/>
    <w:rsid w:val="007312B7"/>
    <w:rsid w:val="00731A98"/>
    <w:rsid w:val="00731DFD"/>
    <w:rsid w:val="0073217F"/>
    <w:rsid w:val="007321CA"/>
    <w:rsid w:val="00732F02"/>
    <w:rsid w:val="00733055"/>
    <w:rsid w:val="00733F36"/>
    <w:rsid w:val="00734320"/>
    <w:rsid w:val="00734B03"/>
    <w:rsid w:val="00734E24"/>
    <w:rsid w:val="007351E2"/>
    <w:rsid w:val="00736CCF"/>
    <w:rsid w:val="00737638"/>
    <w:rsid w:val="00737E96"/>
    <w:rsid w:val="00740492"/>
    <w:rsid w:val="0074122E"/>
    <w:rsid w:val="0074170E"/>
    <w:rsid w:val="00741BAC"/>
    <w:rsid w:val="00742BD7"/>
    <w:rsid w:val="00743F87"/>
    <w:rsid w:val="0074490B"/>
    <w:rsid w:val="00744C92"/>
    <w:rsid w:val="00746319"/>
    <w:rsid w:val="0074637E"/>
    <w:rsid w:val="00746C8B"/>
    <w:rsid w:val="0075092E"/>
    <w:rsid w:val="00752013"/>
    <w:rsid w:val="00753BDD"/>
    <w:rsid w:val="007544E6"/>
    <w:rsid w:val="0075504B"/>
    <w:rsid w:val="0075511B"/>
    <w:rsid w:val="007551C9"/>
    <w:rsid w:val="007553B9"/>
    <w:rsid w:val="00755ACE"/>
    <w:rsid w:val="00756137"/>
    <w:rsid w:val="0075618B"/>
    <w:rsid w:val="00756F18"/>
    <w:rsid w:val="00757AA8"/>
    <w:rsid w:val="0076024A"/>
    <w:rsid w:val="0076153C"/>
    <w:rsid w:val="00761E03"/>
    <w:rsid w:val="0076296D"/>
    <w:rsid w:val="00762F93"/>
    <w:rsid w:val="007630CE"/>
    <w:rsid w:val="00764D51"/>
    <w:rsid w:val="00765747"/>
    <w:rsid w:val="007666F4"/>
    <w:rsid w:val="00767B24"/>
    <w:rsid w:val="00767C6C"/>
    <w:rsid w:val="00767FD4"/>
    <w:rsid w:val="0077010D"/>
    <w:rsid w:val="0077097D"/>
    <w:rsid w:val="007712D8"/>
    <w:rsid w:val="00772482"/>
    <w:rsid w:val="0077295C"/>
    <w:rsid w:val="00772981"/>
    <w:rsid w:val="00773735"/>
    <w:rsid w:val="00773836"/>
    <w:rsid w:val="0077484C"/>
    <w:rsid w:val="00774E99"/>
    <w:rsid w:val="00774F17"/>
    <w:rsid w:val="0077586E"/>
    <w:rsid w:val="00776468"/>
    <w:rsid w:val="00776D54"/>
    <w:rsid w:val="0077798F"/>
    <w:rsid w:val="00777996"/>
    <w:rsid w:val="00777E26"/>
    <w:rsid w:val="007800C9"/>
    <w:rsid w:val="00780258"/>
    <w:rsid w:val="007817DC"/>
    <w:rsid w:val="00782FC8"/>
    <w:rsid w:val="007844BC"/>
    <w:rsid w:val="00784743"/>
    <w:rsid w:val="00784C87"/>
    <w:rsid w:val="00785B55"/>
    <w:rsid w:val="0078649F"/>
    <w:rsid w:val="007866DA"/>
    <w:rsid w:val="00787885"/>
    <w:rsid w:val="00790AD6"/>
    <w:rsid w:val="007915E8"/>
    <w:rsid w:val="007924DD"/>
    <w:rsid w:val="007930FF"/>
    <w:rsid w:val="00793C8A"/>
    <w:rsid w:val="0079413F"/>
    <w:rsid w:val="00794B52"/>
    <w:rsid w:val="0079505C"/>
    <w:rsid w:val="0079589B"/>
    <w:rsid w:val="00795D3F"/>
    <w:rsid w:val="00795EBE"/>
    <w:rsid w:val="0079668B"/>
    <w:rsid w:val="00797B33"/>
    <w:rsid w:val="00797B5F"/>
    <w:rsid w:val="007A0DB9"/>
    <w:rsid w:val="007A23F2"/>
    <w:rsid w:val="007A41D4"/>
    <w:rsid w:val="007A5377"/>
    <w:rsid w:val="007A5BA9"/>
    <w:rsid w:val="007A6321"/>
    <w:rsid w:val="007A67D0"/>
    <w:rsid w:val="007A7E79"/>
    <w:rsid w:val="007B0084"/>
    <w:rsid w:val="007B119B"/>
    <w:rsid w:val="007B2311"/>
    <w:rsid w:val="007B29CA"/>
    <w:rsid w:val="007B3807"/>
    <w:rsid w:val="007B39AF"/>
    <w:rsid w:val="007B41E9"/>
    <w:rsid w:val="007B4637"/>
    <w:rsid w:val="007B4A25"/>
    <w:rsid w:val="007B515F"/>
    <w:rsid w:val="007B57B3"/>
    <w:rsid w:val="007B6EC0"/>
    <w:rsid w:val="007B6F15"/>
    <w:rsid w:val="007B75CF"/>
    <w:rsid w:val="007B7EAD"/>
    <w:rsid w:val="007C06D4"/>
    <w:rsid w:val="007C0BD8"/>
    <w:rsid w:val="007C320C"/>
    <w:rsid w:val="007C3DAB"/>
    <w:rsid w:val="007C3E33"/>
    <w:rsid w:val="007C4D91"/>
    <w:rsid w:val="007C5A49"/>
    <w:rsid w:val="007C6E72"/>
    <w:rsid w:val="007C7403"/>
    <w:rsid w:val="007C749F"/>
    <w:rsid w:val="007C74CB"/>
    <w:rsid w:val="007C7A3B"/>
    <w:rsid w:val="007D0A38"/>
    <w:rsid w:val="007D0A49"/>
    <w:rsid w:val="007D0ACE"/>
    <w:rsid w:val="007D21AD"/>
    <w:rsid w:val="007D3CAA"/>
    <w:rsid w:val="007D3FBA"/>
    <w:rsid w:val="007D4316"/>
    <w:rsid w:val="007D43CB"/>
    <w:rsid w:val="007D5593"/>
    <w:rsid w:val="007D5D8E"/>
    <w:rsid w:val="007D61CD"/>
    <w:rsid w:val="007D63D7"/>
    <w:rsid w:val="007E1BA5"/>
    <w:rsid w:val="007E2CD3"/>
    <w:rsid w:val="007E33FC"/>
    <w:rsid w:val="007E3E81"/>
    <w:rsid w:val="007E49D6"/>
    <w:rsid w:val="007E4EF7"/>
    <w:rsid w:val="007E7D7D"/>
    <w:rsid w:val="007E7E21"/>
    <w:rsid w:val="007F025D"/>
    <w:rsid w:val="007F0EC1"/>
    <w:rsid w:val="007F1587"/>
    <w:rsid w:val="007F1E8C"/>
    <w:rsid w:val="007F1EF8"/>
    <w:rsid w:val="007F2235"/>
    <w:rsid w:val="007F2BAA"/>
    <w:rsid w:val="007F2C52"/>
    <w:rsid w:val="007F2DD6"/>
    <w:rsid w:val="007F2E5B"/>
    <w:rsid w:val="007F3952"/>
    <w:rsid w:val="007F48E6"/>
    <w:rsid w:val="007F57EE"/>
    <w:rsid w:val="007F601C"/>
    <w:rsid w:val="007F646F"/>
    <w:rsid w:val="007F65A7"/>
    <w:rsid w:val="007F6CEB"/>
    <w:rsid w:val="007F6D00"/>
    <w:rsid w:val="007F6EEF"/>
    <w:rsid w:val="007F7549"/>
    <w:rsid w:val="007F7B4D"/>
    <w:rsid w:val="008005BD"/>
    <w:rsid w:val="008030AB"/>
    <w:rsid w:val="00803B8B"/>
    <w:rsid w:val="0080427F"/>
    <w:rsid w:val="00804659"/>
    <w:rsid w:val="00804F9D"/>
    <w:rsid w:val="008053DD"/>
    <w:rsid w:val="00806F00"/>
    <w:rsid w:val="00806F9C"/>
    <w:rsid w:val="008073A9"/>
    <w:rsid w:val="00810150"/>
    <w:rsid w:val="00810266"/>
    <w:rsid w:val="008105EE"/>
    <w:rsid w:val="00810E7F"/>
    <w:rsid w:val="00811002"/>
    <w:rsid w:val="0081153A"/>
    <w:rsid w:val="00811921"/>
    <w:rsid w:val="00811B38"/>
    <w:rsid w:val="00811C54"/>
    <w:rsid w:val="0081278F"/>
    <w:rsid w:val="00812D19"/>
    <w:rsid w:val="00814234"/>
    <w:rsid w:val="008143DF"/>
    <w:rsid w:val="00815309"/>
    <w:rsid w:val="00815C6D"/>
    <w:rsid w:val="00815E43"/>
    <w:rsid w:val="0081666E"/>
    <w:rsid w:val="00817150"/>
    <w:rsid w:val="0081759E"/>
    <w:rsid w:val="00817EE0"/>
    <w:rsid w:val="00821815"/>
    <w:rsid w:val="008222AA"/>
    <w:rsid w:val="0082353E"/>
    <w:rsid w:val="00823A25"/>
    <w:rsid w:val="00827136"/>
    <w:rsid w:val="00827893"/>
    <w:rsid w:val="00827CAF"/>
    <w:rsid w:val="0083067F"/>
    <w:rsid w:val="00831B6E"/>
    <w:rsid w:val="00831EF6"/>
    <w:rsid w:val="00832ECA"/>
    <w:rsid w:val="00833A78"/>
    <w:rsid w:val="00833E45"/>
    <w:rsid w:val="00835025"/>
    <w:rsid w:val="00835F3A"/>
    <w:rsid w:val="0083655E"/>
    <w:rsid w:val="00837458"/>
    <w:rsid w:val="00837700"/>
    <w:rsid w:val="00840D75"/>
    <w:rsid w:val="008412A2"/>
    <w:rsid w:val="008423D0"/>
    <w:rsid w:val="00842AD3"/>
    <w:rsid w:val="00843249"/>
    <w:rsid w:val="008436F6"/>
    <w:rsid w:val="008446C9"/>
    <w:rsid w:val="00844B30"/>
    <w:rsid w:val="00844CF5"/>
    <w:rsid w:val="00845886"/>
    <w:rsid w:val="008458BC"/>
    <w:rsid w:val="00845C60"/>
    <w:rsid w:val="008469A8"/>
    <w:rsid w:val="00846BA2"/>
    <w:rsid w:val="00847001"/>
    <w:rsid w:val="008472FB"/>
    <w:rsid w:val="008500C6"/>
    <w:rsid w:val="0085029C"/>
    <w:rsid w:val="00850A44"/>
    <w:rsid w:val="008514C2"/>
    <w:rsid w:val="00851A37"/>
    <w:rsid w:val="00851DBF"/>
    <w:rsid w:val="00852DA3"/>
    <w:rsid w:val="008563D3"/>
    <w:rsid w:val="008575D8"/>
    <w:rsid w:val="00860027"/>
    <w:rsid w:val="00860E38"/>
    <w:rsid w:val="00861B60"/>
    <w:rsid w:val="008626B5"/>
    <w:rsid w:val="00862927"/>
    <w:rsid w:val="00862948"/>
    <w:rsid w:val="00862ACD"/>
    <w:rsid w:val="00862BE6"/>
    <w:rsid w:val="008633A1"/>
    <w:rsid w:val="0086358F"/>
    <w:rsid w:val="008636A2"/>
    <w:rsid w:val="008639AD"/>
    <w:rsid w:val="00863F15"/>
    <w:rsid w:val="008648FF"/>
    <w:rsid w:val="00864CB7"/>
    <w:rsid w:val="00866313"/>
    <w:rsid w:val="00866575"/>
    <w:rsid w:val="00866CBE"/>
    <w:rsid w:val="00866CCA"/>
    <w:rsid w:val="00867C1F"/>
    <w:rsid w:val="00870247"/>
    <w:rsid w:val="00870ADD"/>
    <w:rsid w:val="00871943"/>
    <w:rsid w:val="008738AF"/>
    <w:rsid w:val="008739BB"/>
    <w:rsid w:val="00874058"/>
    <w:rsid w:val="0087449A"/>
    <w:rsid w:val="00875E82"/>
    <w:rsid w:val="00875F77"/>
    <w:rsid w:val="008765E1"/>
    <w:rsid w:val="00877206"/>
    <w:rsid w:val="00877B6F"/>
    <w:rsid w:val="008806EF"/>
    <w:rsid w:val="00880B51"/>
    <w:rsid w:val="00880D3E"/>
    <w:rsid w:val="00881807"/>
    <w:rsid w:val="00882146"/>
    <w:rsid w:val="00882B23"/>
    <w:rsid w:val="00882C28"/>
    <w:rsid w:val="00882C74"/>
    <w:rsid w:val="0088449C"/>
    <w:rsid w:val="00885870"/>
    <w:rsid w:val="00885D9E"/>
    <w:rsid w:val="008861E8"/>
    <w:rsid w:val="008871B2"/>
    <w:rsid w:val="008873EF"/>
    <w:rsid w:val="0088757C"/>
    <w:rsid w:val="00887F8A"/>
    <w:rsid w:val="0089021B"/>
    <w:rsid w:val="00890293"/>
    <w:rsid w:val="0089041C"/>
    <w:rsid w:val="00890615"/>
    <w:rsid w:val="00890AC1"/>
    <w:rsid w:val="008911D2"/>
    <w:rsid w:val="0089287A"/>
    <w:rsid w:val="008945D2"/>
    <w:rsid w:val="0089479A"/>
    <w:rsid w:val="00895405"/>
    <w:rsid w:val="00895471"/>
    <w:rsid w:val="00896D8D"/>
    <w:rsid w:val="008972ED"/>
    <w:rsid w:val="008A0A85"/>
    <w:rsid w:val="008A105A"/>
    <w:rsid w:val="008A13A9"/>
    <w:rsid w:val="008A1AB4"/>
    <w:rsid w:val="008A2C12"/>
    <w:rsid w:val="008A3D77"/>
    <w:rsid w:val="008A5578"/>
    <w:rsid w:val="008A56A2"/>
    <w:rsid w:val="008A779F"/>
    <w:rsid w:val="008A7919"/>
    <w:rsid w:val="008A79B0"/>
    <w:rsid w:val="008B0F37"/>
    <w:rsid w:val="008B179F"/>
    <w:rsid w:val="008B22B7"/>
    <w:rsid w:val="008B2619"/>
    <w:rsid w:val="008B3C2E"/>
    <w:rsid w:val="008B5013"/>
    <w:rsid w:val="008B54CE"/>
    <w:rsid w:val="008B6C36"/>
    <w:rsid w:val="008B6C67"/>
    <w:rsid w:val="008B711E"/>
    <w:rsid w:val="008B7931"/>
    <w:rsid w:val="008B7EBA"/>
    <w:rsid w:val="008C0354"/>
    <w:rsid w:val="008C0BBA"/>
    <w:rsid w:val="008C0FAB"/>
    <w:rsid w:val="008C1278"/>
    <w:rsid w:val="008C1499"/>
    <w:rsid w:val="008C19BA"/>
    <w:rsid w:val="008C2CD4"/>
    <w:rsid w:val="008C5362"/>
    <w:rsid w:val="008C5F2C"/>
    <w:rsid w:val="008C70F8"/>
    <w:rsid w:val="008C73F8"/>
    <w:rsid w:val="008C7595"/>
    <w:rsid w:val="008C776D"/>
    <w:rsid w:val="008C77F7"/>
    <w:rsid w:val="008D111A"/>
    <w:rsid w:val="008D190F"/>
    <w:rsid w:val="008D2038"/>
    <w:rsid w:val="008D21B7"/>
    <w:rsid w:val="008D23E4"/>
    <w:rsid w:val="008D4160"/>
    <w:rsid w:val="008D51F7"/>
    <w:rsid w:val="008D53A3"/>
    <w:rsid w:val="008D599C"/>
    <w:rsid w:val="008D6F3C"/>
    <w:rsid w:val="008D7099"/>
    <w:rsid w:val="008D7BA4"/>
    <w:rsid w:val="008E0580"/>
    <w:rsid w:val="008E1D7F"/>
    <w:rsid w:val="008E1EF1"/>
    <w:rsid w:val="008E2205"/>
    <w:rsid w:val="008E262A"/>
    <w:rsid w:val="008E28A3"/>
    <w:rsid w:val="008E35DE"/>
    <w:rsid w:val="008E532B"/>
    <w:rsid w:val="008E5955"/>
    <w:rsid w:val="008E62F3"/>
    <w:rsid w:val="008E70AD"/>
    <w:rsid w:val="008E70C0"/>
    <w:rsid w:val="008E76DA"/>
    <w:rsid w:val="008E7978"/>
    <w:rsid w:val="008E7FA2"/>
    <w:rsid w:val="008F0A64"/>
    <w:rsid w:val="008F0B01"/>
    <w:rsid w:val="008F1093"/>
    <w:rsid w:val="008F1E54"/>
    <w:rsid w:val="008F30C4"/>
    <w:rsid w:val="008F39EF"/>
    <w:rsid w:val="008F3D33"/>
    <w:rsid w:val="008F3E11"/>
    <w:rsid w:val="008F4A6A"/>
    <w:rsid w:val="008F6A16"/>
    <w:rsid w:val="008F6C6F"/>
    <w:rsid w:val="008F7CAA"/>
    <w:rsid w:val="008F7CCF"/>
    <w:rsid w:val="00901236"/>
    <w:rsid w:val="00901975"/>
    <w:rsid w:val="009025B6"/>
    <w:rsid w:val="00902A27"/>
    <w:rsid w:val="00902E2C"/>
    <w:rsid w:val="00903CA8"/>
    <w:rsid w:val="00905AEB"/>
    <w:rsid w:val="00905B65"/>
    <w:rsid w:val="00905CAA"/>
    <w:rsid w:val="00905FE0"/>
    <w:rsid w:val="00906156"/>
    <w:rsid w:val="009072C4"/>
    <w:rsid w:val="00907558"/>
    <w:rsid w:val="009102C6"/>
    <w:rsid w:val="00910B1E"/>
    <w:rsid w:val="0091114F"/>
    <w:rsid w:val="0091117C"/>
    <w:rsid w:val="00911C0E"/>
    <w:rsid w:val="0091247C"/>
    <w:rsid w:val="00913C0E"/>
    <w:rsid w:val="0091487D"/>
    <w:rsid w:val="00914945"/>
    <w:rsid w:val="00914B68"/>
    <w:rsid w:val="00915036"/>
    <w:rsid w:val="0091536C"/>
    <w:rsid w:val="00915B07"/>
    <w:rsid w:val="00916B0A"/>
    <w:rsid w:val="00916E3A"/>
    <w:rsid w:val="0091765A"/>
    <w:rsid w:val="0092002C"/>
    <w:rsid w:val="00921737"/>
    <w:rsid w:val="009226DB"/>
    <w:rsid w:val="009234C4"/>
    <w:rsid w:val="00923979"/>
    <w:rsid w:val="009247E7"/>
    <w:rsid w:val="00924994"/>
    <w:rsid w:val="00924BC7"/>
    <w:rsid w:val="00924EA6"/>
    <w:rsid w:val="009250BD"/>
    <w:rsid w:val="00925F7D"/>
    <w:rsid w:val="00925F88"/>
    <w:rsid w:val="009262BB"/>
    <w:rsid w:val="00926B24"/>
    <w:rsid w:val="00930BD8"/>
    <w:rsid w:val="00930E3D"/>
    <w:rsid w:val="0093168B"/>
    <w:rsid w:val="00931FA5"/>
    <w:rsid w:val="00932285"/>
    <w:rsid w:val="009324B6"/>
    <w:rsid w:val="009327B7"/>
    <w:rsid w:val="00933438"/>
    <w:rsid w:val="00935010"/>
    <w:rsid w:val="0093520D"/>
    <w:rsid w:val="00935365"/>
    <w:rsid w:val="009353B7"/>
    <w:rsid w:val="009357B5"/>
    <w:rsid w:val="00936331"/>
    <w:rsid w:val="0093723D"/>
    <w:rsid w:val="00937291"/>
    <w:rsid w:val="009427F6"/>
    <w:rsid w:val="0094303D"/>
    <w:rsid w:val="00943778"/>
    <w:rsid w:val="009457ED"/>
    <w:rsid w:val="0094619B"/>
    <w:rsid w:val="00946C0A"/>
    <w:rsid w:val="00946D6D"/>
    <w:rsid w:val="00947A14"/>
    <w:rsid w:val="00947B41"/>
    <w:rsid w:val="00950B13"/>
    <w:rsid w:val="0095115D"/>
    <w:rsid w:val="00953D66"/>
    <w:rsid w:val="00956B5D"/>
    <w:rsid w:val="00957FF2"/>
    <w:rsid w:val="00960330"/>
    <w:rsid w:val="00961582"/>
    <w:rsid w:val="0096201C"/>
    <w:rsid w:val="00963540"/>
    <w:rsid w:val="00963984"/>
    <w:rsid w:val="00963ADF"/>
    <w:rsid w:val="00963EF8"/>
    <w:rsid w:val="009654F0"/>
    <w:rsid w:val="009658A1"/>
    <w:rsid w:val="009660E2"/>
    <w:rsid w:val="00967023"/>
    <w:rsid w:val="0096779A"/>
    <w:rsid w:val="00971E2D"/>
    <w:rsid w:val="00972540"/>
    <w:rsid w:val="00972704"/>
    <w:rsid w:val="00972987"/>
    <w:rsid w:val="00972A7B"/>
    <w:rsid w:val="00973800"/>
    <w:rsid w:val="0097384B"/>
    <w:rsid w:val="00973D81"/>
    <w:rsid w:val="0097471D"/>
    <w:rsid w:val="009749B4"/>
    <w:rsid w:val="009750E1"/>
    <w:rsid w:val="00975AB9"/>
    <w:rsid w:val="00975E73"/>
    <w:rsid w:val="009760F7"/>
    <w:rsid w:val="00976236"/>
    <w:rsid w:val="00980465"/>
    <w:rsid w:val="00980B21"/>
    <w:rsid w:val="00981079"/>
    <w:rsid w:val="009816A5"/>
    <w:rsid w:val="009818EB"/>
    <w:rsid w:val="00982040"/>
    <w:rsid w:val="0098209C"/>
    <w:rsid w:val="0098238E"/>
    <w:rsid w:val="009830E6"/>
    <w:rsid w:val="009832D0"/>
    <w:rsid w:val="00983A4A"/>
    <w:rsid w:val="00984327"/>
    <w:rsid w:val="009846B7"/>
    <w:rsid w:val="00984B73"/>
    <w:rsid w:val="0098540A"/>
    <w:rsid w:val="009860AA"/>
    <w:rsid w:val="00987515"/>
    <w:rsid w:val="00987A08"/>
    <w:rsid w:val="00990205"/>
    <w:rsid w:val="0099031C"/>
    <w:rsid w:val="00990D49"/>
    <w:rsid w:val="009914DF"/>
    <w:rsid w:val="00991E13"/>
    <w:rsid w:val="00991F45"/>
    <w:rsid w:val="00992664"/>
    <w:rsid w:val="00993029"/>
    <w:rsid w:val="00993BE8"/>
    <w:rsid w:val="00993E0A"/>
    <w:rsid w:val="009940F0"/>
    <w:rsid w:val="009941FE"/>
    <w:rsid w:val="009942D9"/>
    <w:rsid w:val="00994380"/>
    <w:rsid w:val="00994CDB"/>
    <w:rsid w:val="00994DDA"/>
    <w:rsid w:val="00994E82"/>
    <w:rsid w:val="00994FAE"/>
    <w:rsid w:val="0099678B"/>
    <w:rsid w:val="00996DBA"/>
    <w:rsid w:val="00997341"/>
    <w:rsid w:val="009A166B"/>
    <w:rsid w:val="009A1BBC"/>
    <w:rsid w:val="009A3BB7"/>
    <w:rsid w:val="009A46BE"/>
    <w:rsid w:val="009A4961"/>
    <w:rsid w:val="009A699A"/>
    <w:rsid w:val="009A7394"/>
    <w:rsid w:val="009A74CE"/>
    <w:rsid w:val="009A7F6A"/>
    <w:rsid w:val="009B0364"/>
    <w:rsid w:val="009B1164"/>
    <w:rsid w:val="009B1835"/>
    <w:rsid w:val="009B192B"/>
    <w:rsid w:val="009B1DC4"/>
    <w:rsid w:val="009B22C2"/>
    <w:rsid w:val="009B2350"/>
    <w:rsid w:val="009B2BB9"/>
    <w:rsid w:val="009B311D"/>
    <w:rsid w:val="009B33CE"/>
    <w:rsid w:val="009B4040"/>
    <w:rsid w:val="009B57EE"/>
    <w:rsid w:val="009B5AE8"/>
    <w:rsid w:val="009B6607"/>
    <w:rsid w:val="009B682E"/>
    <w:rsid w:val="009C0951"/>
    <w:rsid w:val="009C09B7"/>
    <w:rsid w:val="009C1865"/>
    <w:rsid w:val="009C25DB"/>
    <w:rsid w:val="009C268E"/>
    <w:rsid w:val="009C2BE5"/>
    <w:rsid w:val="009C2D83"/>
    <w:rsid w:val="009C3065"/>
    <w:rsid w:val="009C312C"/>
    <w:rsid w:val="009C3275"/>
    <w:rsid w:val="009C3336"/>
    <w:rsid w:val="009C560D"/>
    <w:rsid w:val="009C73EC"/>
    <w:rsid w:val="009C7ECB"/>
    <w:rsid w:val="009D0EDC"/>
    <w:rsid w:val="009D1B5E"/>
    <w:rsid w:val="009D1FEA"/>
    <w:rsid w:val="009D2043"/>
    <w:rsid w:val="009D2732"/>
    <w:rsid w:val="009D3310"/>
    <w:rsid w:val="009D38FF"/>
    <w:rsid w:val="009D3B58"/>
    <w:rsid w:val="009D3C09"/>
    <w:rsid w:val="009D4EA8"/>
    <w:rsid w:val="009D4EBA"/>
    <w:rsid w:val="009D5307"/>
    <w:rsid w:val="009D56AD"/>
    <w:rsid w:val="009D599D"/>
    <w:rsid w:val="009D625A"/>
    <w:rsid w:val="009D7575"/>
    <w:rsid w:val="009E1345"/>
    <w:rsid w:val="009E13BC"/>
    <w:rsid w:val="009E28F3"/>
    <w:rsid w:val="009E297C"/>
    <w:rsid w:val="009E2ED9"/>
    <w:rsid w:val="009E329F"/>
    <w:rsid w:val="009E3A20"/>
    <w:rsid w:val="009E4FEA"/>
    <w:rsid w:val="009E5B0D"/>
    <w:rsid w:val="009E5C03"/>
    <w:rsid w:val="009E6174"/>
    <w:rsid w:val="009E737A"/>
    <w:rsid w:val="009F0840"/>
    <w:rsid w:val="009F0C10"/>
    <w:rsid w:val="009F4113"/>
    <w:rsid w:val="009F4930"/>
    <w:rsid w:val="009F58EC"/>
    <w:rsid w:val="009F5E3A"/>
    <w:rsid w:val="009F7F54"/>
    <w:rsid w:val="00A00AAC"/>
    <w:rsid w:val="00A01AD4"/>
    <w:rsid w:val="00A01D64"/>
    <w:rsid w:val="00A02C65"/>
    <w:rsid w:val="00A03B34"/>
    <w:rsid w:val="00A03E3E"/>
    <w:rsid w:val="00A0425A"/>
    <w:rsid w:val="00A04ADF"/>
    <w:rsid w:val="00A050F0"/>
    <w:rsid w:val="00A05671"/>
    <w:rsid w:val="00A05F35"/>
    <w:rsid w:val="00A069B7"/>
    <w:rsid w:val="00A073E5"/>
    <w:rsid w:val="00A07594"/>
    <w:rsid w:val="00A0770F"/>
    <w:rsid w:val="00A10386"/>
    <w:rsid w:val="00A10EFC"/>
    <w:rsid w:val="00A11D17"/>
    <w:rsid w:val="00A121BC"/>
    <w:rsid w:val="00A13200"/>
    <w:rsid w:val="00A150D4"/>
    <w:rsid w:val="00A15661"/>
    <w:rsid w:val="00A162E5"/>
    <w:rsid w:val="00A162F4"/>
    <w:rsid w:val="00A163E1"/>
    <w:rsid w:val="00A16811"/>
    <w:rsid w:val="00A17BD0"/>
    <w:rsid w:val="00A21253"/>
    <w:rsid w:val="00A212CE"/>
    <w:rsid w:val="00A21CBE"/>
    <w:rsid w:val="00A22FAD"/>
    <w:rsid w:val="00A23077"/>
    <w:rsid w:val="00A23913"/>
    <w:rsid w:val="00A23929"/>
    <w:rsid w:val="00A25424"/>
    <w:rsid w:val="00A25CB5"/>
    <w:rsid w:val="00A27CBF"/>
    <w:rsid w:val="00A3039F"/>
    <w:rsid w:val="00A3227D"/>
    <w:rsid w:val="00A32CCE"/>
    <w:rsid w:val="00A33548"/>
    <w:rsid w:val="00A348C0"/>
    <w:rsid w:val="00A35881"/>
    <w:rsid w:val="00A365A0"/>
    <w:rsid w:val="00A368A2"/>
    <w:rsid w:val="00A36CFC"/>
    <w:rsid w:val="00A37676"/>
    <w:rsid w:val="00A4043B"/>
    <w:rsid w:val="00A41755"/>
    <w:rsid w:val="00A41A02"/>
    <w:rsid w:val="00A4375E"/>
    <w:rsid w:val="00A43F30"/>
    <w:rsid w:val="00A451DF"/>
    <w:rsid w:val="00A45FC9"/>
    <w:rsid w:val="00A46649"/>
    <w:rsid w:val="00A46F29"/>
    <w:rsid w:val="00A50992"/>
    <w:rsid w:val="00A511AB"/>
    <w:rsid w:val="00A517DA"/>
    <w:rsid w:val="00A51FC0"/>
    <w:rsid w:val="00A539A5"/>
    <w:rsid w:val="00A5406F"/>
    <w:rsid w:val="00A556B8"/>
    <w:rsid w:val="00A55E6D"/>
    <w:rsid w:val="00A55EF2"/>
    <w:rsid w:val="00A56B11"/>
    <w:rsid w:val="00A57834"/>
    <w:rsid w:val="00A6195A"/>
    <w:rsid w:val="00A61C29"/>
    <w:rsid w:val="00A62869"/>
    <w:rsid w:val="00A62E6E"/>
    <w:rsid w:val="00A63860"/>
    <w:rsid w:val="00A63A74"/>
    <w:rsid w:val="00A63AB8"/>
    <w:rsid w:val="00A63F02"/>
    <w:rsid w:val="00A64755"/>
    <w:rsid w:val="00A65729"/>
    <w:rsid w:val="00A65B62"/>
    <w:rsid w:val="00A65EFD"/>
    <w:rsid w:val="00A6669D"/>
    <w:rsid w:val="00A666F1"/>
    <w:rsid w:val="00A67F3B"/>
    <w:rsid w:val="00A70A01"/>
    <w:rsid w:val="00A70FA4"/>
    <w:rsid w:val="00A71529"/>
    <w:rsid w:val="00A719FD"/>
    <w:rsid w:val="00A71A0C"/>
    <w:rsid w:val="00A7205C"/>
    <w:rsid w:val="00A7225F"/>
    <w:rsid w:val="00A7408F"/>
    <w:rsid w:val="00A74896"/>
    <w:rsid w:val="00A75007"/>
    <w:rsid w:val="00A75F74"/>
    <w:rsid w:val="00A76851"/>
    <w:rsid w:val="00A77284"/>
    <w:rsid w:val="00A773A2"/>
    <w:rsid w:val="00A807AD"/>
    <w:rsid w:val="00A809C7"/>
    <w:rsid w:val="00A80F02"/>
    <w:rsid w:val="00A82F3B"/>
    <w:rsid w:val="00A83A79"/>
    <w:rsid w:val="00A83E10"/>
    <w:rsid w:val="00A8423D"/>
    <w:rsid w:val="00A8446B"/>
    <w:rsid w:val="00A84ADF"/>
    <w:rsid w:val="00A868BD"/>
    <w:rsid w:val="00A8705B"/>
    <w:rsid w:val="00A906DF"/>
    <w:rsid w:val="00A911C9"/>
    <w:rsid w:val="00A91A1C"/>
    <w:rsid w:val="00A921E4"/>
    <w:rsid w:val="00A92423"/>
    <w:rsid w:val="00A93631"/>
    <w:rsid w:val="00A9370E"/>
    <w:rsid w:val="00A93F6C"/>
    <w:rsid w:val="00A943F8"/>
    <w:rsid w:val="00A94B06"/>
    <w:rsid w:val="00A94DD5"/>
    <w:rsid w:val="00A94EE1"/>
    <w:rsid w:val="00A95127"/>
    <w:rsid w:val="00A95946"/>
    <w:rsid w:val="00A970AC"/>
    <w:rsid w:val="00A97C41"/>
    <w:rsid w:val="00AA00E5"/>
    <w:rsid w:val="00AA0716"/>
    <w:rsid w:val="00AA1638"/>
    <w:rsid w:val="00AA1B33"/>
    <w:rsid w:val="00AA213E"/>
    <w:rsid w:val="00AA4EE1"/>
    <w:rsid w:val="00AA5929"/>
    <w:rsid w:val="00AA5B90"/>
    <w:rsid w:val="00AA6615"/>
    <w:rsid w:val="00AA774F"/>
    <w:rsid w:val="00AA7C08"/>
    <w:rsid w:val="00AB0341"/>
    <w:rsid w:val="00AB0438"/>
    <w:rsid w:val="00AB18F8"/>
    <w:rsid w:val="00AB199A"/>
    <w:rsid w:val="00AB1F5C"/>
    <w:rsid w:val="00AB219A"/>
    <w:rsid w:val="00AB237E"/>
    <w:rsid w:val="00AB2BEE"/>
    <w:rsid w:val="00AB2C44"/>
    <w:rsid w:val="00AB2D8D"/>
    <w:rsid w:val="00AB32AC"/>
    <w:rsid w:val="00AB3D4C"/>
    <w:rsid w:val="00AB47A6"/>
    <w:rsid w:val="00AB53EA"/>
    <w:rsid w:val="00AB5BB8"/>
    <w:rsid w:val="00AB5DED"/>
    <w:rsid w:val="00AB6B9D"/>
    <w:rsid w:val="00AC08D3"/>
    <w:rsid w:val="00AC1934"/>
    <w:rsid w:val="00AC2672"/>
    <w:rsid w:val="00AC2A0C"/>
    <w:rsid w:val="00AC36C7"/>
    <w:rsid w:val="00AC419B"/>
    <w:rsid w:val="00AC42E7"/>
    <w:rsid w:val="00AC5492"/>
    <w:rsid w:val="00AC559E"/>
    <w:rsid w:val="00AC5687"/>
    <w:rsid w:val="00AC58A5"/>
    <w:rsid w:val="00AC5AA3"/>
    <w:rsid w:val="00AC5BD8"/>
    <w:rsid w:val="00AC5D78"/>
    <w:rsid w:val="00AC61C9"/>
    <w:rsid w:val="00AC6988"/>
    <w:rsid w:val="00AC6CC5"/>
    <w:rsid w:val="00AC6E48"/>
    <w:rsid w:val="00AC7676"/>
    <w:rsid w:val="00AC7A64"/>
    <w:rsid w:val="00AC7E8E"/>
    <w:rsid w:val="00AD077D"/>
    <w:rsid w:val="00AD07E0"/>
    <w:rsid w:val="00AD13E2"/>
    <w:rsid w:val="00AD2C71"/>
    <w:rsid w:val="00AD2E77"/>
    <w:rsid w:val="00AD351A"/>
    <w:rsid w:val="00AD3614"/>
    <w:rsid w:val="00AD6B35"/>
    <w:rsid w:val="00AD767A"/>
    <w:rsid w:val="00AD7B39"/>
    <w:rsid w:val="00AE001D"/>
    <w:rsid w:val="00AE07CA"/>
    <w:rsid w:val="00AE16BC"/>
    <w:rsid w:val="00AE171C"/>
    <w:rsid w:val="00AE1DF6"/>
    <w:rsid w:val="00AE2AF4"/>
    <w:rsid w:val="00AE2E98"/>
    <w:rsid w:val="00AE352A"/>
    <w:rsid w:val="00AE36C7"/>
    <w:rsid w:val="00AE40EE"/>
    <w:rsid w:val="00AE7739"/>
    <w:rsid w:val="00AF0401"/>
    <w:rsid w:val="00AF0E29"/>
    <w:rsid w:val="00AF160D"/>
    <w:rsid w:val="00AF1BB8"/>
    <w:rsid w:val="00AF2616"/>
    <w:rsid w:val="00AF3B33"/>
    <w:rsid w:val="00AF4016"/>
    <w:rsid w:val="00AF4388"/>
    <w:rsid w:val="00AF448A"/>
    <w:rsid w:val="00AF52C1"/>
    <w:rsid w:val="00AF5620"/>
    <w:rsid w:val="00AF5846"/>
    <w:rsid w:val="00AF5E3B"/>
    <w:rsid w:val="00AF5F22"/>
    <w:rsid w:val="00AF6490"/>
    <w:rsid w:val="00AF70E7"/>
    <w:rsid w:val="00AF7441"/>
    <w:rsid w:val="00AF7637"/>
    <w:rsid w:val="00AF7ADD"/>
    <w:rsid w:val="00B0210B"/>
    <w:rsid w:val="00B028CD"/>
    <w:rsid w:val="00B029BB"/>
    <w:rsid w:val="00B03014"/>
    <w:rsid w:val="00B03090"/>
    <w:rsid w:val="00B03633"/>
    <w:rsid w:val="00B0466B"/>
    <w:rsid w:val="00B0491D"/>
    <w:rsid w:val="00B04973"/>
    <w:rsid w:val="00B04E1B"/>
    <w:rsid w:val="00B04F34"/>
    <w:rsid w:val="00B04F83"/>
    <w:rsid w:val="00B05CF3"/>
    <w:rsid w:val="00B073BB"/>
    <w:rsid w:val="00B0760B"/>
    <w:rsid w:val="00B108CC"/>
    <w:rsid w:val="00B10A19"/>
    <w:rsid w:val="00B11201"/>
    <w:rsid w:val="00B118F5"/>
    <w:rsid w:val="00B12DC9"/>
    <w:rsid w:val="00B139C5"/>
    <w:rsid w:val="00B14517"/>
    <w:rsid w:val="00B147CA"/>
    <w:rsid w:val="00B14FDA"/>
    <w:rsid w:val="00B150BB"/>
    <w:rsid w:val="00B15177"/>
    <w:rsid w:val="00B15334"/>
    <w:rsid w:val="00B15FBA"/>
    <w:rsid w:val="00B16037"/>
    <w:rsid w:val="00B16990"/>
    <w:rsid w:val="00B16A24"/>
    <w:rsid w:val="00B20375"/>
    <w:rsid w:val="00B215DB"/>
    <w:rsid w:val="00B21C8A"/>
    <w:rsid w:val="00B2249E"/>
    <w:rsid w:val="00B22958"/>
    <w:rsid w:val="00B22E3A"/>
    <w:rsid w:val="00B2377D"/>
    <w:rsid w:val="00B239D0"/>
    <w:rsid w:val="00B24A57"/>
    <w:rsid w:val="00B252BC"/>
    <w:rsid w:val="00B25DD4"/>
    <w:rsid w:val="00B269A8"/>
    <w:rsid w:val="00B27453"/>
    <w:rsid w:val="00B30529"/>
    <w:rsid w:val="00B30647"/>
    <w:rsid w:val="00B30886"/>
    <w:rsid w:val="00B30BC8"/>
    <w:rsid w:val="00B30BD1"/>
    <w:rsid w:val="00B30CBB"/>
    <w:rsid w:val="00B3148C"/>
    <w:rsid w:val="00B31B66"/>
    <w:rsid w:val="00B324C5"/>
    <w:rsid w:val="00B3256E"/>
    <w:rsid w:val="00B32ABF"/>
    <w:rsid w:val="00B332A6"/>
    <w:rsid w:val="00B339D2"/>
    <w:rsid w:val="00B342BB"/>
    <w:rsid w:val="00B34A0E"/>
    <w:rsid w:val="00B3545E"/>
    <w:rsid w:val="00B36A0F"/>
    <w:rsid w:val="00B36EF7"/>
    <w:rsid w:val="00B37284"/>
    <w:rsid w:val="00B404E2"/>
    <w:rsid w:val="00B42704"/>
    <w:rsid w:val="00B42D5D"/>
    <w:rsid w:val="00B44211"/>
    <w:rsid w:val="00B448E1"/>
    <w:rsid w:val="00B452F9"/>
    <w:rsid w:val="00B45E16"/>
    <w:rsid w:val="00B476EF"/>
    <w:rsid w:val="00B5000B"/>
    <w:rsid w:val="00B50605"/>
    <w:rsid w:val="00B5065A"/>
    <w:rsid w:val="00B51433"/>
    <w:rsid w:val="00B51964"/>
    <w:rsid w:val="00B51B14"/>
    <w:rsid w:val="00B51CA6"/>
    <w:rsid w:val="00B52149"/>
    <w:rsid w:val="00B5277A"/>
    <w:rsid w:val="00B52B0A"/>
    <w:rsid w:val="00B531A3"/>
    <w:rsid w:val="00B53C71"/>
    <w:rsid w:val="00B54CB2"/>
    <w:rsid w:val="00B5594C"/>
    <w:rsid w:val="00B564F3"/>
    <w:rsid w:val="00B5668F"/>
    <w:rsid w:val="00B570CE"/>
    <w:rsid w:val="00B57C43"/>
    <w:rsid w:val="00B57E01"/>
    <w:rsid w:val="00B57EC0"/>
    <w:rsid w:val="00B60731"/>
    <w:rsid w:val="00B60A4F"/>
    <w:rsid w:val="00B60E11"/>
    <w:rsid w:val="00B6161C"/>
    <w:rsid w:val="00B61D31"/>
    <w:rsid w:val="00B620FF"/>
    <w:rsid w:val="00B6284F"/>
    <w:rsid w:val="00B6411F"/>
    <w:rsid w:val="00B6435A"/>
    <w:rsid w:val="00B645E7"/>
    <w:rsid w:val="00B65728"/>
    <w:rsid w:val="00B65C5E"/>
    <w:rsid w:val="00B6600A"/>
    <w:rsid w:val="00B67601"/>
    <w:rsid w:val="00B6765D"/>
    <w:rsid w:val="00B67739"/>
    <w:rsid w:val="00B67C9C"/>
    <w:rsid w:val="00B70075"/>
    <w:rsid w:val="00B70192"/>
    <w:rsid w:val="00B71431"/>
    <w:rsid w:val="00B71932"/>
    <w:rsid w:val="00B72B84"/>
    <w:rsid w:val="00B74504"/>
    <w:rsid w:val="00B749D7"/>
    <w:rsid w:val="00B75159"/>
    <w:rsid w:val="00B754A6"/>
    <w:rsid w:val="00B76805"/>
    <w:rsid w:val="00B7701A"/>
    <w:rsid w:val="00B7727E"/>
    <w:rsid w:val="00B8003C"/>
    <w:rsid w:val="00B80F55"/>
    <w:rsid w:val="00B819C5"/>
    <w:rsid w:val="00B819FA"/>
    <w:rsid w:val="00B82165"/>
    <w:rsid w:val="00B82CEF"/>
    <w:rsid w:val="00B845F5"/>
    <w:rsid w:val="00B84EB7"/>
    <w:rsid w:val="00B85070"/>
    <w:rsid w:val="00B85AEA"/>
    <w:rsid w:val="00B8639F"/>
    <w:rsid w:val="00B86BC7"/>
    <w:rsid w:val="00B86D33"/>
    <w:rsid w:val="00B87565"/>
    <w:rsid w:val="00B87E8E"/>
    <w:rsid w:val="00B9047D"/>
    <w:rsid w:val="00B92E87"/>
    <w:rsid w:val="00B9303A"/>
    <w:rsid w:val="00B94405"/>
    <w:rsid w:val="00B949C6"/>
    <w:rsid w:val="00B96C29"/>
    <w:rsid w:val="00B96CBD"/>
    <w:rsid w:val="00B96F59"/>
    <w:rsid w:val="00B9786E"/>
    <w:rsid w:val="00B978FF"/>
    <w:rsid w:val="00B97D73"/>
    <w:rsid w:val="00BA246C"/>
    <w:rsid w:val="00BA27D3"/>
    <w:rsid w:val="00BA2FD9"/>
    <w:rsid w:val="00BA30B0"/>
    <w:rsid w:val="00BA324A"/>
    <w:rsid w:val="00BA33EF"/>
    <w:rsid w:val="00BA350C"/>
    <w:rsid w:val="00BA64B4"/>
    <w:rsid w:val="00BA68A2"/>
    <w:rsid w:val="00BA6B61"/>
    <w:rsid w:val="00BA715B"/>
    <w:rsid w:val="00BA7207"/>
    <w:rsid w:val="00BA7A0D"/>
    <w:rsid w:val="00BA7BBF"/>
    <w:rsid w:val="00BA7ED7"/>
    <w:rsid w:val="00BB0E7F"/>
    <w:rsid w:val="00BB1219"/>
    <w:rsid w:val="00BB17D3"/>
    <w:rsid w:val="00BB1BF3"/>
    <w:rsid w:val="00BB1C37"/>
    <w:rsid w:val="00BB1DF4"/>
    <w:rsid w:val="00BB2DB9"/>
    <w:rsid w:val="00BB2F7A"/>
    <w:rsid w:val="00BB3AC2"/>
    <w:rsid w:val="00BB4210"/>
    <w:rsid w:val="00BB581D"/>
    <w:rsid w:val="00BB7843"/>
    <w:rsid w:val="00BC073C"/>
    <w:rsid w:val="00BC0901"/>
    <w:rsid w:val="00BC0A15"/>
    <w:rsid w:val="00BC0EB5"/>
    <w:rsid w:val="00BC20CD"/>
    <w:rsid w:val="00BC386C"/>
    <w:rsid w:val="00BC3DF0"/>
    <w:rsid w:val="00BC450E"/>
    <w:rsid w:val="00BC4F28"/>
    <w:rsid w:val="00BC52F6"/>
    <w:rsid w:val="00BC58D4"/>
    <w:rsid w:val="00BC598E"/>
    <w:rsid w:val="00BC5A2B"/>
    <w:rsid w:val="00BC65BA"/>
    <w:rsid w:val="00BC688A"/>
    <w:rsid w:val="00BC72D9"/>
    <w:rsid w:val="00BD06BD"/>
    <w:rsid w:val="00BD087B"/>
    <w:rsid w:val="00BD1E08"/>
    <w:rsid w:val="00BD267D"/>
    <w:rsid w:val="00BD2995"/>
    <w:rsid w:val="00BD3489"/>
    <w:rsid w:val="00BD3501"/>
    <w:rsid w:val="00BD37C3"/>
    <w:rsid w:val="00BD6820"/>
    <w:rsid w:val="00BD68DE"/>
    <w:rsid w:val="00BD6A8B"/>
    <w:rsid w:val="00BD7A8C"/>
    <w:rsid w:val="00BD7B77"/>
    <w:rsid w:val="00BE0D30"/>
    <w:rsid w:val="00BE1346"/>
    <w:rsid w:val="00BE1425"/>
    <w:rsid w:val="00BE21C1"/>
    <w:rsid w:val="00BE232F"/>
    <w:rsid w:val="00BE2372"/>
    <w:rsid w:val="00BE29A5"/>
    <w:rsid w:val="00BE477A"/>
    <w:rsid w:val="00BE48CC"/>
    <w:rsid w:val="00BE503D"/>
    <w:rsid w:val="00BE5ED7"/>
    <w:rsid w:val="00BE6760"/>
    <w:rsid w:val="00BE6808"/>
    <w:rsid w:val="00BE6C00"/>
    <w:rsid w:val="00BE7BC6"/>
    <w:rsid w:val="00BE7D96"/>
    <w:rsid w:val="00BF0CD5"/>
    <w:rsid w:val="00BF3270"/>
    <w:rsid w:val="00BF37BB"/>
    <w:rsid w:val="00BF3916"/>
    <w:rsid w:val="00BF43F2"/>
    <w:rsid w:val="00BF6A7A"/>
    <w:rsid w:val="00BF7446"/>
    <w:rsid w:val="00C00B80"/>
    <w:rsid w:val="00C02518"/>
    <w:rsid w:val="00C02CB3"/>
    <w:rsid w:val="00C0391A"/>
    <w:rsid w:val="00C0543D"/>
    <w:rsid w:val="00C058FE"/>
    <w:rsid w:val="00C05E44"/>
    <w:rsid w:val="00C05E8D"/>
    <w:rsid w:val="00C06F1B"/>
    <w:rsid w:val="00C077FC"/>
    <w:rsid w:val="00C07926"/>
    <w:rsid w:val="00C07A49"/>
    <w:rsid w:val="00C07CBA"/>
    <w:rsid w:val="00C07E61"/>
    <w:rsid w:val="00C10D1E"/>
    <w:rsid w:val="00C119F8"/>
    <w:rsid w:val="00C13113"/>
    <w:rsid w:val="00C1323F"/>
    <w:rsid w:val="00C1377E"/>
    <w:rsid w:val="00C1388F"/>
    <w:rsid w:val="00C13A56"/>
    <w:rsid w:val="00C13E72"/>
    <w:rsid w:val="00C14487"/>
    <w:rsid w:val="00C1464E"/>
    <w:rsid w:val="00C15756"/>
    <w:rsid w:val="00C16D31"/>
    <w:rsid w:val="00C1760B"/>
    <w:rsid w:val="00C202E5"/>
    <w:rsid w:val="00C205A5"/>
    <w:rsid w:val="00C206E4"/>
    <w:rsid w:val="00C2147B"/>
    <w:rsid w:val="00C217C4"/>
    <w:rsid w:val="00C22443"/>
    <w:rsid w:val="00C22888"/>
    <w:rsid w:val="00C22D1F"/>
    <w:rsid w:val="00C2418F"/>
    <w:rsid w:val="00C24E2C"/>
    <w:rsid w:val="00C2510E"/>
    <w:rsid w:val="00C2575D"/>
    <w:rsid w:val="00C26E84"/>
    <w:rsid w:val="00C27E94"/>
    <w:rsid w:val="00C304B0"/>
    <w:rsid w:val="00C30696"/>
    <w:rsid w:val="00C31466"/>
    <w:rsid w:val="00C32646"/>
    <w:rsid w:val="00C32666"/>
    <w:rsid w:val="00C331C0"/>
    <w:rsid w:val="00C33ECF"/>
    <w:rsid w:val="00C35753"/>
    <w:rsid w:val="00C3613D"/>
    <w:rsid w:val="00C36AFD"/>
    <w:rsid w:val="00C37249"/>
    <w:rsid w:val="00C37E58"/>
    <w:rsid w:val="00C40BF0"/>
    <w:rsid w:val="00C41308"/>
    <w:rsid w:val="00C42020"/>
    <w:rsid w:val="00C43596"/>
    <w:rsid w:val="00C43A71"/>
    <w:rsid w:val="00C45943"/>
    <w:rsid w:val="00C45CB6"/>
    <w:rsid w:val="00C45E24"/>
    <w:rsid w:val="00C46308"/>
    <w:rsid w:val="00C46467"/>
    <w:rsid w:val="00C46A89"/>
    <w:rsid w:val="00C46C35"/>
    <w:rsid w:val="00C4722C"/>
    <w:rsid w:val="00C47C82"/>
    <w:rsid w:val="00C47F12"/>
    <w:rsid w:val="00C500DB"/>
    <w:rsid w:val="00C50307"/>
    <w:rsid w:val="00C50935"/>
    <w:rsid w:val="00C512C2"/>
    <w:rsid w:val="00C51830"/>
    <w:rsid w:val="00C5195C"/>
    <w:rsid w:val="00C51E54"/>
    <w:rsid w:val="00C52410"/>
    <w:rsid w:val="00C52F0B"/>
    <w:rsid w:val="00C539EE"/>
    <w:rsid w:val="00C56103"/>
    <w:rsid w:val="00C572DC"/>
    <w:rsid w:val="00C57C2D"/>
    <w:rsid w:val="00C57F0B"/>
    <w:rsid w:val="00C601A4"/>
    <w:rsid w:val="00C60360"/>
    <w:rsid w:val="00C6076A"/>
    <w:rsid w:val="00C6090C"/>
    <w:rsid w:val="00C61945"/>
    <w:rsid w:val="00C61C58"/>
    <w:rsid w:val="00C6270F"/>
    <w:rsid w:val="00C62E4A"/>
    <w:rsid w:val="00C6426C"/>
    <w:rsid w:val="00C6506C"/>
    <w:rsid w:val="00C671B2"/>
    <w:rsid w:val="00C674F2"/>
    <w:rsid w:val="00C67967"/>
    <w:rsid w:val="00C67C61"/>
    <w:rsid w:val="00C704AD"/>
    <w:rsid w:val="00C70CBB"/>
    <w:rsid w:val="00C71F00"/>
    <w:rsid w:val="00C721EA"/>
    <w:rsid w:val="00C73E6F"/>
    <w:rsid w:val="00C744D4"/>
    <w:rsid w:val="00C74819"/>
    <w:rsid w:val="00C748C9"/>
    <w:rsid w:val="00C74F76"/>
    <w:rsid w:val="00C75049"/>
    <w:rsid w:val="00C76AEA"/>
    <w:rsid w:val="00C800EF"/>
    <w:rsid w:val="00C81665"/>
    <w:rsid w:val="00C827B0"/>
    <w:rsid w:val="00C83474"/>
    <w:rsid w:val="00C835C5"/>
    <w:rsid w:val="00C838B8"/>
    <w:rsid w:val="00C84998"/>
    <w:rsid w:val="00C84BBC"/>
    <w:rsid w:val="00C84E35"/>
    <w:rsid w:val="00C85046"/>
    <w:rsid w:val="00C85224"/>
    <w:rsid w:val="00C85471"/>
    <w:rsid w:val="00C85A3B"/>
    <w:rsid w:val="00C85AB4"/>
    <w:rsid w:val="00C85CC8"/>
    <w:rsid w:val="00C85CF8"/>
    <w:rsid w:val="00C86810"/>
    <w:rsid w:val="00C86895"/>
    <w:rsid w:val="00C87626"/>
    <w:rsid w:val="00C908A0"/>
    <w:rsid w:val="00C90B02"/>
    <w:rsid w:val="00C90D82"/>
    <w:rsid w:val="00C90F88"/>
    <w:rsid w:val="00C915F9"/>
    <w:rsid w:val="00C91D45"/>
    <w:rsid w:val="00C91E33"/>
    <w:rsid w:val="00C922A1"/>
    <w:rsid w:val="00C9294E"/>
    <w:rsid w:val="00C92A2E"/>
    <w:rsid w:val="00C92D7D"/>
    <w:rsid w:val="00C931B5"/>
    <w:rsid w:val="00C93212"/>
    <w:rsid w:val="00C95D94"/>
    <w:rsid w:val="00C97001"/>
    <w:rsid w:val="00C976BD"/>
    <w:rsid w:val="00CA0322"/>
    <w:rsid w:val="00CA07FA"/>
    <w:rsid w:val="00CA090C"/>
    <w:rsid w:val="00CA1F41"/>
    <w:rsid w:val="00CA26B9"/>
    <w:rsid w:val="00CA3987"/>
    <w:rsid w:val="00CA421D"/>
    <w:rsid w:val="00CA4668"/>
    <w:rsid w:val="00CA4C07"/>
    <w:rsid w:val="00CA5C23"/>
    <w:rsid w:val="00CA5CC4"/>
    <w:rsid w:val="00CA62C1"/>
    <w:rsid w:val="00CA6788"/>
    <w:rsid w:val="00CA67F6"/>
    <w:rsid w:val="00CA6B2C"/>
    <w:rsid w:val="00CA718F"/>
    <w:rsid w:val="00CA73A2"/>
    <w:rsid w:val="00CB0543"/>
    <w:rsid w:val="00CB0854"/>
    <w:rsid w:val="00CB0976"/>
    <w:rsid w:val="00CB0EF4"/>
    <w:rsid w:val="00CB3144"/>
    <w:rsid w:val="00CB347F"/>
    <w:rsid w:val="00CB364C"/>
    <w:rsid w:val="00CB3A65"/>
    <w:rsid w:val="00CB4A75"/>
    <w:rsid w:val="00CB50FD"/>
    <w:rsid w:val="00CB56E0"/>
    <w:rsid w:val="00CB6604"/>
    <w:rsid w:val="00CB7039"/>
    <w:rsid w:val="00CB726B"/>
    <w:rsid w:val="00CC0695"/>
    <w:rsid w:val="00CC06F7"/>
    <w:rsid w:val="00CC10C3"/>
    <w:rsid w:val="00CC2561"/>
    <w:rsid w:val="00CC25B0"/>
    <w:rsid w:val="00CC4073"/>
    <w:rsid w:val="00CC4D54"/>
    <w:rsid w:val="00CC4D70"/>
    <w:rsid w:val="00CC504B"/>
    <w:rsid w:val="00CC5DF4"/>
    <w:rsid w:val="00CC6C28"/>
    <w:rsid w:val="00CC7138"/>
    <w:rsid w:val="00CC7F1B"/>
    <w:rsid w:val="00CC7FB6"/>
    <w:rsid w:val="00CD1186"/>
    <w:rsid w:val="00CD168B"/>
    <w:rsid w:val="00CD1C85"/>
    <w:rsid w:val="00CD1E8E"/>
    <w:rsid w:val="00CD284F"/>
    <w:rsid w:val="00CD3469"/>
    <w:rsid w:val="00CD3D55"/>
    <w:rsid w:val="00CD42FD"/>
    <w:rsid w:val="00CD48F6"/>
    <w:rsid w:val="00CD4A9E"/>
    <w:rsid w:val="00CD4B7D"/>
    <w:rsid w:val="00CD4CD2"/>
    <w:rsid w:val="00CD4F8C"/>
    <w:rsid w:val="00CD58C2"/>
    <w:rsid w:val="00CD5FEE"/>
    <w:rsid w:val="00CD6011"/>
    <w:rsid w:val="00CD6701"/>
    <w:rsid w:val="00CD6A65"/>
    <w:rsid w:val="00CD6D6D"/>
    <w:rsid w:val="00CD710D"/>
    <w:rsid w:val="00CE0135"/>
    <w:rsid w:val="00CE0BDE"/>
    <w:rsid w:val="00CE1A4B"/>
    <w:rsid w:val="00CE29C3"/>
    <w:rsid w:val="00CE5432"/>
    <w:rsid w:val="00CE5CC1"/>
    <w:rsid w:val="00CE5E1F"/>
    <w:rsid w:val="00CE71C7"/>
    <w:rsid w:val="00CF039C"/>
    <w:rsid w:val="00CF05A5"/>
    <w:rsid w:val="00CF2C36"/>
    <w:rsid w:val="00CF487F"/>
    <w:rsid w:val="00CF4BF3"/>
    <w:rsid w:val="00CF4DD3"/>
    <w:rsid w:val="00CF54C1"/>
    <w:rsid w:val="00CF6732"/>
    <w:rsid w:val="00CF780D"/>
    <w:rsid w:val="00D0113C"/>
    <w:rsid w:val="00D026FD"/>
    <w:rsid w:val="00D02857"/>
    <w:rsid w:val="00D032E5"/>
    <w:rsid w:val="00D03B84"/>
    <w:rsid w:val="00D03EB4"/>
    <w:rsid w:val="00D043F4"/>
    <w:rsid w:val="00D04668"/>
    <w:rsid w:val="00D0526F"/>
    <w:rsid w:val="00D052F9"/>
    <w:rsid w:val="00D05A29"/>
    <w:rsid w:val="00D05B4A"/>
    <w:rsid w:val="00D0603A"/>
    <w:rsid w:val="00D06C40"/>
    <w:rsid w:val="00D06E58"/>
    <w:rsid w:val="00D0795D"/>
    <w:rsid w:val="00D104C9"/>
    <w:rsid w:val="00D10D4B"/>
    <w:rsid w:val="00D10E05"/>
    <w:rsid w:val="00D11045"/>
    <w:rsid w:val="00D113EA"/>
    <w:rsid w:val="00D11E5B"/>
    <w:rsid w:val="00D1230D"/>
    <w:rsid w:val="00D12C1F"/>
    <w:rsid w:val="00D13545"/>
    <w:rsid w:val="00D13841"/>
    <w:rsid w:val="00D13BB7"/>
    <w:rsid w:val="00D14859"/>
    <w:rsid w:val="00D14C4F"/>
    <w:rsid w:val="00D1615A"/>
    <w:rsid w:val="00D162FF"/>
    <w:rsid w:val="00D16DEB"/>
    <w:rsid w:val="00D16E16"/>
    <w:rsid w:val="00D16ED7"/>
    <w:rsid w:val="00D206AB"/>
    <w:rsid w:val="00D219E5"/>
    <w:rsid w:val="00D22153"/>
    <w:rsid w:val="00D22259"/>
    <w:rsid w:val="00D2245D"/>
    <w:rsid w:val="00D22856"/>
    <w:rsid w:val="00D256CD"/>
    <w:rsid w:val="00D2629F"/>
    <w:rsid w:val="00D26560"/>
    <w:rsid w:val="00D27120"/>
    <w:rsid w:val="00D31514"/>
    <w:rsid w:val="00D317FA"/>
    <w:rsid w:val="00D318A4"/>
    <w:rsid w:val="00D31B90"/>
    <w:rsid w:val="00D335E8"/>
    <w:rsid w:val="00D348C4"/>
    <w:rsid w:val="00D35090"/>
    <w:rsid w:val="00D3512A"/>
    <w:rsid w:val="00D35FD8"/>
    <w:rsid w:val="00D366E9"/>
    <w:rsid w:val="00D367B9"/>
    <w:rsid w:val="00D368D7"/>
    <w:rsid w:val="00D36D40"/>
    <w:rsid w:val="00D3713E"/>
    <w:rsid w:val="00D40348"/>
    <w:rsid w:val="00D406DD"/>
    <w:rsid w:val="00D40C72"/>
    <w:rsid w:val="00D41233"/>
    <w:rsid w:val="00D41B9A"/>
    <w:rsid w:val="00D42701"/>
    <w:rsid w:val="00D43962"/>
    <w:rsid w:val="00D44045"/>
    <w:rsid w:val="00D441D4"/>
    <w:rsid w:val="00D46BF9"/>
    <w:rsid w:val="00D4702F"/>
    <w:rsid w:val="00D4725B"/>
    <w:rsid w:val="00D501B5"/>
    <w:rsid w:val="00D510A1"/>
    <w:rsid w:val="00D51D92"/>
    <w:rsid w:val="00D5235D"/>
    <w:rsid w:val="00D52F26"/>
    <w:rsid w:val="00D53074"/>
    <w:rsid w:val="00D53CA5"/>
    <w:rsid w:val="00D53F0E"/>
    <w:rsid w:val="00D54B05"/>
    <w:rsid w:val="00D54C68"/>
    <w:rsid w:val="00D55362"/>
    <w:rsid w:val="00D5599F"/>
    <w:rsid w:val="00D56363"/>
    <w:rsid w:val="00D56669"/>
    <w:rsid w:val="00D56D50"/>
    <w:rsid w:val="00D57ECB"/>
    <w:rsid w:val="00D6081B"/>
    <w:rsid w:val="00D612C1"/>
    <w:rsid w:val="00D623CC"/>
    <w:rsid w:val="00D6261B"/>
    <w:rsid w:val="00D637FA"/>
    <w:rsid w:val="00D63A93"/>
    <w:rsid w:val="00D659C0"/>
    <w:rsid w:val="00D65B15"/>
    <w:rsid w:val="00D65BFA"/>
    <w:rsid w:val="00D65E54"/>
    <w:rsid w:val="00D65FF8"/>
    <w:rsid w:val="00D670FC"/>
    <w:rsid w:val="00D70FA8"/>
    <w:rsid w:val="00D712A1"/>
    <w:rsid w:val="00D71B92"/>
    <w:rsid w:val="00D73262"/>
    <w:rsid w:val="00D73554"/>
    <w:rsid w:val="00D73592"/>
    <w:rsid w:val="00D73745"/>
    <w:rsid w:val="00D74E7C"/>
    <w:rsid w:val="00D74EF4"/>
    <w:rsid w:val="00D7555B"/>
    <w:rsid w:val="00D75634"/>
    <w:rsid w:val="00D7582A"/>
    <w:rsid w:val="00D767D2"/>
    <w:rsid w:val="00D774B8"/>
    <w:rsid w:val="00D77A4D"/>
    <w:rsid w:val="00D77D6B"/>
    <w:rsid w:val="00D80A7F"/>
    <w:rsid w:val="00D8116D"/>
    <w:rsid w:val="00D81533"/>
    <w:rsid w:val="00D83890"/>
    <w:rsid w:val="00D83C9B"/>
    <w:rsid w:val="00D83D8D"/>
    <w:rsid w:val="00D83EFD"/>
    <w:rsid w:val="00D84A72"/>
    <w:rsid w:val="00D84B56"/>
    <w:rsid w:val="00D84F50"/>
    <w:rsid w:val="00D84FD0"/>
    <w:rsid w:val="00D85628"/>
    <w:rsid w:val="00D8588C"/>
    <w:rsid w:val="00D85D0C"/>
    <w:rsid w:val="00D85E80"/>
    <w:rsid w:val="00D861DC"/>
    <w:rsid w:val="00D87EB6"/>
    <w:rsid w:val="00D9072F"/>
    <w:rsid w:val="00D910C4"/>
    <w:rsid w:val="00D91557"/>
    <w:rsid w:val="00D92FA0"/>
    <w:rsid w:val="00D93843"/>
    <w:rsid w:val="00D93C3E"/>
    <w:rsid w:val="00D945A4"/>
    <w:rsid w:val="00D95053"/>
    <w:rsid w:val="00D9530C"/>
    <w:rsid w:val="00D953FB"/>
    <w:rsid w:val="00D95826"/>
    <w:rsid w:val="00D961C7"/>
    <w:rsid w:val="00D97F09"/>
    <w:rsid w:val="00DA1074"/>
    <w:rsid w:val="00DA2744"/>
    <w:rsid w:val="00DA2A2F"/>
    <w:rsid w:val="00DA2B7D"/>
    <w:rsid w:val="00DA3268"/>
    <w:rsid w:val="00DA34B2"/>
    <w:rsid w:val="00DA41CA"/>
    <w:rsid w:val="00DA50D6"/>
    <w:rsid w:val="00DA58EC"/>
    <w:rsid w:val="00DA5AE2"/>
    <w:rsid w:val="00DA5DFC"/>
    <w:rsid w:val="00DA5E56"/>
    <w:rsid w:val="00DA6782"/>
    <w:rsid w:val="00DA6796"/>
    <w:rsid w:val="00DA6D27"/>
    <w:rsid w:val="00DA7B58"/>
    <w:rsid w:val="00DA7EE3"/>
    <w:rsid w:val="00DB0564"/>
    <w:rsid w:val="00DB10F6"/>
    <w:rsid w:val="00DB1115"/>
    <w:rsid w:val="00DB2589"/>
    <w:rsid w:val="00DB404E"/>
    <w:rsid w:val="00DB42EC"/>
    <w:rsid w:val="00DB4EF9"/>
    <w:rsid w:val="00DB55F4"/>
    <w:rsid w:val="00DB5D33"/>
    <w:rsid w:val="00DB65A0"/>
    <w:rsid w:val="00DB6659"/>
    <w:rsid w:val="00DB6972"/>
    <w:rsid w:val="00DB7DDE"/>
    <w:rsid w:val="00DB7E71"/>
    <w:rsid w:val="00DC01A1"/>
    <w:rsid w:val="00DC0377"/>
    <w:rsid w:val="00DC1C0C"/>
    <w:rsid w:val="00DC1C1D"/>
    <w:rsid w:val="00DC2023"/>
    <w:rsid w:val="00DC218D"/>
    <w:rsid w:val="00DC275C"/>
    <w:rsid w:val="00DC2A9A"/>
    <w:rsid w:val="00DC2E7E"/>
    <w:rsid w:val="00DC32F2"/>
    <w:rsid w:val="00DC3524"/>
    <w:rsid w:val="00DC3815"/>
    <w:rsid w:val="00DC3FF0"/>
    <w:rsid w:val="00DC5445"/>
    <w:rsid w:val="00DC5B54"/>
    <w:rsid w:val="00DC5CEC"/>
    <w:rsid w:val="00DC69C4"/>
    <w:rsid w:val="00DC6FBF"/>
    <w:rsid w:val="00DC708B"/>
    <w:rsid w:val="00DC7B9B"/>
    <w:rsid w:val="00DD0D02"/>
    <w:rsid w:val="00DD0F9E"/>
    <w:rsid w:val="00DD1E58"/>
    <w:rsid w:val="00DD2BB7"/>
    <w:rsid w:val="00DD35B1"/>
    <w:rsid w:val="00DD3CA5"/>
    <w:rsid w:val="00DD4879"/>
    <w:rsid w:val="00DD5DD9"/>
    <w:rsid w:val="00DD6928"/>
    <w:rsid w:val="00DD7402"/>
    <w:rsid w:val="00DE02B9"/>
    <w:rsid w:val="00DE08D7"/>
    <w:rsid w:val="00DE11B2"/>
    <w:rsid w:val="00DE21A2"/>
    <w:rsid w:val="00DE274F"/>
    <w:rsid w:val="00DE3206"/>
    <w:rsid w:val="00DE4B6F"/>
    <w:rsid w:val="00DE4CFE"/>
    <w:rsid w:val="00DE4DF5"/>
    <w:rsid w:val="00DE50C2"/>
    <w:rsid w:val="00DE50ED"/>
    <w:rsid w:val="00DE58B7"/>
    <w:rsid w:val="00DE66D0"/>
    <w:rsid w:val="00DE74C8"/>
    <w:rsid w:val="00DE75E9"/>
    <w:rsid w:val="00DE7FF9"/>
    <w:rsid w:val="00DF00C1"/>
    <w:rsid w:val="00DF04F6"/>
    <w:rsid w:val="00DF0E72"/>
    <w:rsid w:val="00DF1207"/>
    <w:rsid w:val="00DF1391"/>
    <w:rsid w:val="00DF192C"/>
    <w:rsid w:val="00DF1F7B"/>
    <w:rsid w:val="00DF423D"/>
    <w:rsid w:val="00DF54F8"/>
    <w:rsid w:val="00DF59BA"/>
    <w:rsid w:val="00DF5E06"/>
    <w:rsid w:val="00DF6E22"/>
    <w:rsid w:val="00DF7597"/>
    <w:rsid w:val="00E00267"/>
    <w:rsid w:val="00E01643"/>
    <w:rsid w:val="00E02030"/>
    <w:rsid w:val="00E02FEC"/>
    <w:rsid w:val="00E0356F"/>
    <w:rsid w:val="00E03871"/>
    <w:rsid w:val="00E0453E"/>
    <w:rsid w:val="00E04651"/>
    <w:rsid w:val="00E05ADB"/>
    <w:rsid w:val="00E0617B"/>
    <w:rsid w:val="00E06624"/>
    <w:rsid w:val="00E0728C"/>
    <w:rsid w:val="00E10836"/>
    <w:rsid w:val="00E11FBE"/>
    <w:rsid w:val="00E12903"/>
    <w:rsid w:val="00E13F35"/>
    <w:rsid w:val="00E14D34"/>
    <w:rsid w:val="00E1664A"/>
    <w:rsid w:val="00E175E8"/>
    <w:rsid w:val="00E20D30"/>
    <w:rsid w:val="00E21D5E"/>
    <w:rsid w:val="00E24DA2"/>
    <w:rsid w:val="00E2598C"/>
    <w:rsid w:val="00E25E33"/>
    <w:rsid w:val="00E2724A"/>
    <w:rsid w:val="00E279D9"/>
    <w:rsid w:val="00E27BEF"/>
    <w:rsid w:val="00E30023"/>
    <w:rsid w:val="00E300F9"/>
    <w:rsid w:val="00E30A28"/>
    <w:rsid w:val="00E30B75"/>
    <w:rsid w:val="00E315CF"/>
    <w:rsid w:val="00E32D6F"/>
    <w:rsid w:val="00E3376A"/>
    <w:rsid w:val="00E3409C"/>
    <w:rsid w:val="00E348A2"/>
    <w:rsid w:val="00E34EE3"/>
    <w:rsid w:val="00E359AE"/>
    <w:rsid w:val="00E36BD9"/>
    <w:rsid w:val="00E36E6F"/>
    <w:rsid w:val="00E40706"/>
    <w:rsid w:val="00E4078E"/>
    <w:rsid w:val="00E41B69"/>
    <w:rsid w:val="00E41F15"/>
    <w:rsid w:val="00E4235E"/>
    <w:rsid w:val="00E427D9"/>
    <w:rsid w:val="00E42BF4"/>
    <w:rsid w:val="00E42F40"/>
    <w:rsid w:val="00E43EF9"/>
    <w:rsid w:val="00E46FFE"/>
    <w:rsid w:val="00E50CB0"/>
    <w:rsid w:val="00E50ED9"/>
    <w:rsid w:val="00E510FC"/>
    <w:rsid w:val="00E515CC"/>
    <w:rsid w:val="00E5175A"/>
    <w:rsid w:val="00E51AEE"/>
    <w:rsid w:val="00E51C72"/>
    <w:rsid w:val="00E52A85"/>
    <w:rsid w:val="00E53618"/>
    <w:rsid w:val="00E53878"/>
    <w:rsid w:val="00E54061"/>
    <w:rsid w:val="00E54939"/>
    <w:rsid w:val="00E552D1"/>
    <w:rsid w:val="00E558BD"/>
    <w:rsid w:val="00E56AD4"/>
    <w:rsid w:val="00E56D5B"/>
    <w:rsid w:val="00E57E02"/>
    <w:rsid w:val="00E600AA"/>
    <w:rsid w:val="00E6032D"/>
    <w:rsid w:val="00E60896"/>
    <w:rsid w:val="00E6163F"/>
    <w:rsid w:val="00E61867"/>
    <w:rsid w:val="00E62961"/>
    <w:rsid w:val="00E630B7"/>
    <w:rsid w:val="00E64C96"/>
    <w:rsid w:val="00E64DB7"/>
    <w:rsid w:val="00E6539D"/>
    <w:rsid w:val="00E6581A"/>
    <w:rsid w:val="00E66B91"/>
    <w:rsid w:val="00E6721B"/>
    <w:rsid w:val="00E72693"/>
    <w:rsid w:val="00E734A4"/>
    <w:rsid w:val="00E74273"/>
    <w:rsid w:val="00E74665"/>
    <w:rsid w:val="00E75B66"/>
    <w:rsid w:val="00E76599"/>
    <w:rsid w:val="00E766D6"/>
    <w:rsid w:val="00E769A3"/>
    <w:rsid w:val="00E769D9"/>
    <w:rsid w:val="00E815EC"/>
    <w:rsid w:val="00E81C79"/>
    <w:rsid w:val="00E81DFE"/>
    <w:rsid w:val="00E82676"/>
    <w:rsid w:val="00E830FB"/>
    <w:rsid w:val="00E8347E"/>
    <w:rsid w:val="00E83C56"/>
    <w:rsid w:val="00E850B3"/>
    <w:rsid w:val="00E85E59"/>
    <w:rsid w:val="00E86197"/>
    <w:rsid w:val="00E861F1"/>
    <w:rsid w:val="00E87775"/>
    <w:rsid w:val="00E916BE"/>
    <w:rsid w:val="00E91DCB"/>
    <w:rsid w:val="00E91F3B"/>
    <w:rsid w:val="00E928C9"/>
    <w:rsid w:val="00E92CA4"/>
    <w:rsid w:val="00E936EF"/>
    <w:rsid w:val="00E938AB"/>
    <w:rsid w:val="00E9408E"/>
    <w:rsid w:val="00E9499C"/>
    <w:rsid w:val="00E962BD"/>
    <w:rsid w:val="00E96AA6"/>
    <w:rsid w:val="00E96C7F"/>
    <w:rsid w:val="00E971A9"/>
    <w:rsid w:val="00E9786F"/>
    <w:rsid w:val="00EA0180"/>
    <w:rsid w:val="00EA088C"/>
    <w:rsid w:val="00EA0D4A"/>
    <w:rsid w:val="00EA0EEF"/>
    <w:rsid w:val="00EA26CE"/>
    <w:rsid w:val="00EA45E9"/>
    <w:rsid w:val="00EA4B19"/>
    <w:rsid w:val="00EA4C26"/>
    <w:rsid w:val="00EA4E35"/>
    <w:rsid w:val="00EA554E"/>
    <w:rsid w:val="00EA65D4"/>
    <w:rsid w:val="00EA6C4D"/>
    <w:rsid w:val="00EB0434"/>
    <w:rsid w:val="00EB0DF3"/>
    <w:rsid w:val="00EB1003"/>
    <w:rsid w:val="00EB12AC"/>
    <w:rsid w:val="00EB16E9"/>
    <w:rsid w:val="00EB1A73"/>
    <w:rsid w:val="00EB1B8E"/>
    <w:rsid w:val="00EB1B9B"/>
    <w:rsid w:val="00EB26C4"/>
    <w:rsid w:val="00EB2D35"/>
    <w:rsid w:val="00EB3BD0"/>
    <w:rsid w:val="00EB51C6"/>
    <w:rsid w:val="00EB636C"/>
    <w:rsid w:val="00EB68F5"/>
    <w:rsid w:val="00EB6E3F"/>
    <w:rsid w:val="00EB77BE"/>
    <w:rsid w:val="00EB77C6"/>
    <w:rsid w:val="00EC02C0"/>
    <w:rsid w:val="00EC0B12"/>
    <w:rsid w:val="00EC0D30"/>
    <w:rsid w:val="00EC13F3"/>
    <w:rsid w:val="00EC1B4D"/>
    <w:rsid w:val="00EC2BC3"/>
    <w:rsid w:val="00EC31EB"/>
    <w:rsid w:val="00EC42B3"/>
    <w:rsid w:val="00EC4412"/>
    <w:rsid w:val="00EC4413"/>
    <w:rsid w:val="00EC5613"/>
    <w:rsid w:val="00EC5B5E"/>
    <w:rsid w:val="00EC62C0"/>
    <w:rsid w:val="00EC6AC5"/>
    <w:rsid w:val="00EC706C"/>
    <w:rsid w:val="00EC760B"/>
    <w:rsid w:val="00EC7619"/>
    <w:rsid w:val="00ED00D4"/>
    <w:rsid w:val="00ED1EB6"/>
    <w:rsid w:val="00ED3153"/>
    <w:rsid w:val="00ED4475"/>
    <w:rsid w:val="00ED44CC"/>
    <w:rsid w:val="00ED4810"/>
    <w:rsid w:val="00ED4AAC"/>
    <w:rsid w:val="00ED4D08"/>
    <w:rsid w:val="00ED5428"/>
    <w:rsid w:val="00ED5C2E"/>
    <w:rsid w:val="00ED5C81"/>
    <w:rsid w:val="00ED5E30"/>
    <w:rsid w:val="00ED65B4"/>
    <w:rsid w:val="00ED7CB2"/>
    <w:rsid w:val="00ED7DC9"/>
    <w:rsid w:val="00EE0264"/>
    <w:rsid w:val="00EE0B66"/>
    <w:rsid w:val="00EE1069"/>
    <w:rsid w:val="00EE1581"/>
    <w:rsid w:val="00EE160F"/>
    <w:rsid w:val="00EE5342"/>
    <w:rsid w:val="00EE538A"/>
    <w:rsid w:val="00EE590E"/>
    <w:rsid w:val="00EE676C"/>
    <w:rsid w:val="00EE680D"/>
    <w:rsid w:val="00EE7445"/>
    <w:rsid w:val="00EE7CE3"/>
    <w:rsid w:val="00EF0477"/>
    <w:rsid w:val="00EF22A9"/>
    <w:rsid w:val="00EF240D"/>
    <w:rsid w:val="00EF3166"/>
    <w:rsid w:val="00EF331A"/>
    <w:rsid w:val="00EF33D1"/>
    <w:rsid w:val="00EF4844"/>
    <w:rsid w:val="00EF51F6"/>
    <w:rsid w:val="00EF5ADC"/>
    <w:rsid w:val="00EF668A"/>
    <w:rsid w:val="00EF69AE"/>
    <w:rsid w:val="00EF74E5"/>
    <w:rsid w:val="00EF781E"/>
    <w:rsid w:val="00F00500"/>
    <w:rsid w:val="00F005B4"/>
    <w:rsid w:val="00F00944"/>
    <w:rsid w:val="00F019F1"/>
    <w:rsid w:val="00F01C4F"/>
    <w:rsid w:val="00F020EE"/>
    <w:rsid w:val="00F03DDD"/>
    <w:rsid w:val="00F044EC"/>
    <w:rsid w:val="00F04C58"/>
    <w:rsid w:val="00F04E4E"/>
    <w:rsid w:val="00F04ED4"/>
    <w:rsid w:val="00F054DB"/>
    <w:rsid w:val="00F0583E"/>
    <w:rsid w:val="00F06689"/>
    <w:rsid w:val="00F0740D"/>
    <w:rsid w:val="00F101AF"/>
    <w:rsid w:val="00F10553"/>
    <w:rsid w:val="00F123AD"/>
    <w:rsid w:val="00F13681"/>
    <w:rsid w:val="00F13A78"/>
    <w:rsid w:val="00F14819"/>
    <w:rsid w:val="00F1490B"/>
    <w:rsid w:val="00F14B69"/>
    <w:rsid w:val="00F14DA0"/>
    <w:rsid w:val="00F1636B"/>
    <w:rsid w:val="00F1646D"/>
    <w:rsid w:val="00F16ADF"/>
    <w:rsid w:val="00F17E59"/>
    <w:rsid w:val="00F21689"/>
    <w:rsid w:val="00F217B2"/>
    <w:rsid w:val="00F2325D"/>
    <w:rsid w:val="00F23CED"/>
    <w:rsid w:val="00F243DB"/>
    <w:rsid w:val="00F256D2"/>
    <w:rsid w:val="00F258DA"/>
    <w:rsid w:val="00F25DEA"/>
    <w:rsid w:val="00F26E4F"/>
    <w:rsid w:val="00F2729C"/>
    <w:rsid w:val="00F272BD"/>
    <w:rsid w:val="00F2741A"/>
    <w:rsid w:val="00F3190F"/>
    <w:rsid w:val="00F33799"/>
    <w:rsid w:val="00F33DF3"/>
    <w:rsid w:val="00F34B30"/>
    <w:rsid w:val="00F35150"/>
    <w:rsid w:val="00F35D89"/>
    <w:rsid w:val="00F3717E"/>
    <w:rsid w:val="00F41581"/>
    <w:rsid w:val="00F4183F"/>
    <w:rsid w:val="00F41BF9"/>
    <w:rsid w:val="00F42284"/>
    <w:rsid w:val="00F43EE6"/>
    <w:rsid w:val="00F444AF"/>
    <w:rsid w:val="00F4455A"/>
    <w:rsid w:val="00F44851"/>
    <w:rsid w:val="00F448B2"/>
    <w:rsid w:val="00F45B99"/>
    <w:rsid w:val="00F46006"/>
    <w:rsid w:val="00F469D3"/>
    <w:rsid w:val="00F46BA4"/>
    <w:rsid w:val="00F50204"/>
    <w:rsid w:val="00F51CBE"/>
    <w:rsid w:val="00F52846"/>
    <w:rsid w:val="00F53463"/>
    <w:rsid w:val="00F537BC"/>
    <w:rsid w:val="00F53A9F"/>
    <w:rsid w:val="00F54246"/>
    <w:rsid w:val="00F55711"/>
    <w:rsid w:val="00F55873"/>
    <w:rsid w:val="00F55ECD"/>
    <w:rsid w:val="00F5789C"/>
    <w:rsid w:val="00F606FC"/>
    <w:rsid w:val="00F60C4E"/>
    <w:rsid w:val="00F60E1A"/>
    <w:rsid w:val="00F61714"/>
    <w:rsid w:val="00F620E0"/>
    <w:rsid w:val="00F621A6"/>
    <w:rsid w:val="00F62829"/>
    <w:rsid w:val="00F65218"/>
    <w:rsid w:val="00F65843"/>
    <w:rsid w:val="00F66038"/>
    <w:rsid w:val="00F666F3"/>
    <w:rsid w:val="00F67C55"/>
    <w:rsid w:val="00F7034A"/>
    <w:rsid w:val="00F7150B"/>
    <w:rsid w:val="00F71A64"/>
    <w:rsid w:val="00F71ADE"/>
    <w:rsid w:val="00F7359B"/>
    <w:rsid w:val="00F74A74"/>
    <w:rsid w:val="00F75762"/>
    <w:rsid w:val="00F76038"/>
    <w:rsid w:val="00F7784D"/>
    <w:rsid w:val="00F77A65"/>
    <w:rsid w:val="00F801E5"/>
    <w:rsid w:val="00F80D2D"/>
    <w:rsid w:val="00F82BB5"/>
    <w:rsid w:val="00F82C40"/>
    <w:rsid w:val="00F83F7D"/>
    <w:rsid w:val="00F83FDD"/>
    <w:rsid w:val="00F8465D"/>
    <w:rsid w:val="00F84EFA"/>
    <w:rsid w:val="00F855DE"/>
    <w:rsid w:val="00F867A6"/>
    <w:rsid w:val="00F86D62"/>
    <w:rsid w:val="00F8723A"/>
    <w:rsid w:val="00F9207C"/>
    <w:rsid w:val="00F9280E"/>
    <w:rsid w:val="00F92E58"/>
    <w:rsid w:val="00F93C06"/>
    <w:rsid w:val="00F944EE"/>
    <w:rsid w:val="00F94684"/>
    <w:rsid w:val="00F95D62"/>
    <w:rsid w:val="00F9634C"/>
    <w:rsid w:val="00F964DB"/>
    <w:rsid w:val="00F96A23"/>
    <w:rsid w:val="00F96CB2"/>
    <w:rsid w:val="00F972B5"/>
    <w:rsid w:val="00F974BB"/>
    <w:rsid w:val="00FA000B"/>
    <w:rsid w:val="00FA045C"/>
    <w:rsid w:val="00FA12C0"/>
    <w:rsid w:val="00FA1E5C"/>
    <w:rsid w:val="00FA22DC"/>
    <w:rsid w:val="00FA2353"/>
    <w:rsid w:val="00FA380A"/>
    <w:rsid w:val="00FA3A2B"/>
    <w:rsid w:val="00FA4726"/>
    <w:rsid w:val="00FA532A"/>
    <w:rsid w:val="00FA6586"/>
    <w:rsid w:val="00FA6DB4"/>
    <w:rsid w:val="00FA705F"/>
    <w:rsid w:val="00FA7663"/>
    <w:rsid w:val="00FA771A"/>
    <w:rsid w:val="00FB052F"/>
    <w:rsid w:val="00FB22B2"/>
    <w:rsid w:val="00FB2654"/>
    <w:rsid w:val="00FB4D0C"/>
    <w:rsid w:val="00FB57DD"/>
    <w:rsid w:val="00FB5958"/>
    <w:rsid w:val="00FB62BA"/>
    <w:rsid w:val="00FB7235"/>
    <w:rsid w:val="00FB777B"/>
    <w:rsid w:val="00FB782A"/>
    <w:rsid w:val="00FB7C0C"/>
    <w:rsid w:val="00FC04B5"/>
    <w:rsid w:val="00FC0C03"/>
    <w:rsid w:val="00FC0CE6"/>
    <w:rsid w:val="00FC0DFE"/>
    <w:rsid w:val="00FC1688"/>
    <w:rsid w:val="00FC16B6"/>
    <w:rsid w:val="00FC1AB5"/>
    <w:rsid w:val="00FC1B4B"/>
    <w:rsid w:val="00FC1D74"/>
    <w:rsid w:val="00FC2084"/>
    <w:rsid w:val="00FC279E"/>
    <w:rsid w:val="00FC3673"/>
    <w:rsid w:val="00FC3CEA"/>
    <w:rsid w:val="00FC3DC7"/>
    <w:rsid w:val="00FC4322"/>
    <w:rsid w:val="00FC46BD"/>
    <w:rsid w:val="00FC49F1"/>
    <w:rsid w:val="00FC4D68"/>
    <w:rsid w:val="00FC5FB2"/>
    <w:rsid w:val="00FC66E6"/>
    <w:rsid w:val="00FC6C78"/>
    <w:rsid w:val="00FC6DDB"/>
    <w:rsid w:val="00FC7129"/>
    <w:rsid w:val="00FD2436"/>
    <w:rsid w:val="00FD2833"/>
    <w:rsid w:val="00FD3C19"/>
    <w:rsid w:val="00FD49DD"/>
    <w:rsid w:val="00FD6D06"/>
    <w:rsid w:val="00FD731F"/>
    <w:rsid w:val="00FD7584"/>
    <w:rsid w:val="00FD77D3"/>
    <w:rsid w:val="00FE0675"/>
    <w:rsid w:val="00FE21A3"/>
    <w:rsid w:val="00FE2BCB"/>
    <w:rsid w:val="00FE3695"/>
    <w:rsid w:val="00FE46D5"/>
    <w:rsid w:val="00FE4BE5"/>
    <w:rsid w:val="00FE4FBB"/>
    <w:rsid w:val="00FE76A4"/>
    <w:rsid w:val="00FE7C27"/>
    <w:rsid w:val="00FF1731"/>
    <w:rsid w:val="00FF2103"/>
    <w:rsid w:val="00FF2203"/>
    <w:rsid w:val="00FF222F"/>
    <w:rsid w:val="00FF2AD1"/>
    <w:rsid w:val="00FF3419"/>
    <w:rsid w:val="00FF4218"/>
    <w:rsid w:val="00FF4A92"/>
    <w:rsid w:val="00FF4FD6"/>
    <w:rsid w:val="00FF603C"/>
    <w:rsid w:val="00FF6A0C"/>
    <w:rsid w:val="00FF71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42F3D4"/>
  <w15:docId w15:val="{0B283512-8E44-4B0E-8ABD-A8B5B7F5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56E"/>
    <w:rPr>
      <w:sz w:val="24"/>
      <w:szCs w:val="24"/>
    </w:rPr>
  </w:style>
  <w:style w:type="paragraph" w:styleId="1">
    <w:name w:val="heading 1"/>
    <w:basedOn w:val="a"/>
    <w:next w:val="a"/>
    <w:link w:val="1Char"/>
    <w:uiPriority w:val="9"/>
    <w:qFormat/>
    <w:locked/>
    <w:rsid w:val="00F34B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
    <w:next w:val="a"/>
    <w:link w:val="2Char"/>
    <w:uiPriority w:val="9"/>
    <w:semiHidden/>
    <w:unhideWhenUsed/>
    <w:qFormat/>
    <w:locked/>
    <w:rsid w:val="002673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330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30B2B"/>
    <w:pPr>
      <w:tabs>
        <w:tab w:val="center" w:pos="4153"/>
        <w:tab w:val="right" w:pos="8306"/>
      </w:tabs>
    </w:pPr>
    <w:rPr>
      <w:szCs w:val="20"/>
    </w:rPr>
  </w:style>
  <w:style w:type="character" w:customStyle="1" w:styleId="Char">
    <w:name w:val="Κεφαλίδα Char"/>
    <w:link w:val="a4"/>
    <w:uiPriority w:val="99"/>
    <w:locked/>
    <w:rsid w:val="001445EA"/>
    <w:rPr>
      <w:rFonts w:cs="Times New Roman"/>
      <w:sz w:val="24"/>
    </w:rPr>
  </w:style>
  <w:style w:type="paragraph" w:styleId="a5">
    <w:name w:val="footer"/>
    <w:basedOn w:val="a"/>
    <w:link w:val="Char0"/>
    <w:uiPriority w:val="99"/>
    <w:rsid w:val="00330B2B"/>
    <w:pPr>
      <w:tabs>
        <w:tab w:val="center" w:pos="4153"/>
        <w:tab w:val="right" w:pos="8306"/>
      </w:tabs>
    </w:pPr>
    <w:rPr>
      <w:szCs w:val="20"/>
    </w:rPr>
  </w:style>
  <w:style w:type="character" w:customStyle="1" w:styleId="Char0">
    <w:name w:val="Υποσέλιδο Char"/>
    <w:link w:val="a5"/>
    <w:uiPriority w:val="99"/>
    <w:locked/>
    <w:rsid w:val="00982040"/>
    <w:rPr>
      <w:rFonts w:cs="Times New Roman"/>
      <w:sz w:val="24"/>
    </w:rPr>
  </w:style>
  <w:style w:type="character" w:styleId="a6">
    <w:name w:val="page number"/>
    <w:uiPriority w:val="99"/>
    <w:rsid w:val="00330B2B"/>
    <w:rPr>
      <w:rFonts w:cs="Times New Roman"/>
    </w:rPr>
  </w:style>
  <w:style w:type="paragraph" w:styleId="30">
    <w:name w:val="Body Text Indent 3"/>
    <w:basedOn w:val="a"/>
    <w:link w:val="3Char"/>
    <w:uiPriority w:val="99"/>
    <w:rsid w:val="00330B2B"/>
    <w:pPr>
      <w:spacing w:after="120"/>
      <w:ind w:left="283"/>
    </w:pPr>
    <w:rPr>
      <w:sz w:val="16"/>
      <w:szCs w:val="20"/>
    </w:rPr>
  </w:style>
  <w:style w:type="character" w:customStyle="1" w:styleId="3Char">
    <w:name w:val="Σώμα κείμενου με εσοχή 3 Char"/>
    <w:link w:val="30"/>
    <w:uiPriority w:val="99"/>
    <w:semiHidden/>
    <w:locked/>
    <w:rsid w:val="00982040"/>
    <w:rPr>
      <w:rFonts w:cs="Times New Roman"/>
      <w:sz w:val="16"/>
    </w:rPr>
  </w:style>
  <w:style w:type="paragraph" w:customStyle="1" w:styleId="Default">
    <w:name w:val="Default"/>
    <w:uiPriority w:val="99"/>
    <w:rsid w:val="00235C95"/>
    <w:pPr>
      <w:autoSpaceDE w:val="0"/>
      <w:autoSpaceDN w:val="0"/>
      <w:adjustRightInd w:val="0"/>
    </w:pPr>
    <w:rPr>
      <w:rFonts w:ascii="Tahoma" w:hAnsi="Tahoma" w:cs="Tahoma"/>
      <w:color w:val="000000"/>
      <w:sz w:val="24"/>
      <w:szCs w:val="24"/>
    </w:rPr>
  </w:style>
  <w:style w:type="character" w:styleId="-">
    <w:name w:val="Hyperlink"/>
    <w:uiPriority w:val="99"/>
    <w:rsid w:val="002540A0"/>
    <w:rPr>
      <w:rFonts w:cs="Times New Roman"/>
      <w:color w:val="0000FF"/>
      <w:u w:val="single"/>
    </w:rPr>
  </w:style>
  <w:style w:type="paragraph" w:styleId="a7">
    <w:name w:val="Document Map"/>
    <w:basedOn w:val="a"/>
    <w:link w:val="Char1"/>
    <w:uiPriority w:val="99"/>
    <w:semiHidden/>
    <w:rsid w:val="00222DD0"/>
    <w:pPr>
      <w:shd w:val="clear" w:color="auto" w:fill="000080"/>
    </w:pPr>
    <w:rPr>
      <w:sz w:val="2"/>
      <w:szCs w:val="20"/>
    </w:rPr>
  </w:style>
  <w:style w:type="character" w:customStyle="1" w:styleId="Char1">
    <w:name w:val="Χάρτης εγγράφου Char"/>
    <w:link w:val="a7"/>
    <w:uiPriority w:val="99"/>
    <w:semiHidden/>
    <w:locked/>
    <w:rsid w:val="00982040"/>
    <w:rPr>
      <w:rFonts w:cs="Times New Roman"/>
      <w:sz w:val="2"/>
    </w:rPr>
  </w:style>
  <w:style w:type="paragraph" w:styleId="a8">
    <w:name w:val="Balloon Text"/>
    <w:basedOn w:val="a"/>
    <w:link w:val="Char2"/>
    <w:uiPriority w:val="99"/>
    <w:rsid w:val="00171B86"/>
    <w:rPr>
      <w:rFonts w:ascii="Segoe UI" w:hAnsi="Segoe UI"/>
      <w:sz w:val="18"/>
      <w:szCs w:val="20"/>
    </w:rPr>
  </w:style>
  <w:style w:type="character" w:customStyle="1" w:styleId="Char2">
    <w:name w:val="Κείμενο πλαισίου Char"/>
    <w:link w:val="a8"/>
    <w:uiPriority w:val="99"/>
    <w:locked/>
    <w:rsid w:val="00171B86"/>
    <w:rPr>
      <w:rFonts w:ascii="Segoe UI" w:hAnsi="Segoe UI" w:cs="Times New Roman"/>
      <w:sz w:val="18"/>
    </w:rPr>
  </w:style>
  <w:style w:type="character" w:styleId="a9">
    <w:name w:val="annotation reference"/>
    <w:uiPriority w:val="99"/>
    <w:semiHidden/>
    <w:rsid w:val="009F7F54"/>
    <w:rPr>
      <w:rFonts w:cs="Times New Roman"/>
      <w:sz w:val="16"/>
    </w:rPr>
  </w:style>
  <w:style w:type="paragraph" w:styleId="aa">
    <w:name w:val="annotation text"/>
    <w:basedOn w:val="a"/>
    <w:link w:val="Char3"/>
    <w:uiPriority w:val="99"/>
    <w:semiHidden/>
    <w:rsid w:val="009F7F54"/>
    <w:rPr>
      <w:sz w:val="20"/>
      <w:szCs w:val="20"/>
    </w:rPr>
  </w:style>
  <w:style w:type="character" w:customStyle="1" w:styleId="Char3">
    <w:name w:val="Κείμενο σχολίου Char"/>
    <w:link w:val="aa"/>
    <w:uiPriority w:val="99"/>
    <w:semiHidden/>
    <w:locked/>
    <w:rsid w:val="00FC4322"/>
    <w:rPr>
      <w:rFonts w:cs="Times New Roman"/>
      <w:sz w:val="20"/>
    </w:rPr>
  </w:style>
  <w:style w:type="paragraph" w:styleId="ab">
    <w:name w:val="annotation subject"/>
    <w:basedOn w:val="aa"/>
    <w:next w:val="aa"/>
    <w:link w:val="Char4"/>
    <w:uiPriority w:val="99"/>
    <w:semiHidden/>
    <w:rsid w:val="009F7F54"/>
    <w:rPr>
      <w:b/>
    </w:rPr>
  </w:style>
  <w:style w:type="character" w:customStyle="1" w:styleId="Char4">
    <w:name w:val="Θέμα σχολίου Char"/>
    <w:link w:val="ab"/>
    <w:uiPriority w:val="99"/>
    <w:semiHidden/>
    <w:locked/>
    <w:rsid w:val="00FC4322"/>
    <w:rPr>
      <w:rFonts w:cs="Times New Roman"/>
      <w:b/>
      <w:sz w:val="20"/>
    </w:rPr>
  </w:style>
  <w:style w:type="paragraph" w:styleId="ac">
    <w:name w:val="List Paragraph"/>
    <w:basedOn w:val="a"/>
    <w:uiPriority w:val="34"/>
    <w:qFormat/>
    <w:rsid w:val="005F3036"/>
    <w:pPr>
      <w:ind w:left="720"/>
    </w:pPr>
  </w:style>
  <w:style w:type="paragraph" w:customStyle="1" w:styleId="CM1">
    <w:name w:val="CM1"/>
    <w:basedOn w:val="Default"/>
    <w:next w:val="Default"/>
    <w:uiPriority w:val="99"/>
    <w:rsid w:val="008D7099"/>
    <w:rPr>
      <w:rFonts w:ascii="Times New Roman" w:hAnsi="Times New Roman" w:cs="Times New Roman"/>
      <w:color w:val="auto"/>
    </w:rPr>
  </w:style>
  <w:style w:type="paragraph" w:customStyle="1" w:styleId="CM3">
    <w:name w:val="CM3"/>
    <w:basedOn w:val="Default"/>
    <w:next w:val="Default"/>
    <w:uiPriority w:val="99"/>
    <w:rsid w:val="008D7099"/>
    <w:rPr>
      <w:rFonts w:ascii="Times New Roman" w:hAnsi="Times New Roman" w:cs="Times New Roman"/>
      <w:color w:val="auto"/>
    </w:rPr>
  </w:style>
  <w:style w:type="paragraph" w:customStyle="1" w:styleId="CM4">
    <w:name w:val="CM4"/>
    <w:basedOn w:val="Default"/>
    <w:next w:val="Default"/>
    <w:uiPriority w:val="99"/>
    <w:rsid w:val="008D7099"/>
    <w:rPr>
      <w:rFonts w:ascii="Times New Roman" w:hAnsi="Times New Roman" w:cs="Times New Roman"/>
      <w:color w:val="auto"/>
    </w:rPr>
  </w:style>
  <w:style w:type="numbering" w:styleId="111111">
    <w:name w:val="Outline List 2"/>
    <w:basedOn w:val="a2"/>
    <w:uiPriority w:val="99"/>
    <w:semiHidden/>
    <w:unhideWhenUsed/>
    <w:rsid w:val="001E1F4D"/>
    <w:pPr>
      <w:numPr>
        <w:numId w:val="3"/>
      </w:numPr>
    </w:pPr>
  </w:style>
  <w:style w:type="paragraph" w:customStyle="1" w:styleId="2">
    <w:name w:val="Στυλ2"/>
    <w:basedOn w:val="a"/>
    <w:link w:val="2Char0"/>
    <w:qFormat/>
    <w:rsid w:val="00F35D89"/>
    <w:pPr>
      <w:numPr>
        <w:ilvl w:val="1"/>
        <w:numId w:val="1"/>
      </w:numPr>
      <w:tabs>
        <w:tab w:val="clear" w:pos="1142"/>
        <w:tab w:val="left" w:pos="-5760"/>
      </w:tabs>
      <w:spacing w:before="240" w:after="240"/>
      <w:ind w:left="0" w:firstLine="709"/>
      <w:jc w:val="both"/>
      <w:outlineLvl w:val="0"/>
    </w:pPr>
    <w:rPr>
      <w:rFonts w:ascii="Arial" w:hAnsi="Arial" w:cs="Arial"/>
      <w:color w:val="000000"/>
    </w:rPr>
  </w:style>
  <w:style w:type="paragraph" w:customStyle="1" w:styleId="3">
    <w:name w:val="Στυλ3"/>
    <w:basedOn w:val="a"/>
    <w:link w:val="3Char0"/>
    <w:qFormat/>
    <w:rsid w:val="00682058"/>
    <w:pPr>
      <w:numPr>
        <w:ilvl w:val="2"/>
        <w:numId w:val="1"/>
      </w:numPr>
      <w:tabs>
        <w:tab w:val="clear" w:pos="1440"/>
        <w:tab w:val="left" w:pos="-6660"/>
        <w:tab w:val="left" w:pos="2268"/>
        <w:tab w:val="num" w:pos="2422"/>
      </w:tabs>
      <w:spacing w:before="240" w:after="240"/>
      <w:ind w:left="0" w:firstLine="1418"/>
      <w:jc w:val="both"/>
      <w:outlineLvl w:val="0"/>
    </w:pPr>
    <w:rPr>
      <w:rFonts w:ascii="Tahoma" w:hAnsi="Tahoma" w:cs="Tahoma"/>
      <w:snapToGrid w:val="0"/>
    </w:rPr>
  </w:style>
  <w:style w:type="character" w:customStyle="1" w:styleId="2Char0">
    <w:name w:val="Στυλ2 Char"/>
    <w:basedOn w:val="a0"/>
    <w:link w:val="2"/>
    <w:rsid w:val="00F35D89"/>
    <w:rPr>
      <w:rFonts w:ascii="Arial" w:hAnsi="Arial" w:cs="Arial"/>
      <w:color w:val="000000"/>
      <w:sz w:val="24"/>
      <w:szCs w:val="24"/>
    </w:rPr>
  </w:style>
  <w:style w:type="paragraph" w:customStyle="1" w:styleId="4">
    <w:name w:val="Στυλ4"/>
    <w:basedOn w:val="3"/>
    <w:link w:val="4Char"/>
    <w:qFormat/>
    <w:rsid w:val="00682058"/>
    <w:pPr>
      <w:numPr>
        <w:ilvl w:val="3"/>
      </w:numPr>
      <w:tabs>
        <w:tab w:val="left" w:pos="3402"/>
      </w:tabs>
      <w:ind w:firstLine="2268"/>
    </w:pPr>
  </w:style>
  <w:style w:type="character" w:customStyle="1" w:styleId="3Char0">
    <w:name w:val="Στυλ3 Char"/>
    <w:basedOn w:val="a0"/>
    <w:link w:val="3"/>
    <w:rsid w:val="00682058"/>
    <w:rPr>
      <w:rFonts w:ascii="Tahoma" w:hAnsi="Tahoma" w:cs="Tahoma"/>
      <w:snapToGrid w:val="0"/>
      <w:sz w:val="24"/>
      <w:szCs w:val="24"/>
    </w:rPr>
  </w:style>
  <w:style w:type="character" w:customStyle="1" w:styleId="4Char">
    <w:name w:val="Στυλ4 Char"/>
    <w:basedOn w:val="3Char0"/>
    <w:link w:val="4"/>
    <w:rsid w:val="00682058"/>
    <w:rPr>
      <w:rFonts w:ascii="Tahoma" w:hAnsi="Tahoma" w:cs="Tahoma"/>
      <w:snapToGrid w:val="0"/>
      <w:sz w:val="24"/>
      <w:szCs w:val="24"/>
    </w:rPr>
  </w:style>
  <w:style w:type="paragraph" w:customStyle="1" w:styleId="5">
    <w:name w:val="Στυλ5"/>
    <w:basedOn w:val="a"/>
    <w:link w:val="5Char"/>
    <w:qFormat/>
    <w:rsid w:val="00110321"/>
    <w:pPr>
      <w:numPr>
        <w:ilvl w:val="4"/>
        <w:numId w:val="2"/>
      </w:numPr>
      <w:tabs>
        <w:tab w:val="clear" w:pos="3580"/>
        <w:tab w:val="left" w:pos="-2520"/>
        <w:tab w:val="left" w:pos="-1800"/>
        <w:tab w:val="left" w:pos="-1620"/>
        <w:tab w:val="left" w:pos="4678"/>
      </w:tabs>
      <w:spacing w:after="240"/>
      <w:ind w:left="0" w:firstLine="3402"/>
      <w:jc w:val="both"/>
    </w:pPr>
    <w:rPr>
      <w:rFonts w:ascii="Arial" w:hAnsi="Arial" w:cs="Arial"/>
    </w:rPr>
  </w:style>
  <w:style w:type="character" w:customStyle="1" w:styleId="5Char">
    <w:name w:val="Στυλ5 Char"/>
    <w:basedOn w:val="a0"/>
    <w:link w:val="5"/>
    <w:rsid w:val="00110321"/>
    <w:rPr>
      <w:rFonts w:ascii="Arial" w:hAnsi="Arial" w:cs="Arial"/>
      <w:sz w:val="24"/>
      <w:szCs w:val="24"/>
    </w:rPr>
  </w:style>
  <w:style w:type="paragraph" w:styleId="ad">
    <w:name w:val="Revision"/>
    <w:hidden/>
    <w:uiPriority w:val="99"/>
    <w:semiHidden/>
    <w:rsid w:val="002778FD"/>
    <w:rPr>
      <w:sz w:val="24"/>
      <w:szCs w:val="24"/>
    </w:rPr>
  </w:style>
  <w:style w:type="character" w:customStyle="1" w:styleId="1Char">
    <w:name w:val="Επικεφαλίδα 1 Char"/>
    <w:basedOn w:val="a0"/>
    <w:link w:val="1"/>
    <w:uiPriority w:val="9"/>
    <w:rsid w:val="00F34B30"/>
    <w:rPr>
      <w:rFonts w:asciiTheme="majorHAnsi" w:eastAsiaTheme="majorEastAsia" w:hAnsiTheme="majorHAnsi" w:cstheme="majorBidi"/>
      <w:color w:val="365F91" w:themeColor="accent1" w:themeShade="BF"/>
      <w:sz w:val="32"/>
      <w:szCs w:val="32"/>
    </w:rPr>
  </w:style>
  <w:style w:type="paragraph" w:styleId="ae">
    <w:name w:val="TOC Heading"/>
    <w:basedOn w:val="1"/>
    <w:next w:val="a"/>
    <w:uiPriority w:val="39"/>
    <w:unhideWhenUsed/>
    <w:qFormat/>
    <w:rsid w:val="00F34B30"/>
    <w:pPr>
      <w:spacing w:line="259" w:lineRule="auto"/>
      <w:outlineLvl w:val="9"/>
    </w:pPr>
    <w:rPr>
      <w:lang w:val="en-US" w:eastAsia="en-US"/>
    </w:rPr>
  </w:style>
  <w:style w:type="paragraph" w:styleId="10">
    <w:name w:val="toc 1"/>
    <w:basedOn w:val="a"/>
    <w:next w:val="a"/>
    <w:autoRedefine/>
    <w:uiPriority w:val="39"/>
    <w:unhideWhenUsed/>
    <w:locked/>
    <w:rsid w:val="00F34B30"/>
    <w:pPr>
      <w:spacing w:after="100"/>
    </w:pPr>
  </w:style>
  <w:style w:type="paragraph" w:styleId="21">
    <w:name w:val="toc 2"/>
    <w:basedOn w:val="a"/>
    <w:next w:val="a"/>
    <w:autoRedefine/>
    <w:uiPriority w:val="39"/>
    <w:unhideWhenUsed/>
    <w:locked/>
    <w:rsid w:val="00F34B30"/>
    <w:pPr>
      <w:spacing w:after="100" w:line="259" w:lineRule="auto"/>
      <w:ind w:left="220"/>
    </w:pPr>
    <w:rPr>
      <w:rFonts w:asciiTheme="minorHAnsi" w:eastAsiaTheme="minorEastAsia" w:hAnsiTheme="minorHAnsi" w:cstheme="minorBidi"/>
      <w:sz w:val="22"/>
      <w:szCs w:val="22"/>
      <w:lang w:val="en-US" w:eastAsia="en-US"/>
    </w:rPr>
  </w:style>
  <w:style w:type="paragraph" w:styleId="31">
    <w:name w:val="toc 3"/>
    <w:basedOn w:val="a"/>
    <w:next w:val="a"/>
    <w:autoRedefine/>
    <w:uiPriority w:val="39"/>
    <w:unhideWhenUsed/>
    <w:locked/>
    <w:rsid w:val="00F34B30"/>
    <w:pPr>
      <w:spacing w:after="100" w:line="259" w:lineRule="auto"/>
      <w:ind w:left="440"/>
    </w:pPr>
    <w:rPr>
      <w:rFonts w:asciiTheme="minorHAnsi" w:eastAsiaTheme="minorEastAsia" w:hAnsiTheme="minorHAnsi" w:cstheme="minorBidi"/>
      <w:sz w:val="22"/>
      <w:szCs w:val="22"/>
      <w:lang w:val="en-US" w:eastAsia="en-US"/>
    </w:rPr>
  </w:style>
  <w:style w:type="paragraph" w:styleId="40">
    <w:name w:val="toc 4"/>
    <w:basedOn w:val="a"/>
    <w:next w:val="a"/>
    <w:autoRedefine/>
    <w:uiPriority w:val="39"/>
    <w:unhideWhenUsed/>
    <w:locked/>
    <w:rsid w:val="00F34B30"/>
    <w:pPr>
      <w:spacing w:after="100" w:line="259" w:lineRule="auto"/>
      <w:ind w:left="660"/>
    </w:pPr>
    <w:rPr>
      <w:rFonts w:asciiTheme="minorHAnsi" w:eastAsiaTheme="minorEastAsia" w:hAnsiTheme="minorHAnsi" w:cstheme="minorBidi"/>
      <w:sz w:val="22"/>
      <w:szCs w:val="22"/>
      <w:lang w:val="en-US" w:eastAsia="en-US"/>
    </w:rPr>
  </w:style>
  <w:style w:type="paragraph" w:styleId="50">
    <w:name w:val="toc 5"/>
    <w:basedOn w:val="a"/>
    <w:next w:val="a"/>
    <w:autoRedefine/>
    <w:uiPriority w:val="39"/>
    <w:unhideWhenUsed/>
    <w:locked/>
    <w:rsid w:val="00F34B30"/>
    <w:pPr>
      <w:spacing w:after="100" w:line="259" w:lineRule="auto"/>
      <w:ind w:left="880"/>
    </w:pPr>
    <w:rPr>
      <w:rFonts w:asciiTheme="minorHAnsi" w:eastAsiaTheme="minorEastAsia" w:hAnsiTheme="minorHAnsi" w:cstheme="minorBidi"/>
      <w:sz w:val="22"/>
      <w:szCs w:val="22"/>
      <w:lang w:val="en-US" w:eastAsia="en-US"/>
    </w:rPr>
  </w:style>
  <w:style w:type="paragraph" w:styleId="6">
    <w:name w:val="toc 6"/>
    <w:basedOn w:val="a"/>
    <w:next w:val="a"/>
    <w:autoRedefine/>
    <w:uiPriority w:val="39"/>
    <w:unhideWhenUsed/>
    <w:locked/>
    <w:rsid w:val="00F34B30"/>
    <w:pPr>
      <w:spacing w:after="100" w:line="259" w:lineRule="auto"/>
      <w:ind w:left="1100"/>
    </w:pPr>
    <w:rPr>
      <w:rFonts w:asciiTheme="minorHAnsi" w:eastAsiaTheme="minorEastAsia" w:hAnsiTheme="minorHAnsi" w:cstheme="minorBidi"/>
      <w:sz w:val="22"/>
      <w:szCs w:val="22"/>
      <w:lang w:val="en-US" w:eastAsia="en-US"/>
    </w:rPr>
  </w:style>
  <w:style w:type="paragraph" w:styleId="7">
    <w:name w:val="toc 7"/>
    <w:basedOn w:val="a"/>
    <w:next w:val="a"/>
    <w:autoRedefine/>
    <w:uiPriority w:val="39"/>
    <w:unhideWhenUsed/>
    <w:locked/>
    <w:rsid w:val="00F34B30"/>
    <w:pPr>
      <w:spacing w:after="100" w:line="259" w:lineRule="auto"/>
      <w:ind w:left="1320"/>
    </w:pPr>
    <w:rPr>
      <w:rFonts w:asciiTheme="minorHAnsi" w:eastAsiaTheme="minorEastAsia" w:hAnsiTheme="minorHAnsi" w:cstheme="minorBidi"/>
      <w:sz w:val="22"/>
      <w:szCs w:val="22"/>
      <w:lang w:val="en-US" w:eastAsia="en-US"/>
    </w:rPr>
  </w:style>
  <w:style w:type="paragraph" w:styleId="8">
    <w:name w:val="toc 8"/>
    <w:basedOn w:val="a"/>
    <w:next w:val="a"/>
    <w:autoRedefine/>
    <w:uiPriority w:val="39"/>
    <w:unhideWhenUsed/>
    <w:locked/>
    <w:rsid w:val="00F34B30"/>
    <w:pPr>
      <w:spacing w:after="100" w:line="259" w:lineRule="auto"/>
      <w:ind w:left="1540"/>
    </w:pPr>
    <w:rPr>
      <w:rFonts w:asciiTheme="minorHAnsi" w:eastAsiaTheme="minorEastAsia" w:hAnsiTheme="minorHAnsi" w:cstheme="minorBidi"/>
      <w:sz w:val="22"/>
      <w:szCs w:val="22"/>
      <w:lang w:val="en-US" w:eastAsia="en-US"/>
    </w:rPr>
  </w:style>
  <w:style w:type="paragraph" w:styleId="9">
    <w:name w:val="toc 9"/>
    <w:basedOn w:val="a"/>
    <w:next w:val="a"/>
    <w:autoRedefine/>
    <w:uiPriority w:val="39"/>
    <w:unhideWhenUsed/>
    <w:locked/>
    <w:rsid w:val="00F34B30"/>
    <w:pPr>
      <w:spacing w:after="100" w:line="259" w:lineRule="auto"/>
      <w:ind w:left="1760"/>
    </w:pPr>
    <w:rPr>
      <w:rFonts w:asciiTheme="minorHAnsi" w:eastAsiaTheme="minorEastAsia" w:hAnsiTheme="minorHAnsi" w:cstheme="minorBidi"/>
      <w:sz w:val="22"/>
      <w:szCs w:val="22"/>
      <w:lang w:val="en-US" w:eastAsia="en-US"/>
    </w:rPr>
  </w:style>
  <w:style w:type="character" w:customStyle="1" w:styleId="2Char">
    <w:name w:val="Επικεφαλίδα 2 Char"/>
    <w:basedOn w:val="a0"/>
    <w:link w:val="20"/>
    <w:uiPriority w:val="9"/>
    <w:semiHidden/>
    <w:rsid w:val="0026736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414998">
      <w:marLeft w:val="0"/>
      <w:marRight w:val="0"/>
      <w:marTop w:val="0"/>
      <w:marBottom w:val="0"/>
      <w:divBdr>
        <w:top w:val="none" w:sz="0" w:space="0" w:color="auto"/>
        <w:left w:val="none" w:sz="0" w:space="0" w:color="auto"/>
        <w:bottom w:val="none" w:sz="0" w:space="0" w:color="auto"/>
        <w:right w:val="none" w:sz="0" w:space="0" w:color="auto"/>
      </w:divBdr>
    </w:div>
    <w:div w:id="1210414999">
      <w:marLeft w:val="0"/>
      <w:marRight w:val="0"/>
      <w:marTop w:val="0"/>
      <w:marBottom w:val="0"/>
      <w:divBdr>
        <w:top w:val="none" w:sz="0" w:space="0" w:color="auto"/>
        <w:left w:val="none" w:sz="0" w:space="0" w:color="auto"/>
        <w:bottom w:val="none" w:sz="0" w:space="0" w:color="auto"/>
        <w:right w:val="none" w:sz="0" w:space="0" w:color="auto"/>
      </w:divBdr>
    </w:div>
    <w:div w:id="1210415000">
      <w:marLeft w:val="0"/>
      <w:marRight w:val="0"/>
      <w:marTop w:val="0"/>
      <w:marBottom w:val="0"/>
      <w:divBdr>
        <w:top w:val="none" w:sz="0" w:space="0" w:color="auto"/>
        <w:left w:val="none" w:sz="0" w:space="0" w:color="auto"/>
        <w:bottom w:val="none" w:sz="0" w:space="0" w:color="auto"/>
        <w:right w:val="none" w:sz="0" w:space="0" w:color="auto"/>
      </w:divBdr>
    </w:div>
    <w:div w:id="1210415001">
      <w:marLeft w:val="0"/>
      <w:marRight w:val="0"/>
      <w:marTop w:val="0"/>
      <w:marBottom w:val="0"/>
      <w:divBdr>
        <w:top w:val="none" w:sz="0" w:space="0" w:color="auto"/>
        <w:left w:val="none" w:sz="0" w:space="0" w:color="auto"/>
        <w:bottom w:val="none" w:sz="0" w:space="0" w:color="auto"/>
        <w:right w:val="none" w:sz="0" w:space="0" w:color="auto"/>
      </w:divBdr>
    </w:div>
    <w:div w:id="1210415002">
      <w:marLeft w:val="0"/>
      <w:marRight w:val="0"/>
      <w:marTop w:val="0"/>
      <w:marBottom w:val="0"/>
      <w:divBdr>
        <w:top w:val="none" w:sz="0" w:space="0" w:color="auto"/>
        <w:left w:val="none" w:sz="0" w:space="0" w:color="auto"/>
        <w:bottom w:val="none" w:sz="0" w:space="0" w:color="auto"/>
        <w:right w:val="none" w:sz="0" w:space="0" w:color="auto"/>
      </w:divBdr>
    </w:div>
    <w:div w:id="1210415003">
      <w:marLeft w:val="0"/>
      <w:marRight w:val="0"/>
      <w:marTop w:val="0"/>
      <w:marBottom w:val="0"/>
      <w:divBdr>
        <w:top w:val="none" w:sz="0" w:space="0" w:color="auto"/>
        <w:left w:val="none" w:sz="0" w:space="0" w:color="auto"/>
        <w:bottom w:val="none" w:sz="0" w:space="0" w:color="auto"/>
        <w:right w:val="none" w:sz="0" w:space="0" w:color="auto"/>
      </w:divBdr>
    </w:div>
    <w:div w:id="1210415004">
      <w:marLeft w:val="0"/>
      <w:marRight w:val="0"/>
      <w:marTop w:val="0"/>
      <w:marBottom w:val="0"/>
      <w:divBdr>
        <w:top w:val="none" w:sz="0" w:space="0" w:color="auto"/>
        <w:left w:val="none" w:sz="0" w:space="0" w:color="auto"/>
        <w:bottom w:val="none" w:sz="0" w:space="0" w:color="auto"/>
        <w:right w:val="none" w:sz="0" w:space="0" w:color="auto"/>
      </w:divBdr>
    </w:div>
    <w:div w:id="1210415005">
      <w:marLeft w:val="0"/>
      <w:marRight w:val="0"/>
      <w:marTop w:val="0"/>
      <w:marBottom w:val="0"/>
      <w:divBdr>
        <w:top w:val="none" w:sz="0" w:space="0" w:color="auto"/>
        <w:left w:val="none" w:sz="0" w:space="0" w:color="auto"/>
        <w:bottom w:val="none" w:sz="0" w:space="0" w:color="auto"/>
        <w:right w:val="none" w:sz="0" w:space="0" w:color="auto"/>
      </w:divBdr>
    </w:div>
    <w:div w:id="1210415006">
      <w:marLeft w:val="0"/>
      <w:marRight w:val="0"/>
      <w:marTop w:val="0"/>
      <w:marBottom w:val="0"/>
      <w:divBdr>
        <w:top w:val="none" w:sz="0" w:space="0" w:color="auto"/>
        <w:left w:val="none" w:sz="0" w:space="0" w:color="auto"/>
        <w:bottom w:val="none" w:sz="0" w:space="0" w:color="auto"/>
        <w:right w:val="none" w:sz="0" w:space="0" w:color="auto"/>
      </w:divBdr>
    </w:div>
    <w:div w:id="1210415007">
      <w:marLeft w:val="0"/>
      <w:marRight w:val="0"/>
      <w:marTop w:val="0"/>
      <w:marBottom w:val="0"/>
      <w:divBdr>
        <w:top w:val="none" w:sz="0" w:space="0" w:color="auto"/>
        <w:left w:val="none" w:sz="0" w:space="0" w:color="auto"/>
        <w:bottom w:val="none" w:sz="0" w:space="0" w:color="auto"/>
        <w:right w:val="none" w:sz="0" w:space="0" w:color="auto"/>
      </w:divBdr>
    </w:div>
    <w:div w:id="1210415008">
      <w:marLeft w:val="0"/>
      <w:marRight w:val="0"/>
      <w:marTop w:val="0"/>
      <w:marBottom w:val="0"/>
      <w:divBdr>
        <w:top w:val="none" w:sz="0" w:space="0" w:color="auto"/>
        <w:left w:val="none" w:sz="0" w:space="0" w:color="auto"/>
        <w:bottom w:val="none" w:sz="0" w:space="0" w:color="auto"/>
        <w:right w:val="none" w:sz="0" w:space="0" w:color="auto"/>
      </w:divBdr>
    </w:div>
    <w:div w:id="1210415009">
      <w:marLeft w:val="0"/>
      <w:marRight w:val="0"/>
      <w:marTop w:val="0"/>
      <w:marBottom w:val="0"/>
      <w:divBdr>
        <w:top w:val="none" w:sz="0" w:space="0" w:color="auto"/>
        <w:left w:val="none" w:sz="0" w:space="0" w:color="auto"/>
        <w:bottom w:val="none" w:sz="0" w:space="0" w:color="auto"/>
        <w:right w:val="none" w:sz="0" w:space="0" w:color="auto"/>
      </w:divBdr>
    </w:div>
    <w:div w:id="1210415010">
      <w:marLeft w:val="0"/>
      <w:marRight w:val="0"/>
      <w:marTop w:val="0"/>
      <w:marBottom w:val="0"/>
      <w:divBdr>
        <w:top w:val="none" w:sz="0" w:space="0" w:color="auto"/>
        <w:left w:val="none" w:sz="0" w:space="0" w:color="auto"/>
        <w:bottom w:val="none" w:sz="0" w:space="0" w:color="auto"/>
        <w:right w:val="none" w:sz="0" w:space="0" w:color="auto"/>
      </w:divBdr>
    </w:div>
    <w:div w:id="1210415011">
      <w:marLeft w:val="0"/>
      <w:marRight w:val="0"/>
      <w:marTop w:val="0"/>
      <w:marBottom w:val="0"/>
      <w:divBdr>
        <w:top w:val="none" w:sz="0" w:space="0" w:color="auto"/>
        <w:left w:val="none" w:sz="0" w:space="0" w:color="auto"/>
        <w:bottom w:val="none" w:sz="0" w:space="0" w:color="auto"/>
        <w:right w:val="none" w:sz="0" w:space="0" w:color="auto"/>
      </w:divBdr>
    </w:div>
    <w:div w:id="1210415012">
      <w:marLeft w:val="0"/>
      <w:marRight w:val="0"/>
      <w:marTop w:val="0"/>
      <w:marBottom w:val="0"/>
      <w:divBdr>
        <w:top w:val="none" w:sz="0" w:space="0" w:color="auto"/>
        <w:left w:val="none" w:sz="0" w:space="0" w:color="auto"/>
        <w:bottom w:val="none" w:sz="0" w:space="0" w:color="auto"/>
        <w:right w:val="none" w:sz="0" w:space="0" w:color="auto"/>
      </w:divBdr>
    </w:div>
    <w:div w:id="1210415013">
      <w:marLeft w:val="0"/>
      <w:marRight w:val="0"/>
      <w:marTop w:val="0"/>
      <w:marBottom w:val="0"/>
      <w:divBdr>
        <w:top w:val="none" w:sz="0" w:space="0" w:color="auto"/>
        <w:left w:val="none" w:sz="0" w:space="0" w:color="auto"/>
        <w:bottom w:val="none" w:sz="0" w:space="0" w:color="auto"/>
        <w:right w:val="none" w:sz="0" w:space="0" w:color="auto"/>
      </w:divBdr>
    </w:div>
    <w:div w:id="1210415014">
      <w:marLeft w:val="0"/>
      <w:marRight w:val="0"/>
      <w:marTop w:val="0"/>
      <w:marBottom w:val="0"/>
      <w:divBdr>
        <w:top w:val="none" w:sz="0" w:space="0" w:color="auto"/>
        <w:left w:val="none" w:sz="0" w:space="0" w:color="auto"/>
        <w:bottom w:val="none" w:sz="0" w:space="0" w:color="auto"/>
        <w:right w:val="none" w:sz="0" w:space="0" w:color="auto"/>
      </w:divBdr>
    </w:div>
    <w:div w:id="1210415015">
      <w:marLeft w:val="0"/>
      <w:marRight w:val="0"/>
      <w:marTop w:val="0"/>
      <w:marBottom w:val="0"/>
      <w:divBdr>
        <w:top w:val="none" w:sz="0" w:space="0" w:color="auto"/>
        <w:left w:val="none" w:sz="0" w:space="0" w:color="auto"/>
        <w:bottom w:val="none" w:sz="0" w:space="0" w:color="auto"/>
        <w:right w:val="none" w:sz="0" w:space="0" w:color="auto"/>
      </w:divBdr>
    </w:div>
    <w:div w:id="1210415016">
      <w:marLeft w:val="0"/>
      <w:marRight w:val="0"/>
      <w:marTop w:val="0"/>
      <w:marBottom w:val="0"/>
      <w:divBdr>
        <w:top w:val="none" w:sz="0" w:space="0" w:color="auto"/>
        <w:left w:val="none" w:sz="0" w:space="0" w:color="auto"/>
        <w:bottom w:val="none" w:sz="0" w:space="0" w:color="auto"/>
        <w:right w:val="none" w:sz="0" w:space="0" w:color="auto"/>
      </w:divBdr>
    </w:div>
    <w:div w:id="1210415017">
      <w:marLeft w:val="0"/>
      <w:marRight w:val="0"/>
      <w:marTop w:val="0"/>
      <w:marBottom w:val="0"/>
      <w:divBdr>
        <w:top w:val="none" w:sz="0" w:space="0" w:color="auto"/>
        <w:left w:val="none" w:sz="0" w:space="0" w:color="auto"/>
        <w:bottom w:val="none" w:sz="0" w:space="0" w:color="auto"/>
        <w:right w:val="none" w:sz="0" w:space="0" w:color="auto"/>
      </w:divBdr>
    </w:div>
    <w:div w:id="1210415018">
      <w:marLeft w:val="0"/>
      <w:marRight w:val="0"/>
      <w:marTop w:val="0"/>
      <w:marBottom w:val="0"/>
      <w:divBdr>
        <w:top w:val="none" w:sz="0" w:space="0" w:color="auto"/>
        <w:left w:val="none" w:sz="0" w:space="0" w:color="auto"/>
        <w:bottom w:val="none" w:sz="0" w:space="0" w:color="auto"/>
        <w:right w:val="none" w:sz="0" w:space="0" w:color="auto"/>
      </w:divBdr>
    </w:div>
    <w:div w:id="1210415019">
      <w:marLeft w:val="0"/>
      <w:marRight w:val="0"/>
      <w:marTop w:val="0"/>
      <w:marBottom w:val="0"/>
      <w:divBdr>
        <w:top w:val="none" w:sz="0" w:space="0" w:color="auto"/>
        <w:left w:val="none" w:sz="0" w:space="0" w:color="auto"/>
        <w:bottom w:val="none" w:sz="0" w:space="0" w:color="auto"/>
        <w:right w:val="none" w:sz="0" w:space="0" w:color="auto"/>
      </w:divBdr>
    </w:div>
    <w:div w:id="1210415020">
      <w:marLeft w:val="0"/>
      <w:marRight w:val="0"/>
      <w:marTop w:val="0"/>
      <w:marBottom w:val="0"/>
      <w:divBdr>
        <w:top w:val="none" w:sz="0" w:space="0" w:color="auto"/>
        <w:left w:val="none" w:sz="0" w:space="0" w:color="auto"/>
        <w:bottom w:val="none" w:sz="0" w:space="0" w:color="auto"/>
        <w:right w:val="none" w:sz="0" w:space="0" w:color="auto"/>
      </w:divBdr>
    </w:div>
    <w:div w:id="1210415021">
      <w:marLeft w:val="0"/>
      <w:marRight w:val="0"/>
      <w:marTop w:val="0"/>
      <w:marBottom w:val="0"/>
      <w:divBdr>
        <w:top w:val="none" w:sz="0" w:space="0" w:color="auto"/>
        <w:left w:val="none" w:sz="0" w:space="0" w:color="auto"/>
        <w:bottom w:val="none" w:sz="0" w:space="0" w:color="auto"/>
        <w:right w:val="none" w:sz="0" w:space="0" w:color="auto"/>
      </w:divBdr>
    </w:div>
    <w:div w:id="1210415022">
      <w:marLeft w:val="0"/>
      <w:marRight w:val="0"/>
      <w:marTop w:val="0"/>
      <w:marBottom w:val="0"/>
      <w:divBdr>
        <w:top w:val="none" w:sz="0" w:space="0" w:color="auto"/>
        <w:left w:val="none" w:sz="0" w:space="0" w:color="auto"/>
        <w:bottom w:val="none" w:sz="0" w:space="0" w:color="auto"/>
        <w:right w:val="none" w:sz="0" w:space="0" w:color="auto"/>
      </w:divBdr>
    </w:div>
    <w:div w:id="1210415023">
      <w:marLeft w:val="0"/>
      <w:marRight w:val="0"/>
      <w:marTop w:val="0"/>
      <w:marBottom w:val="0"/>
      <w:divBdr>
        <w:top w:val="none" w:sz="0" w:space="0" w:color="auto"/>
        <w:left w:val="none" w:sz="0" w:space="0" w:color="auto"/>
        <w:bottom w:val="none" w:sz="0" w:space="0" w:color="auto"/>
        <w:right w:val="none" w:sz="0" w:space="0" w:color="auto"/>
      </w:divBdr>
    </w:div>
    <w:div w:id="1210415024">
      <w:marLeft w:val="0"/>
      <w:marRight w:val="0"/>
      <w:marTop w:val="0"/>
      <w:marBottom w:val="0"/>
      <w:divBdr>
        <w:top w:val="none" w:sz="0" w:space="0" w:color="auto"/>
        <w:left w:val="none" w:sz="0" w:space="0" w:color="auto"/>
        <w:bottom w:val="none" w:sz="0" w:space="0" w:color="auto"/>
        <w:right w:val="none" w:sz="0" w:space="0" w:color="auto"/>
      </w:divBdr>
    </w:div>
    <w:div w:id="1210415025">
      <w:marLeft w:val="0"/>
      <w:marRight w:val="0"/>
      <w:marTop w:val="0"/>
      <w:marBottom w:val="0"/>
      <w:divBdr>
        <w:top w:val="none" w:sz="0" w:space="0" w:color="auto"/>
        <w:left w:val="none" w:sz="0" w:space="0" w:color="auto"/>
        <w:bottom w:val="none" w:sz="0" w:space="0" w:color="auto"/>
        <w:right w:val="none" w:sz="0" w:space="0" w:color="auto"/>
      </w:divBdr>
    </w:div>
    <w:div w:id="1210415026">
      <w:marLeft w:val="0"/>
      <w:marRight w:val="0"/>
      <w:marTop w:val="0"/>
      <w:marBottom w:val="0"/>
      <w:divBdr>
        <w:top w:val="none" w:sz="0" w:space="0" w:color="auto"/>
        <w:left w:val="none" w:sz="0" w:space="0" w:color="auto"/>
        <w:bottom w:val="none" w:sz="0" w:space="0" w:color="auto"/>
        <w:right w:val="none" w:sz="0" w:space="0" w:color="auto"/>
      </w:divBdr>
    </w:div>
    <w:div w:id="1210415027">
      <w:marLeft w:val="0"/>
      <w:marRight w:val="0"/>
      <w:marTop w:val="0"/>
      <w:marBottom w:val="0"/>
      <w:divBdr>
        <w:top w:val="none" w:sz="0" w:space="0" w:color="auto"/>
        <w:left w:val="none" w:sz="0" w:space="0" w:color="auto"/>
        <w:bottom w:val="none" w:sz="0" w:space="0" w:color="auto"/>
        <w:right w:val="none" w:sz="0" w:space="0" w:color="auto"/>
      </w:divBdr>
    </w:div>
    <w:div w:id="1210415028">
      <w:marLeft w:val="0"/>
      <w:marRight w:val="0"/>
      <w:marTop w:val="0"/>
      <w:marBottom w:val="0"/>
      <w:divBdr>
        <w:top w:val="none" w:sz="0" w:space="0" w:color="auto"/>
        <w:left w:val="none" w:sz="0" w:space="0" w:color="auto"/>
        <w:bottom w:val="none" w:sz="0" w:space="0" w:color="auto"/>
        <w:right w:val="none" w:sz="0" w:space="0" w:color="auto"/>
      </w:divBdr>
    </w:div>
    <w:div w:id="1210415029">
      <w:marLeft w:val="0"/>
      <w:marRight w:val="0"/>
      <w:marTop w:val="0"/>
      <w:marBottom w:val="0"/>
      <w:divBdr>
        <w:top w:val="none" w:sz="0" w:space="0" w:color="auto"/>
        <w:left w:val="none" w:sz="0" w:space="0" w:color="auto"/>
        <w:bottom w:val="none" w:sz="0" w:space="0" w:color="auto"/>
        <w:right w:val="none" w:sz="0" w:space="0" w:color="auto"/>
      </w:divBdr>
    </w:div>
    <w:div w:id="1210415030">
      <w:marLeft w:val="0"/>
      <w:marRight w:val="0"/>
      <w:marTop w:val="0"/>
      <w:marBottom w:val="0"/>
      <w:divBdr>
        <w:top w:val="none" w:sz="0" w:space="0" w:color="auto"/>
        <w:left w:val="none" w:sz="0" w:space="0" w:color="auto"/>
        <w:bottom w:val="none" w:sz="0" w:space="0" w:color="auto"/>
        <w:right w:val="none" w:sz="0" w:space="0" w:color="auto"/>
      </w:divBdr>
    </w:div>
    <w:div w:id="1210415031">
      <w:marLeft w:val="0"/>
      <w:marRight w:val="0"/>
      <w:marTop w:val="0"/>
      <w:marBottom w:val="0"/>
      <w:divBdr>
        <w:top w:val="none" w:sz="0" w:space="0" w:color="auto"/>
        <w:left w:val="none" w:sz="0" w:space="0" w:color="auto"/>
        <w:bottom w:val="none" w:sz="0" w:space="0" w:color="auto"/>
        <w:right w:val="none" w:sz="0" w:space="0" w:color="auto"/>
      </w:divBdr>
    </w:div>
    <w:div w:id="1210415032">
      <w:marLeft w:val="0"/>
      <w:marRight w:val="0"/>
      <w:marTop w:val="0"/>
      <w:marBottom w:val="0"/>
      <w:divBdr>
        <w:top w:val="none" w:sz="0" w:space="0" w:color="auto"/>
        <w:left w:val="none" w:sz="0" w:space="0" w:color="auto"/>
        <w:bottom w:val="none" w:sz="0" w:space="0" w:color="auto"/>
        <w:right w:val="none" w:sz="0" w:space="0" w:color="auto"/>
      </w:divBdr>
    </w:div>
    <w:div w:id="1210415033">
      <w:marLeft w:val="0"/>
      <w:marRight w:val="0"/>
      <w:marTop w:val="0"/>
      <w:marBottom w:val="0"/>
      <w:divBdr>
        <w:top w:val="none" w:sz="0" w:space="0" w:color="auto"/>
        <w:left w:val="none" w:sz="0" w:space="0" w:color="auto"/>
        <w:bottom w:val="none" w:sz="0" w:space="0" w:color="auto"/>
        <w:right w:val="none" w:sz="0" w:space="0" w:color="auto"/>
      </w:divBdr>
    </w:div>
    <w:div w:id="1210415034">
      <w:marLeft w:val="0"/>
      <w:marRight w:val="0"/>
      <w:marTop w:val="0"/>
      <w:marBottom w:val="0"/>
      <w:divBdr>
        <w:top w:val="none" w:sz="0" w:space="0" w:color="auto"/>
        <w:left w:val="none" w:sz="0" w:space="0" w:color="auto"/>
        <w:bottom w:val="none" w:sz="0" w:space="0" w:color="auto"/>
        <w:right w:val="none" w:sz="0" w:space="0" w:color="auto"/>
      </w:divBdr>
    </w:div>
    <w:div w:id="1210415035">
      <w:marLeft w:val="0"/>
      <w:marRight w:val="0"/>
      <w:marTop w:val="0"/>
      <w:marBottom w:val="0"/>
      <w:divBdr>
        <w:top w:val="none" w:sz="0" w:space="0" w:color="auto"/>
        <w:left w:val="none" w:sz="0" w:space="0" w:color="auto"/>
        <w:bottom w:val="none" w:sz="0" w:space="0" w:color="auto"/>
        <w:right w:val="none" w:sz="0" w:space="0" w:color="auto"/>
      </w:divBdr>
    </w:div>
    <w:div w:id="1210415036">
      <w:marLeft w:val="0"/>
      <w:marRight w:val="0"/>
      <w:marTop w:val="0"/>
      <w:marBottom w:val="0"/>
      <w:divBdr>
        <w:top w:val="none" w:sz="0" w:space="0" w:color="auto"/>
        <w:left w:val="none" w:sz="0" w:space="0" w:color="auto"/>
        <w:bottom w:val="none" w:sz="0" w:space="0" w:color="auto"/>
        <w:right w:val="none" w:sz="0" w:space="0" w:color="auto"/>
      </w:divBdr>
    </w:div>
    <w:div w:id="1210415037">
      <w:marLeft w:val="0"/>
      <w:marRight w:val="0"/>
      <w:marTop w:val="0"/>
      <w:marBottom w:val="0"/>
      <w:divBdr>
        <w:top w:val="none" w:sz="0" w:space="0" w:color="auto"/>
        <w:left w:val="none" w:sz="0" w:space="0" w:color="auto"/>
        <w:bottom w:val="none" w:sz="0" w:space="0" w:color="auto"/>
        <w:right w:val="none" w:sz="0" w:space="0" w:color="auto"/>
      </w:divBdr>
    </w:div>
    <w:div w:id="1210415038">
      <w:marLeft w:val="0"/>
      <w:marRight w:val="0"/>
      <w:marTop w:val="0"/>
      <w:marBottom w:val="0"/>
      <w:divBdr>
        <w:top w:val="none" w:sz="0" w:space="0" w:color="auto"/>
        <w:left w:val="none" w:sz="0" w:space="0" w:color="auto"/>
        <w:bottom w:val="none" w:sz="0" w:space="0" w:color="auto"/>
        <w:right w:val="none" w:sz="0" w:space="0" w:color="auto"/>
      </w:divBdr>
    </w:div>
    <w:div w:id="1210415039">
      <w:marLeft w:val="0"/>
      <w:marRight w:val="0"/>
      <w:marTop w:val="0"/>
      <w:marBottom w:val="0"/>
      <w:divBdr>
        <w:top w:val="none" w:sz="0" w:space="0" w:color="auto"/>
        <w:left w:val="none" w:sz="0" w:space="0" w:color="auto"/>
        <w:bottom w:val="none" w:sz="0" w:space="0" w:color="auto"/>
        <w:right w:val="none" w:sz="0" w:space="0" w:color="auto"/>
      </w:divBdr>
    </w:div>
    <w:div w:id="1210415040">
      <w:marLeft w:val="0"/>
      <w:marRight w:val="0"/>
      <w:marTop w:val="0"/>
      <w:marBottom w:val="0"/>
      <w:divBdr>
        <w:top w:val="none" w:sz="0" w:space="0" w:color="auto"/>
        <w:left w:val="none" w:sz="0" w:space="0" w:color="auto"/>
        <w:bottom w:val="none" w:sz="0" w:space="0" w:color="auto"/>
        <w:right w:val="none" w:sz="0" w:space="0" w:color="auto"/>
      </w:divBdr>
    </w:div>
    <w:div w:id="1210415041">
      <w:marLeft w:val="0"/>
      <w:marRight w:val="0"/>
      <w:marTop w:val="0"/>
      <w:marBottom w:val="0"/>
      <w:divBdr>
        <w:top w:val="none" w:sz="0" w:space="0" w:color="auto"/>
        <w:left w:val="none" w:sz="0" w:space="0" w:color="auto"/>
        <w:bottom w:val="none" w:sz="0" w:space="0" w:color="auto"/>
        <w:right w:val="none" w:sz="0" w:space="0" w:color="auto"/>
      </w:divBdr>
    </w:div>
    <w:div w:id="1210415042">
      <w:marLeft w:val="0"/>
      <w:marRight w:val="0"/>
      <w:marTop w:val="0"/>
      <w:marBottom w:val="0"/>
      <w:divBdr>
        <w:top w:val="none" w:sz="0" w:space="0" w:color="auto"/>
        <w:left w:val="none" w:sz="0" w:space="0" w:color="auto"/>
        <w:bottom w:val="none" w:sz="0" w:space="0" w:color="auto"/>
        <w:right w:val="none" w:sz="0" w:space="0" w:color="auto"/>
      </w:divBdr>
    </w:div>
    <w:div w:id="1210415043">
      <w:marLeft w:val="0"/>
      <w:marRight w:val="0"/>
      <w:marTop w:val="0"/>
      <w:marBottom w:val="0"/>
      <w:divBdr>
        <w:top w:val="none" w:sz="0" w:space="0" w:color="auto"/>
        <w:left w:val="none" w:sz="0" w:space="0" w:color="auto"/>
        <w:bottom w:val="none" w:sz="0" w:space="0" w:color="auto"/>
        <w:right w:val="none" w:sz="0" w:space="0" w:color="auto"/>
      </w:divBdr>
    </w:div>
    <w:div w:id="1210415044">
      <w:marLeft w:val="0"/>
      <w:marRight w:val="0"/>
      <w:marTop w:val="0"/>
      <w:marBottom w:val="0"/>
      <w:divBdr>
        <w:top w:val="none" w:sz="0" w:space="0" w:color="auto"/>
        <w:left w:val="none" w:sz="0" w:space="0" w:color="auto"/>
        <w:bottom w:val="none" w:sz="0" w:space="0" w:color="auto"/>
        <w:right w:val="none" w:sz="0" w:space="0" w:color="auto"/>
      </w:divBdr>
    </w:div>
    <w:div w:id="1210415045">
      <w:marLeft w:val="0"/>
      <w:marRight w:val="0"/>
      <w:marTop w:val="0"/>
      <w:marBottom w:val="0"/>
      <w:divBdr>
        <w:top w:val="none" w:sz="0" w:space="0" w:color="auto"/>
        <w:left w:val="none" w:sz="0" w:space="0" w:color="auto"/>
        <w:bottom w:val="none" w:sz="0" w:space="0" w:color="auto"/>
        <w:right w:val="none" w:sz="0" w:space="0" w:color="auto"/>
      </w:divBdr>
    </w:div>
    <w:div w:id="1210415046">
      <w:marLeft w:val="0"/>
      <w:marRight w:val="0"/>
      <w:marTop w:val="0"/>
      <w:marBottom w:val="0"/>
      <w:divBdr>
        <w:top w:val="none" w:sz="0" w:space="0" w:color="auto"/>
        <w:left w:val="none" w:sz="0" w:space="0" w:color="auto"/>
        <w:bottom w:val="none" w:sz="0" w:space="0" w:color="auto"/>
        <w:right w:val="none" w:sz="0" w:space="0" w:color="auto"/>
      </w:divBdr>
    </w:div>
    <w:div w:id="1210415047">
      <w:marLeft w:val="0"/>
      <w:marRight w:val="0"/>
      <w:marTop w:val="0"/>
      <w:marBottom w:val="0"/>
      <w:divBdr>
        <w:top w:val="none" w:sz="0" w:space="0" w:color="auto"/>
        <w:left w:val="none" w:sz="0" w:space="0" w:color="auto"/>
        <w:bottom w:val="none" w:sz="0" w:space="0" w:color="auto"/>
        <w:right w:val="none" w:sz="0" w:space="0" w:color="auto"/>
      </w:divBdr>
    </w:div>
    <w:div w:id="1210415048">
      <w:marLeft w:val="0"/>
      <w:marRight w:val="0"/>
      <w:marTop w:val="0"/>
      <w:marBottom w:val="0"/>
      <w:divBdr>
        <w:top w:val="none" w:sz="0" w:space="0" w:color="auto"/>
        <w:left w:val="none" w:sz="0" w:space="0" w:color="auto"/>
        <w:bottom w:val="none" w:sz="0" w:space="0" w:color="auto"/>
        <w:right w:val="none" w:sz="0" w:space="0" w:color="auto"/>
      </w:divBdr>
    </w:div>
    <w:div w:id="1210415049">
      <w:marLeft w:val="0"/>
      <w:marRight w:val="0"/>
      <w:marTop w:val="0"/>
      <w:marBottom w:val="0"/>
      <w:divBdr>
        <w:top w:val="none" w:sz="0" w:space="0" w:color="auto"/>
        <w:left w:val="none" w:sz="0" w:space="0" w:color="auto"/>
        <w:bottom w:val="none" w:sz="0" w:space="0" w:color="auto"/>
        <w:right w:val="none" w:sz="0" w:space="0" w:color="auto"/>
      </w:divBdr>
    </w:div>
    <w:div w:id="1210415050">
      <w:marLeft w:val="0"/>
      <w:marRight w:val="0"/>
      <w:marTop w:val="0"/>
      <w:marBottom w:val="0"/>
      <w:divBdr>
        <w:top w:val="none" w:sz="0" w:space="0" w:color="auto"/>
        <w:left w:val="none" w:sz="0" w:space="0" w:color="auto"/>
        <w:bottom w:val="none" w:sz="0" w:space="0" w:color="auto"/>
        <w:right w:val="none" w:sz="0" w:space="0" w:color="auto"/>
      </w:divBdr>
    </w:div>
    <w:div w:id="1210415051">
      <w:marLeft w:val="0"/>
      <w:marRight w:val="0"/>
      <w:marTop w:val="0"/>
      <w:marBottom w:val="0"/>
      <w:divBdr>
        <w:top w:val="none" w:sz="0" w:space="0" w:color="auto"/>
        <w:left w:val="none" w:sz="0" w:space="0" w:color="auto"/>
        <w:bottom w:val="none" w:sz="0" w:space="0" w:color="auto"/>
        <w:right w:val="none" w:sz="0" w:space="0" w:color="auto"/>
      </w:divBdr>
    </w:div>
    <w:div w:id="1210415052">
      <w:marLeft w:val="0"/>
      <w:marRight w:val="0"/>
      <w:marTop w:val="0"/>
      <w:marBottom w:val="0"/>
      <w:divBdr>
        <w:top w:val="none" w:sz="0" w:space="0" w:color="auto"/>
        <w:left w:val="none" w:sz="0" w:space="0" w:color="auto"/>
        <w:bottom w:val="none" w:sz="0" w:space="0" w:color="auto"/>
        <w:right w:val="none" w:sz="0" w:space="0" w:color="auto"/>
      </w:divBdr>
    </w:div>
    <w:div w:id="1210415053">
      <w:marLeft w:val="0"/>
      <w:marRight w:val="0"/>
      <w:marTop w:val="0"/>
      <w:marBottom w:val="0"/>
      <w:divBdr>
        <w:top w:val="none" w:sz="0" w:space="0" w:color="auto"/>
        <w:left w:val="none" w:sz="0" w:space="0" w:color="auto"/>
        <w:bottom w:val="none" w:sz="0" w:space="0" w:color="auto"/>
        <w:right w:val="none" w:sz="0" w:space="0" w:color="auto"/>
      </w:divBdr>
    </w:div>
    <w:div w:id="1210415054">
      <w:marLeft w:val="0"/>
      <w:marRight w:val="0"/>
      <w:marTop w:val="0"/>
      <w:marBottom w:val="0"/>
      <w:divBdr>
        <w:top w:val="none" w:sz="0" w:space="0" w:color="auto"/>
        <w:left w:val="none" w:sz="0" w:space="0" w:color="auto"/>
        <w:bottom w:val="none" w:sz="0" w:space="0" w:color="auto"/>
        <w:right w:val="none" w:sz="0" w:space="0" w:color="auto"/>
      </w:divBdr>
    </w:div>
    <w:div w:id="1210415055">
      <w:marLeft w:val="0"/>
      <w:marRight w:val="0"/>
      <w:marTop w:val="0"/>
      <w:marBottom w:val="0"/>
      <w:divBdr>
        <w:top w:val="none" w:sz="0" w:space="0" w:color="auto"/>
        <w:left w:val="none" w:sz="0" w:space="0" w:color="auto"/>
        <w:bottom w:val="none" w:sz="0" w:space="0" w:color="auto"/>
        <w:right w:val="none" w:sz="0" w:space="0" w:color="auto"/>
      </w:divBdr>
    </w:div>
    <w:div w:id="1210415056">
      <w:marLeft w:val="0"/>
      <w:marRight w:val="0"/>
      <w:marTop w:val="0"/>
      <w:marBottom w:val="0"/>
      <w:divBdr>
        <w:top w:val="none" w:sz="0" w:space="0" w:color="auto"/>
        <w:left w:val="none" w:sz="0" w:space="0" w:color="auto"/>
        <w:bottom w:val="none" w:sz="0" w:space="0" w:color="auto"/>
        <w:right w:val="none" w:sz="0" w:space="0" w:color="auto"/>
      </w:divBdr>
    </w:div>
    <w:div w:id="1210415057">
      <w:marLeft w:val="0"/>
      <w:marRight w:val="0"/>
      <w:marTop w:val="0"/>
      <w:marBottom w:val="0"/>
      <w:divBdr>
        <w:top w:val="none" w:sz="0" w:space="0" w:color="auto"/>
        <w:left w:val="none" w:sz="0" w:space="0" w:color="auto"/>
        <w:bottom w:val="none" w:sz="0" w:space="0" w:color="auto"/>
        <w:right w:val="none" w:sz="0" w:space="0" w:color="auto"/>
      </w:divBdr>
    </w:div>
    <w:div w:id="1210415058">
      <w:marLeft w:val="0"/>
      <w:marRight w:val="0"/>
      <w:marTop w:val="0"/>
      <w:marBottom w:val="0"/>
      <w:divBdr>
        <w:top w:val="none" w:sz="0" w:space="0" w:color="auto"/>
        <w:left w:val="none" w:sz="0" w:space="0" w:color="auto"/>
        <w:bottom w:val="none" w:sz="0" w:space="0" w:color="auto"/>
        <w:right w:val="none" w:sz="0" w:space="0" w:color="auto"/>
      </w:divBdr>
    </w:div>
    <w:div w:id="1210415059">
      <w:marLeft w:val="0"/>
      <w:marRight w:val="0"/>
      <w:marTop w:val="0"/>
      <w:marBottom w:val="0"/>
      <w:divBdr>
        <w:top w:val="none" w:sz="0" w:space="0" w:color="auto"/>
        <w:left w:val="none" w:sz="0" w:space="0" w:color="auto"/>
        <w:bottom w:val="none" w:sz="0" w:space="0" w:color="auto"/>
        <w:right w:val="none" w:sz="0" w:space="0" w:color="auto"/>
      </w:divBdr>
    </w:div>
    <w:div w:id="1210415060">
      <w:marLeft w:val="0"/>
      <w:marRight w:val="0"/>
      <w:marTop w:val="0"/>
      <w:marBottom w:val="0"/>
      <w:divBdr>
        <w:top w:val="none" w:sz="0" w:space="0" w:color="auto"/>
        <w:left w:val="none" w:sz="0" w:space="0" w:color="auto"/>
        <w:bottom w:val="none" w:sz="0" w:space="0" w:color="auto"/>
        <w:right w:val="none" w:sz="0" w:space="0" w:color="auto"/>
      </w:divBdr>
    </w:div>
    <w:div w:id="1210415061">
      <w:marLeft w:val="0"/>
      <w:marRight w:val="0"/>
      <w:marTop w:val="0"/>
      <w:marBottom w:val="0"/>
      <w:divBdr>
        <w:top w:val="none" w:sz="0" w:space="0" w:color="auto"/>
        <w:left w:val="none" w:sz="0" w:space="0" w:color="auto"/>
        <w:bottom w:val="none" w:sz="0" w:space="0" w:color="auto"/>
        <w:right w:val="none" w:sz="0" w:space="0" w:color="auto"/>
      </w:divBdr>
    </w:div>
    <w:div w:id="1210415062">
      <w:marLeft w:val="0"/>
      <w:marRight w:val="0"/>
      <w:marTop w:val="0"/>
      <w:marBottom w:val="0"/>
      <w:divBdr>
        <w:top w:val="none" w:sz="0" w:space="0" w:color="auto"/>
        <w:left w:val="none" w:sz="0" w:space="0" w:color="auto"/>
        <w:bottom w:val="none" w:sz="0" w:space="0" w:color="auto"/>
        <w:right w:val="none" w:sz="0" w:space="0" w:color="auto"/>
      </w:divBdr>
    </w:div>
    <w:div w:id="1210415063">
      <w:marLeft w:val="0"/>
      <w:marRight w:val="0"/>
      <w:marTop w:val="0"/>
      <w:marBottom w:val="0"/>
      <w:divBdr>
        <w:top w:val="none" w:sz="0" w:space="0" w:color="auto"/>
        <w:left w:val="none" w:sz="0" w:space="0" w:color="auto"/>
        <w:bottom w:val="none" w:sz="0" w:space="0" w:color="auto"/>
        <w:right w:val="none" w:sz="0" w:space="0" w:color="auto"/>
      </w:divBdr>
    </w:div>
    <w:div w:id="1210415064">
      <w:marLeft w:val="0"/>
      <w:marRight w:val="0"/>
      <w:marTop w:val="0"/>
      <w:marBottom w:val="0"/>
      <w:divBdr>
        <w:top w:val="none" w:sz="0" w:space="0" w:color="auto"/>
        <w:left w:val="none" w:sz="0" w:space="0" w:color="auto"/>
        <w:bottom w:val="none" w:sz="0" w:space="0" w:color="auto"/>
        <w:right w:val="none" w:sz="0" w:space="0" w:color="auto"/>
      </w:divBdr>
    </w:div>
    <w:div w:id="1210415065">
      <w:marLeft w:val="0"/>
      <w:marRight w:val="0"/>
      <w:marTop w:val="0"/>
      <w:marBottom w:val="0"/>
      <w:divBdr>
        <w:top w:val="none" w:sz="0" w:space="0" w:color="auto"/>
        <w:left w:val="none" w:sz="0" w:space="0" w:color="auto"/>
        <w:bottom w:val="none" w:sz="0" w:space="0" w:color="auto"/>
        <w:right w:val="none" w:sz="0" w:space="0" w:color="auto"/>
      </w:divBdr>
    </w:div>
    <w:div w:id="1210415066">
      <w:marLeft w:val="0"/>
      <w:marRight w:val="0"/>
      <w:marTop w:val="0"/>
      <w:marBottom w:val="0"/>
      <w:divBdr>
        <w:top w:val="none" w:sz="0" w:space="0" w:color="auto"/>
        <w:left w:val="none" w:sz="0" w:space="0" w:color="auto"/>
        <w:bottom w:val="none" w:sz="0" w:space="0" w:color="auto"/>
        <w:right w:val="none" w:sz="0" w:space="0" w:color="auto"/>
      </w:divBdr>
    </w:div>
    <w:div w:id="1210415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rodiagrafes.army.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diagrafes.army.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61983-7BF6-41B3-9A9D-86F0587A3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15</Pages>
  <Words>4204</Words>
  <Characters>26577</Characters>
  <Application>Microsoft Office Word</Application>
  <DocSecurity>0</DocSecurity>
  <Lines>221</Lines>
  <Paragraphs>61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ΣΧΕΔΙΟ</vt:lpstr>
      <vt:lpstr>ΣΧΕΔΙΟ</vt:lpstr>
    </vt:vector>
  </TitlesOfParts>
  <Company>OFFICE</Company>
  <LinksUpToDate>false</LinksUpToDate>
  <CharactersWithSpaces>30720</CharactersWithSpaces>
  <SharedDoc>false</SharedDoc>
  <HLinks>
    <vt:vector size="12" baseType="variant">
      <vt:variant>
        <vt:i4>5308439</vt:i4>
      </vt:variant>
      <vt:variant>
        <vt:i4>3</vt:i4>
      </vt:variant>
      <vt:variant>
        <vt:i4>0</vt:i4>
      </vt:variant>
      <vt:variant>
        <vt:i4>5</vt:i4>
      </vt:variant>
      <vt:variant>
        <vt:lpwstr>https://prodiagrafes.army.gr/</vt:lpwstr>
      </vt:variant>
      <vt:variant>
        <vt:lpwstr/>
      </vt:variant>
      <vt:variant>
        <vt:i4>5308439</vt:i4>
      </vt:variant>
      <vt:variant>
        <vt:i4>0</vt:i4>
      </vt:variant>
      <vt:variant>
        <vt:i4>0</vt:i4>
      </vt:variant>
      <vt:variant>
        <vt:i4>5</vt:i4>
      </vt:variant>
      <vt:variant>
        <vt:lpwstr>https://prodiagrafes.army.gr/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ΣΧΕΔΙΟ</dc:title>
  <dc:creator>ΜΥ Βαθμού Β Χατζηκυριάκος Νικόλαος</dc:creator>
  <cp:lastModifiedBy>Τχης (ΕΜ) Βαλάντης Αραμπατζής (ΓΕΣ/ΔΕΜ/2β)</cp:lastModifiedBy>
  <cp:revision>799</cp:revision>
  <cp:lastPrinted>2025-02-07T08:21:00Z</cp:lastPrinted>
  <dcterms:created xsi:type="dcterms:W3CDTF">2024-12-31T11:06:00Z</dcterms:created>
  <dcterms:modified xsi:type="dcterms:W3CDTF">2025-02-07T08:39:00Z</dcterms:modified>
</cp:coreProperties>
</file>