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jc w:val="center"/>
      </w:pPr>
      <w:r>
        <w:rPr>
          <w:rFonts w:ascii="Arial" w:hAnsi="Arial"/>
          <w:b/>
          <w:sz w:val="32"/>
          <w:u w:val="single"/>
        </w:rPr>
        <w:t>ΠΡΟΔΙΑΓΡΑΦΗ ΕΝΟΠΛΩΝ ΔΥΝΑΜΕΩΝ</w:t>
      </w:r>
    </w:p>
    <w:p>
      <w:pPr>
        <w:jc w:val="center"/>
      </w:pPr>
      <w:r>
        <w:rPr>
          <w:rFonts w:ascii="Arial" w:hAnsi="Arial"/>
          <w:b/>
          <w:i w:val="0"/>
          <w:sz w:val="28"/>
        </w:rPr>
        <w:t>ΠΕΔ – Α – _____</w:t>
      </w:r>
    </w:p>
    <w:p>
      <w:pPr>
        <w:jc w:val="center"/>
      </w:pPr>
      <w:r>
        <w:rPr>
          <w:rFonts w:ascii="Arial" w:hAnsi="Arial"/>
          <w:b/>
          <w:i w:val="0"/>
          <w:sz w:val="26"/>
        </w:rPr>
        <w:t>ΕΚΔΟΣΗ 1η</w:t>
      </w:r>
    </w:p>
    <w:p>
      <w:pPr>
        <w:jc w:val="both"/>
      </w:pPr>
      <w:r>
        <w:rPr>
          <w:rFonts w:ascii="Arial" w:hAnsi="Arial"/>
          <w:b w:val="0"/>
          <w:i w:val="0"/>
        </w:rPr>
      </w:r>
    </w:p>
    <w:p>
      <w:pPr>
        <w:jc w:val="both"/>
      </w:pPr>
      <w:r>
        <w:rPr>
          <w:rFonts w:ascii="Arial" w:hAnsi="Arial"/>
          <w:b w:val="0"/>
          <w:i w:val="0"/>
        </w:rPr>
      </w:r>
    </w:p>
    <w:p>
      <w:pPr>
        <w:jc w:val="both"/>
      </w:pPr>
      <w:r>
        <w:rPr>
          <w:rFonts w:ascii="Arial" w:hAnsi="Arial"/>
          <w:b w:val="0"/>
          <w:i w:val="0"/>
        </w:rPr>
      </w:r>
    </w:p>
    <w:p>
      <w:pPr>
        <w:jc w:val="both"/>
      </w:pPr>
      <w:r>
        <w:rPr>
          <w:rFonts w:ascii="Arial" w:hAnsi="Arial"/>
          <w:b w:val="0"/>
          <w:i w:val="0"/>
        </w:rPr>
      </w:r>
    </w:p>
    <w:p>
      <w:pPr>
        <w:jc w:val="center"/>
      </w:pPr>
      <w:r>
        <w:rPr>
          <w:rFonts w:ascii="Arial" w:hAnsi="Arial"/>
          <w:b/>
          <w:i w:val="0"/>
          <w:sz w:val="32"/>
        </w:rPr>
        <w:t>ΗΛΕΚΤΡΙΚΟΣ ΧΕΙΡΟΥΡΓΙΚΟΣ ΔΕΡΜΟΤΟΜΟΣ</w:t>
      </w:r>
    </w:p>
    <w:p>
      <w:pPr>
        <w:jc w:val="center"/>
      </w:pPr>
      <w:r>
        <w:rPr>
          <w:rFonts w:ascii="Arial" w:hAnsi="Arial"/>
          <w:b/>
          <w:i w:val="0"/>
          <w:sz w:val="24"/>
        </w:rPr>
        <w:t>(ΣΥΣΤΗΜΑ ΛΗΨΗΣ ΜΟΣΧΕΥΜΑΤΩΝ ΜΕΡΙΚΟΥ ΠΑΧΟΥΣ ΔΕΡΜΑΤΟΣ)</w:t>
      </w:r>
    </w:p>
    <w:p>
      <w:pPr>
        <w:jc w:val="both"/>
      </w:pPr>
      <w:r>
        <w:rPr>
          <w:rFonts w:ascii="Arial" w:hAnsi="Arial"/>
          <w:b w:val="0"/>
          <w:i w:val="0"/>
        </w:rPr>
      </w:r>
    </w:p>
    <w:p>
      <w:pPr>
        <w:jc w:val="both"/>
      </w:pPr>
      <w:r>
        <w:rPr>
          <w:rFonts w:ascii="Arial" w:hAnsi="Arial"/>
          <w:b w:val="0"/>
          <w:i w:val="0"/>
        </w:rPr>
      </w:r>
    </w:p>
    <w:p>
      <w:pPr>
        <w:jc w:val="both"/>
      </w:pPr>
      <w:r>
        <w:rPr>
          <w:rFonts w:ascii="Arial" w:hAnsi="Arial"/>
          <w:b w:val="0"/>
          <w:i w:val="0"/>
        </w:rPr>
      </w:r>
    </w:p>
    <w:p>
      <w:pPr>
        <w:jc w:val="both"/>
      </w:pPr>
      <w:r>
        <w:rPr>
          <w:rFonts w:ascii="Arial" w:hAnsi="Arial"/>
          <w:b w:val="0"/>
          <w:i w:val="0"/>
        </w:rPr>
      </w:r>
    </w:p>
    <w:p>
      <w:pPr>
        <w:jc w:val="both"/>
      </w:pPr>
      <w:r>
        <w:rPr>
          <w:rFonts w:ascii="Arial" w:hAnsi="Arial"/>
          <w:b w:val="0"/>
          <w:i w:val="0"/>
        </w:rPr>
      </w:r>
    </w:p>
    <w:p>
      <w:pPr>
        <w:jc w:val="center"/>
      </w:pPr>
      <w:r>
        <w:rPr>
          <w:rFonts w:ascii="Arial" w:hAnsi="Arial"/>
          <w:b/>
          <w:i w:val="0"/>
          <w:sz w:val="22"/>
        </w:rPr>
        <w:t>ΗΜΕΡΟΜΗΝΙΑ ΕΓΚΡΙΣΗΣ: ____________</w:t>
      </w:r>
    </w:p>
    <w:p>
      <w:pPr>
        <w:jc w:val="both"/>
      </w:pPr>
      <w:r>
        <w:rPr>
          <w:rFonts w:ascii="Arial" w:hAnsi="Arial"/>
          <w:b w:val="0"/>
          <w:i w:val="0"/>
        </w:rPr>
      </w:r>
    </w:p>
    <w:p>
      <w:pPr>
        <w:jc w:val="both"/>
      </w:pPr>
      <w:r>
        <w:rPr>
          <w:rFonts w:ascii="Arial" w:hAnsi="Arial"/>
          <w:b w:val="0"/>
          <w:i w:val="0"/>
        </w:rPr>
      </w:r>
    </w:p>
    <w:p>
      <w:pPr>
        <w:jc w:val="both"/>
      </w:pPr>
      <w:r>
        <w:rPr>
          <w:rFonts w:ascii="Arial" w:hAnsi="Arial"/>
          <w:b w:val="0"/>
          <w:i w:val="0"/>
        </w:rPr>
      </w:r>
    </w:p>
    <w:p>
      <w:pPr>
        <w:jc w:val="both"/>
      </w:pPr>
      <w:r>
        <w:rPr>
          <w:rFonts w:ascii="Arial" w:hAnsi="Arial"/>
          <w:b w:val="0"/>
          <w:i w:val="0"/>
        </w:rPr>
      </w:r>
    </w:p>
    <w:p>
      <w:pPr>
        <w:jc w:val="center"/>
      </w:pPr>
      <w:r>
        <w:rPr>
          <w:rFonts w:ascii="Arial" w:hAnsi="Arial"/>
          <w:b/>
          <w:i w:val="0"/>
        </w:rPr>
        <w:t>ΕΛΛΗΝΙΚΗ ΔΗΜΟΚΡΑΤΙΑ</w:t>
      </w:r>
    </w:p>
    <w:p>
      <w:pPr>
        <w:jc w:val="center"/>
      </w:pPr>
      <w:r>
        <w:rPr>
          <w:rFonts w:ascii="Arial" w:hAnsi="Arial"/>
          <w:b/>
          <w:i w:val="0"/>
        </w:rPr>
        <w:t>ΥΠΟΥΡΓΕΙΟ ΕΘΝΙΚΗΣ ΑΜΥΝΑΣ</w:t>
      </w:r>
    </w:p>
    <w:p>
      <w:pPr>
        <w:jc w:val="center"/>
      </w:pPr>
      <w:r>
        <w:rPr>
          <w:rFonts w:ascii="Arial" w:hAnsi="Arial"/>
          <w:b/>
          <w:i w:val="0"/>
          <w:sz w:val="20"/>
        </w:rPr>
        <w:t>ΑΔΙΑΒΑΘΜΗΤΟ – ΑΝΑΡΤΗΤΕΟ ΣΤΟ ΔΙΑΔΙΚΤΥΟ</w:t>
      </w:r>
    </w:p>
    <w:p>
      <w:pPr>
        <w:sectPr>
          <w:pgSz w:w="11906" w:h="16838"/>
          <w:pgMar w:top="1134" w:right="1134" w:bottom="1134" w:left="1247" w:header="720" w:footer="720" w:gutter="0"/>
          <w:cols w:space="720"/>
          <w:docGrid w:linePitch="360"/>
        </w:sectPr>
      </w:pPr>
    </w:p>
    <w:p>
      <w:pPr>
        <w:jc w:val="center"/>
      </w:pPr>
      <w:r>
        <w:rPr>
          <w:rFonts w:ascii="Arial" w:hAnsi="Arial"/>
          <w:b/>
          <w:i w:val="0"/>
          <w:sz w:val="26"/>
        </w:rPr>
        <w:t>ΠΙΝΑΚΑΣ ΠΕΡΙΕΧΟΜΕΝΩΝ</w:t>
      </w:r>
    </w:p>
    <w:tbl>
      <w:tblPr>
        <w:tblStyle w:val="TableGrid"/>
        <w:tblW w:type="auto" w:w="0"/>
        <w:jc w:val="center"/>
        <w:tblLook w:firstColumn="1" w:firstRow="1" w:lastColumn="0" w:lastRow="0" w:noHBand="0" w:noVBand="1" w:val="04A0"/>
      </w:tblPr>
      <w:tblGrid>
        <w:gridCol w:w="4762"/>
        <w:gridCol w:w="4762"/>
      </w:tblGrid>
      <w:tr>
        <w:trPr>
          <w:tblHeader w:val="true"/>
        </w:trPr>
        <w:tc>
          <w:tcPr>
            <w:tcW w:type="dxa" w:w="1984"/>
            <w:vAlign w:val="center"/>
            <w:tcMar>
              <w:top w:w="80" w:type="dxa"/>
              <w:start w:w="80" w:type="dxa"/>
              <w:bottom w:w="80" w:type="dxa"/>
              <w:end w:w="80" w:type="dxa"/>
            </w:tcMar>
            <w:shd w:fill="D9E2F3"/>
          </w:tcPr>
          <w:p>
            <w:pPr>
              <w:spacing w:after="0" w:before="0"/>
            </w:pPr>
            <w:r>
              <w:rPr>
                <w:rFonts w:ascii="Arial" w:hAnsi="Arial"/>
                <w:b/>
                <w:sz w:val="18"/>
              </w:rPr>
              <w:t>ΠΑΡΑΓΡΑΦΟΣ</w:t>
            </w:r>
          </w:p>
        </w:tc>
        <w:tc>
          <w:tcPr>
            <w:tcW w:type="dxa" w:w="7370"/>
            <w:vAlign w:val="center"/>
            <w:tcMar>
              <w:top w:w="80" w:type="dxa"/>
              <w:start w:w="80" w:type="dxa"/>
              <w:bottom w:w="80" w:type="dxa"/>
              <w:end w:w="80" w:type="dxa"/>
            </w:tcMar>
            <w:shd w:fill="D9E2F3"/>
          </w:tcPr>
          <w:p>
            <w:pPr>
              <w:spacing w:after="0" w:before="0"/>
            </w:pPr>
            <w:r>
              <w:rPr>
                <w:rFonts w:ascii="Arial" w:hAnsi="Arial"/>
                <w:b/>
                <w:sz w:val="18"/>
              </w:rPr>
              <w:t>ΤΙΤΛΟΣ</w:t>
            </w:r>
          </w:p>
        </w:tc>
      </w:tr>
      <w:tr>
        <w:tc>
          <w:tcPr>
            <w:tcW w:type="dxa" w:w="1984"/>
            <w:vAlign w:val="center"/>
            <w:tcMar>
              <w:top w:w="80" w:type="dxa"/>
              <w:start w:w="80" w:type="dxa"/>
              <w:bottom w:w="80" w:type="dxa"/>
              <w:end w:w="80" w:type="dxa"/>
            </w:tcMar>
          </w:tcPr>
          <w:p>
            <w:pPr>
              <w:spacing w:after="0" w:before="0"/>
            </w:pPr>
            <w:r>
              <w:rPr>
                <w:rFonts w:ascii="Arial" w:hAnsi="Arial"/>
                <w:sz w:val="18"/>
              </w:rPr>
              <w:t>1</w:t>
            </w:r>
          </w:p>
        </w:tc>
        <w:tc>
          <w:tcPr>
            <w:tcW w:type="dxa" w:w="7370"/>
            <w:vAlign w:val="center"/>
            <w:tcMar>
              <w:top w:w="80" w:type="dxa"/>
              <w:start w:w="80" w:type="dxa"/>
              <w:bottom w:w="80" w:type="dxa"/>
              <w:end w:w="80" w:type="dxa"/>
            </w:tcMar>
          </w:tcPr>
          <w:p>
            <w:pPr>
              <w:spacing w:after="0" w:before="0"/>
            </w:pPr>
            <w:r>
              <w:rPr>
                <w:rFonts w:ascii="Arial" w:hAnsi="Arial"/>
                <w:sz w:val="18"/>
              </w:rPr>
              <w:t>ΠΕΔΙΟ ΕΦΑΡΜΟΓΗΣ</w:t>
            </w:r>
          </w:p>
        </w:tc>
      </w:tr>
      <w:tr>
        <w:tc>
          <w:tcPr>
            <w:tcW w:type="dxa" w:w="1984"/>
            <w:vAlign w:val="center"/>
            <w:tcMar>
              <w:top w:w="80" w:type="dxa"/>
              <w:start w:w="80" w:type="dxa"/>
              <w:bottom w:w="80" w:type="dxa"/>
              <w:end w:w="80" w:type="dxa"/>
            </w:tcMar>
          </w:tcPr>
          <w:p>
            <w:pPr>
              <w:spacing w:after="0" w:before="0"/>
            </w:pPr>
            <w:r>
              <w:rPr>
                <w:rFonts w:ascii="Arial" w:hAnsi="Arial"/>
                <w:sz w:val="18"/>
              </w:rPr>
              <w:t>2</w:t>
            </w:r>
          </w:p>
        </w:tc>
        <w:tc>
          <w:tcPr>
            <w:tcW w:type="dxa" w:w="7370"/>
            <w:vAlign w:val="center"/>
            <w:tcMar>
              <w:top w:w="80" w:type="dxa"/>
              <w:start w:w="80" w:type="dxa"/>
              <w:bottom w:w="80" w:type="dxa"/>
              <w:end w:w="80" w:type="dxa"/>
            </w:tcMar>
          </w:tcPr>
          <w:p>
            <w:pPr>
              <w:spacing w:after="0" w:before="0"/>
            </w:pPr>
            <w:r>
              <w:rPr>
                <w:rFonts w:ascii="Arial" w:hAnsi="Arial"/>
                <w:sz w:val="18"/>
              </w:rPr>
              <w:t>ΣΧΕΤΙΚΑ ΕΓΓΡΑΦΑ</w:t>
            </w:r>
          </w:p>
        </w:tc>
      </w:tr>
      <w:tr>
        <w:tc>
          <w:tcPr>
            <w:tcW w:type="dxa" w:w="1984"/>
            <w:vAlign w:val="center"/>
            <w:tcMar>
              <w:top w:w="80" w:type="dxa"/>
              <w:start w:w="80" w:type="dxa"/>
              <w:bottom w:w="80" w:type="dxa"/>
              <w:end w:w="80" w:type="dxa"/>
            </w:tcMar>
          </w:tcPr>
          <w:p>
            <w:pPr>
              <w:spacing w:after="0" w:before="0"/>
            </w:pPr>
            <w:r>
              <w:rPr>
                <w:rFonts w:ascii="Arial" w:hAnsi="Arial"/>
                <w:sz w:val="18"/>
              </w:rPr>
              <w:t>3</w:t>
            </w:r>
          </w:p>
        </w:tc>
        <w:tc>
          <w:tcPr>
            <w:tcW w:type="dxa" w:w="7370"/>
            <w:vAlign w:val="center"/>
            <w:tcMar>
              <w:top w:w="80" w:type="dxa"/>
              <w:start w:w="80" w:type="dxa"/>
              <w:bottom w:w="80" w:type="dxa"/>
              <w:end w:w="80" w:type="dxa"/>
            </w:tcMar>
          </w:tcPr>
          <w:p>
            <w:pPr>
              <w:spacing w:after="0" w:before="0"/>
            </w:pPr>
            <w:r>
              <w:rPr>
                <w:rFonts w:ascii="Arial" w:hAnsi="Arial"/>
                <w:sz w:val="18"/>
              </w:rPr>
              <w:t>ΤΑΞΙΝΟΜΗΣΗ</w:t>
            </w:r>
          </w:p>
        </w:tc>
      </w:tr>
      <w:tr>
        <w:tc>
          <w:tcPr>
            <w:tcW w:type="dxa" w:w="1984"/>
            <w:vAlign w:val="center"/>
            <w:tcMar>
              <w:top w:w="80" w:type="dxa"/>
              <w:start w:w="80" w:type="dxa"/>
              <w:bottom w:w="80" w:type="dxa"/>
              <w:end w:w="80" w:type="dxa"/>
            </w:tcMar>
          </w:tcPr>
          <w:p>
            <w:pPr>
              <w:spacing w:after="0" w:before="0"/>
            </w:pPr>
            <w:r>
              <w:rPr>
                <w:rFonts w:ascii="Arial" w:hAnsi="Arial"/>
                <w:sz w:val="18"/>
              </w:rPr>
              <w:t>4</w:t>
            </w:r>
          </w:p>
        </w:tc>
        <w:tc>
          <w:tcPr>
            <w:tcW w:type="dxa" w:w="7370"/>
            <w:vAlign w:val="center"/>
            <w:tcMar>
              <w:top w:w="80" w:type="dxa"/>
              <w:start w:w="80" w:type="dxa"/>
              <w:bottom w:w="80" w:type="dxa"/>
              <w:end w:w="80" w:type="dxa"/>
            </w:tcMar>
          </w:tcPr>
          <w:p>
            <w:pPr>
              <w:spacing w:after="0" w:before="0"/>
            </w:pPr>
            <w:r>
              <w:rPr>
                <w:rFonts w:ascii="Arial" w:hAnsi="Arial"/>
                <w:sz w:val="18"/>
              </w:rPr>
              <w:t>ΤΕΧΝΙΚΑ ΧΑΡΑΚΤΗΡΙΣΤΙΚΑ</w:t>
            </w:r>
          </w:p>
        </w:tc>
      </w:tr>
      <w:tr>
        <w:tc>
          <w:tcPr>
            <w:tcW w:type="dxa" w:w="1984"/>
            <w:vAlign w:val="center"/>
            <w:tcMar>
              <w:top w:w="80" w:type="dxa"/>
              <w:start w:w="80" w:type="dxa"/>
              <w:bottom w:w="80" w:type="dxa"/>
              <w:end w:w="80" w:type="dxa"/>
            </w:tcMar>
          </w:tcPr>
          <w:p>
            <w:pPr>
              <w:spacing w:after="0" w:before="0"/>
            </w:pPr>
            <w:r>
              <w:rPr>
                <w:rFonts w:ascii="Arial" w:hAnsi="Arial"/>
                <w:sz w:val="18"/>
              </w:rPr>
              <w:t>5</w:t>
            </w:r>
          </w:p>
        </w:tc>
        <w:tc>
          <w:tcPr>
            <w:tcW w:type="dxa" w:w="7370"/>
            <w:vAlign w:val="center"/>
            <w:tcMar>
              <w:top w:w="80" w:type="dxa"/>
              <w:start w:w="80" w:type="dxa"/>
              <w:bottom w:w="80" w:type="dxa"/>
              <w:end w:w="80" w:type="dxa"/>
            </w:tcMar>
          </w:tcPr>
          <w:p>
            <w:pPr>
              <w:spacing w:after="0" w:before="0"/>
            </w:pPr>
            <w:r>
              <w:rPr>
                <w:rFonts w:ascii="Arial" w:hAnsi="Arial"/>
                <w:sz w:val="18"/>
              </w:rPr>
              <w:t>ΣΥΣΚΕΥΑΣΙΑ / ΕΠΙΣΗΜΑΝΣΕΙΣ</w:t>
            </w:r>
          </w:p>
        </w:tc>
      </w:tr>
      <w:tr>
        <w:tc>
          <w:tcPr>
            <w:tcW w:type="dxa" w:w="1984"/>
            <w:vAlign w:val="center"/>
            <w:tcMar>
              <w:top w:w="80" w:type="dxa"/>
              <w:start w:w="80" w:type="dxa"/>
              <w:bottom w:w="80" w:type="dxa"/>
              <w:end w:w="80" w:type="dxa"/>
            </w:tcMar>
          </w:tcPr>
          <w:p>
            <w:pPr>
              <w:spacing w:after="0" w:before="0"/>
            </w:pPr>
            <w:r>
              <w:rPr>
                <w:rFonts w:ascii="Arial" w:hAnsi="Arial"/>
                <w:sz w:val="18"/>
              </w:rPr>
              <w:t>6</w:t>
            </w:r>
          </w:p>
        </w:tc>
        <w:tc>
          <w:tcPr>
            <w:tcW w:type="dxa" w:w="7370"/>
            <w:vAlign w:val="center"/>
            <w:tcMar>
              <w:top w:w="80" w:type="dxa"/>
              <w:start w:w="80" w:type="dxa"/>
              <w:bottom w:w="80" w:type="dxa"/>
              <w:end w:w="80" w:type="dxa"/>
            </w:tcMar>
          </w:tcPr>
          <w:p>
            <w:pPr>
              <w:spacing w:after="0" w:before="0"/>
            </w:pPr>
            <w:r>
              <w:rPr>
                <w:rFonts w:ascii="Arial" w:hAnsi="Arial"/>
                <w:sz w:val="18"/>
              </w:rPr>
              <w:t>ΑΠΑΙΤΗΣΕΙΣ ΣΥΜΜΟΡΦΩΣΗΣ ΥΛΙΚΟΥ</w:t>
            </w:r>
          </w:p>
        </w:tc>
      </w:tr>
      <w:tr>
        <w:tc>
          <w:tcPr>
            <w:tcW w:type="dxa" w:w="1984"/>
            <w:vAlign w:val="center"/>
            <w:tcMar>
              <w:top w:w="80" w:type="dxa"/>
              <w:start w:w="80" w:type="dxa"/>
              <w:bottom w:w="80" w:type="dxa"/>
              <w:end w:w="80" w:type="dxa"/>
            </w:tcMar>
          </w:tcPr>
          <w:p>
            <w:pPr>
              <w:spacing w:after="0" w:before="0"/>
            </w:pPr>
            <w:r>
              <w:rPr>
                <w:rFonts w:ascii="Arial" w:hAnsi="Arial"/>
                <w:sz w:val="18"/>
              </w:rPr>
              <w:t>7</w:t>
            </w:r>
          </w:p>
        </w:tc>
        <w:tc>
          <w:tcPr>
            <w:tcW w:type="dxa" w:w="7370"/>
            <w:vAlign w:val="center"/>
            <w:tcMar>
              <w:top w:w="80" w:type="dxa"/>
              <w:start w:w="80" w:type="dxa"/>
              <w:bottom w:w="80" w:type="dxa"/>
              <w:end w:w="80" w:type="dxa"/>
            </w:tcMar>
          </w:tcPr>
          <w:p>
            <w:pPr>
              <w:spacing w:after="0" w:before="0"/>
            </w:pPr>
            <w:r>
              <w:rPr>
                <w:rFonts w:ascii="Arial" w:hAnsi="Arial"/>
                <w:sz w:val="18"/>
              </w:rPr>
              <w:t>ΥΠΗΡΕΣΙΕΣ / ΥΠΟΣΤΗΡΙΞΗ</w:t>
            </w:r>
          </w:p>
        </w:tc>
      </w:tr>
      <w:tr>
        <w:tc>
          <w:tcPr>
            <w:tcW w:type="dxa" w:w="1984"/>
            <w:vAlign w:val="center"/>
            <w:tcMar>
              <w:top w:w="80" w:type="dxa"/>
              <w:start w:w="80" w:type="dxa"/>
              <w:bottom w:w="80" w:type="dxa"/>
              <w:end w:w="80" w:type="dxa"/>
            </w:tcMar>
          </w:tcPr>
          <w:p>
            <w:pPr>
              <w:spacing w:after="0" w:before="0"/>
            </w:pPr>
            <w:r>
              <w:rPr>
                <w:rFonts w:ascii="Arial" w:hAnsi="Arial"/>
                <w:sz w:val="18"/>
              </w:rPr>
              <w:t>8</w:t>
            </w:r>
          </w:p>
        </w:tc>
        <w:tc>
          <w:tcPr>
            <w:tcW w:type="dxa" w:w="7370"/>
            <w:vAlign w:val="center"/>
            <w:tcMar>
              <w:top w:w="80" w:type="dxa"/>
              <w:start w:w="80" w:type="dxa"/>
              <w:bottom w:w="80" w:type="dxa"/>
              <w:end w:w="80" w:type="dxa"/>
            </w:tcMar>
          </w:tcPr>
          <w:p>
            <w:pPr>
              <w:spacing w:after="0" w:before="0"/>
            </w:pPr>
            <w:r>
              <w:rPr>
                <w:rFonts w:ascii="Arial" w:hAnsi="Arial"/>
                <w:sz w:val="18"/>
              </w:rPr>
              <w:t>ΛΟΙΠΕΣ ΑΠΑΙΤΗΣΕΙΣ</w:t>
            </w:r>
          </w:p>
        </w:tc>
      </w:tr>
      <w:tr>
        <w:tc>
          <w:tcPr>
            <w:tcW w:type="dxa" w:w="1984"/>
            <w:vAlign w:val="center"/>
            <w:tcMar>
              <w:top w:w="80" w:type="dxa"/>
              <w:start w:w="80" w:type="dxa"/>
              <w:bottom w:w="80" w:type="dxa"/>
              <w:end w:w="80" w:type="dxa"/>
            </w:tcMar>
          </w:tcPr>
          <w:p>
            <w:pPr>
              <w:spacing w:after="0" w:before="0"/>
            </w:pPr>
            <w:r>
              <w:rPr>
                <w:rFonts w:ascii="Arial" w:hAnsi="Arial"/>
                <w:sz w:val="18"/>
              </w:rPr>
              <w:t>9</w:t>
            </w:r>
          </w:p>
        </w:tc>
        <w:tc>
          <w:tcPr>
            <w:tcW w:type="dxa" w:w="7370"/>
            <w:vAlign w:val="center"/>
            <w:tcMar>
              <w:top w:w="80" w:type="dxa"/>
              <w:start w:w="80" w:type="dxa"/>
              <w:bottom w:w="80" w:type="dxa"/>
              <w:end w:w="80" w:type="dxa"/>
            </w:tcMar>
          </w:tcPr>
          <w:p>
            <w:pPr>
              <w:spacing w:after="0" w:before="0"/>
            </w:pPr>
            <w:r>
              <w:rPr>
                <w:rFonts w:ascii="Arial" w:hAnsi="Arial"/>
                <w:sz w:val="18"/>
              </w:rPr>
              <w:t>ΠΕΡΙΕΧΟΜΕΝΟ ΠΡΟΣΦΟΡΑΣ</w:t>
            </w:r>
          </w:p>
        </w:tc>
      </w:tr>
      <w:tr>
        <w:tc>
          <w:tcPr>
            <w:tcW w:type="dxa" w:w="1984"/>
            <w:vAlign w:val="center"/>
            <w:tcMar>
              <w:top w:w="80" w:type="dxa"/>
              <w:start w:w="80" w:type="dxa"/>
              <w:bottom w:w="80" w:type="dxa"/>
              <w:end w:w="80" w:type="dxa"/>
            </w:tcMar>
          </w:tcPr>
          <w:p>
            <w:pPr>
              <w:spacing w:after="0" w:before="0"/>
            </w:pPr>
            <w:r>
              <w:rPr>
                <w:rFonts w:ascii="Arial" w:hAnsi="Arial"/>
                <w:sz w:val="18"/>
              </w:rPr>
              <w:t>10</w:t>
            </w:r>
          </w:p>
        </w:tc>
        <w:tc>
          <w:tcPr>
            <w:tcW w:type="dxa" w:w="7370"/>
            <w:vAlign w:val="center"/>
            <w:tcMar>
              <w:top w:w="80" w:type="dxa"/>
              <w:start w:w="80" w:type="dxa"/>
              <w:bottom w:w="80" w:type="dxa"/>
              <w:end w:w="80" w:type="dxa"/>
            </w:tcMar>
          </w:tcPr>
          <w:p>
            <w:pPr>
              <w:spacing w:after="0" w:before="0"/>
            </w:pPr>
            <w:r>
              <w:rPr>
                <w:rFonts w:ascii="Arial" w:hAnsi="Arial"/>
                <w:sz w:val="18"/>
              </w:rPr>
              <w:t>ΣΗΜΕΙΩΣΕΙΣ</w:t>
            </w:r>
          </w:p>
        </w:tc>
      </w:tr>
      <w:tr>
        <w:tc>
          <w:tcPr>
            <w:tcW w:type="dxa" w:w="1984"/>
            <w:vAlign w:val="center"/>
            <w:tcMar>
              <w:top w:w="80" w:type="dxa"/>
              <w:start w:w="80" w:type="dxa"/>
              <w:bottom w:w="80" w:type="dxa"/>
              <w:end w:w="80" w:type="dxa"/>
            </w:tcMar>
          </w:tcPr>
          <w:p>
            <w:pPr>
              <w:spacing w:after="0" w:before="0"/>
            </w:pPr>
            <w:r>
              <w:rPr>
                <w:rFonts w:ascii="Arial" w:hAnsi="Arial"/>
                <w:sz w:val="18"/>
              </w:rPr>
              <w:t>11</w:t>
            </w:r>
          </w:p>
        </w:tc>
        <w:tc>
          <w:tcPr>
            <w:tcW w:type="dxa" w:w="7370"/>
            <w:vAlign w:val="center"/>
            <w:tcMar>
              <w:top w:w="80" w:type="dxa"/>
              <w:start w:w="80" w:type="dxa"/>
              <w:bottom w:w="80" w:type="dxa"/>
              <w:end w:w="80" w:type="dxa"/>
            </w:tcMar>
          </w:tcPr>
          <w:p>
            <w:pPr>
              <w:spacing w:after="0" w:before="0"/>
            </w:pPr>
            <w:r>
              <w:rPr>
                <w:rFonts w:ascii="Arial" w:hAnsi="Arial"/>
                <w:sz w:val="18"/>
              </w:rPr>
              <w:t>ΠΡΟΤΑΣΕΙΣ ΒΕΛΤΙΩΣΗΣ ΤΕΧΝΙΚΗΣ ΠΡΟΔΙΑΓΡΑΦΗΣ</w:t>
            </w:r>
          </w:p>
        </w:tc>
      </w:tr>
      <w:tr>
        <w:tc>
          <w:tcPr>
            <w:tcW w:type="dxa" w:w="1984"/>
            <w:vAlign w:val="center"/>
            <w:tcMar>
              <w:top w:w="80" w:type="dxa"/>
              <w:start w:w="80" w:type="dxa"/>
              <w:bottom w:w="80" w:type="dxa"/>
              <w:end w:w="80" w:type="dxa"/>
            </w:tcMar>
          </w:tcPr>
          <w:p>
            <w:pPr>
              <w:spacing w:after="0" w:before="0"/>
            </w:pPr>
            <w:r>
              <w:rPr>
                <w:rFonts w:ascii="Arial" w:hAnsi="Arial"/>
                <w:sz w:val="18"/>
              </w:rPr>
              <w:t>ΠΡΟΣΘΗΚΗ Ι</w:t>
            </w:r>
          </w:p>
        </w:tc>
        <w:tc>
          <w:tcPr>
            <w:tcW w:type="dxa" w:w="7370"/>
            <w:vAlign w:val="center"/>
            <w:tcMar>
              <w:top w:w="80" w:type="dxa"/>
              <w:start w:w="80" w:type="dxa"/>
              <w:bottom w:w="80" w:type="dxa"/>
              <w:end w:w="80" w:type="dxa"/>
            </w:tcMar>
          </w:tcPr>
          <w:p>
            <w:pPr>
              <w:spacing w:after="0" w:before="0"/>
            </w:pPr>
            <w:r>
              <w:rPr>
                <w:rFonts w:ascii="Arial" w:hAnsi="Arial"/>
                <w:sz w:val="18"/>
              </w:rPr>
              <w:t>ΠΙΝΑΚΑΣ ΤΑΞΙΝΟΜΗΣΗΣ ΥΛΙΚΟΥ</w:t>
            </w:r>
          </w:p>
        </w:tc>
      </w:tr>
      <w:tr>
        <w:tc>
          <w:tcPr>
            <w:tcW w:type="dxa" w:w="1984"/>
            <w:vAlign w:val="center"/>
            <w:tcMar>
              <w:top w:w="80" w:type="dxa"/>
              <w:start w:w="80" w:type="dxa"/>
              <w:bottom w:w="80" w:type="dxa"/>
              <w:end w:w="80" w:type="dxa"/>
            </w:tcMar>
          </w:tcPr>
          <w:p>
            <w:pPr>
              <w:spacing w:after="0" w:before="0"/>
            </w:pPr>
            <w:r>
              <w:rPr>
                <w:rFonts w:ascii="Arial" w:hAnsi="Arial"/>
                <w:sz w:val="18"/>
              </w:rPr>
              <w:t>ΠΡΟΣΘΗΚΗ ΙΙ</w:t>
            </w:r>
          </w:p>
        </w:tc>
        <w:tc>
          <w:tcPr>
            <w:tcW w:type="dxa" w:w="7370"/>
            <w:vAlign w:val="center"/>
            <w:tcMar>
              <w:top w:w="80" w:type="dxa"/>
              <w:start w:w="80" w:type="dxa"/>
              <w:bottom w:w="80" w:type="dxa"/>
              <w:end w:w="80" w:type="dxa"/>
            </w:tcMar>
          </w:tcPr>
          <w:p>
            <w:pPr>
              <w:spacing w:after="0" w:before="0"/>
            </w:pPr>
            <w:r>
              <w:rPr>
                <w:rFonts w:ascii="Arial" w:hAnsi="Arial"/>
                <w:sz w:val="18"/>
              </w:rPr>
              <w:t>ΠΙΝΑΚΑΣ ΤΕΧΝΙΚΩΝ ΑΠΑΙΤΗΣΕΩΝ ΚΑΙ ΣΥΜΜΟΡΦΩΣΗΣ</w:t>
            </w:r>
          </w:p>
        </w:tc>
      </w:tr>
      <w:tr>
        <w:tc>
          <w:tcPr>
            <w:tcW w:type="dxa" w:w="1984"/>
            <w:vAlign w:val="center"/>
            <w:tcMar>
              <w:top w:w="80" w:type="dxa"/>
              <w:start w:w="80" w:type="dxa"/>
              <w:bottom w:w="80" w:type="dxa"/>
              <w:end w:w="80" w:type="dxa"/>
            </w:tcMar>
          </w:tcPr>
          <w:p>
            <w:pPr>
              <w:spacing w:after="0" w:before="0"/>
            </w:pPr>
            <w:r>
              <w:rPr>
                <w:rFonts w:ascii="Arial" w:hAnsi="Arial"/>
                <w:sz w:val="18"/>
              </w:rPr>
            </w:r>
          </w:p>
        </w:tc>
        <w:tc>
          <w:tcPr>
            <w:tcW w:type="dxa" w:w="7370"/>
            <w:vAlign w:val="center"/>
            <w:tcMar>
              <w:top w:w="80" w:type="dxa"/>
              <w:start w:w="80" w:type="dxa"/>
              <w:bottom w:w="80" w:type="dxa"/>
              <w:end w:w="80" w:type="dxa"/>
            </w:tcMar>
          </w:tcPr>
          <w:p>
            <w:pPr>
              <w:spacing w:after="0" w:before="0"/>
            </w:pPr>
            <w:r>
              <w:rPr>
                <w:rFonts w:ascii="Arial" w:hAnsi="Arial"/>
                <w:sz w:val="18"/>
              </w:rPr>
              <w:t>ΕΓΚΡΙΣΗ ΤΕΧΝΙΚΗΣ ΠΡΟΔΙΑΓΡΑΦΗΣ</w:t>
            </w:r>
          </w:p>
        </w:tc>
      </w:tr>
    </w:tbl>
    <w:p>
      <w:pPr/>
      <w:r>
        <w:rPr>
          <w:rFonts w:ascii="Arial" w:hAnsi="Arial"/>
        </w:rPr>
        <w:br w:type="page"/>
      </w:r>
    </w:p>
    <w:p>
      <w:pPr>
        <w:pStyle w:val="Heading1"/>
      </w:pPr>
      <w:r>
        <w:rPr>
          <w:rFonts w:ascii="Arial" w:hAnsi="Arial"/>
        </w:rPr>
        <w:t>1  ΠΕΔΙΟ ΕΦΑΡΜΟΓΗΣ</w:t>
      </w:r>
    </w:p>
    <w:p>
      <w:pPr>
        <w:jc w:val="both"/>
      </w:pPr>
      <w:r>
        <w:rPr>
          <w:rFonts w:ascii="Arial" w:hAnsi="Arial"/>
          <w:b w:val="0"/>
          <w:i w:val="0"/>
        </w:rPr>
        <w:t>Η παρούσα Προδιαγραφή Ενόπλων Δυνάμεων (ΠΕΔ) καθορίζει τις ελάχιστες τεχνικές, λειτουργικές και ποιοτικές απαιτήσεις για την προμήθεια φορητού, ηλεκτροκίνητου χειρουργικού δερμοτόμου, τροφοδοτούμενου από επαναφορτιζόμενη μπαταρία, για τη λήψη ομοιόμορφων δερματικών μοσχευμάτων μερικού πάχους σε επεμβάσεις Πλαστικής και Επανορθωτικής Χειρουργικής και στην αντιμετώπιση εγκαυμάτων. Η προμήθεια αφορά πλήρες και έτοιμο προς κλινική χρήση σύστημα, με όλα τα απαραίτητα παρελκόμενα, μέσα φόρτισης, αποστείρωσης και ασφαλούς φύλαξης.</w:t>
      </w:r>
    </w:p>
    <w:p>
      <w:pPr>
        <w:pStyle w:val="Heading1"/>
      </w:pPr>
      <w:r>
        <w:rPr>
          <w:rFonts w:ascii="Arial" w:hAnsi="Arial"/>
        </w:rPr>
        <w:t>2  ΣΧΕΤΙΚΑ ΕΓΓΡΑΦΑ</w:t>
      </w:r>
    </w:p>
    <w:p>
      <w:pPr>
        <w:pStyle w:val="ListBullet"/>
        <w:ind w:left="397" w:hanging="198"/>
      </w:pPr>
      <w:r>
        <w:rPr>
          <w:rFonts w:ascii="Arial" w:hAnsi="Arial"/>
        </w:rPr>
        <w:t>Κανονισμός (ΕΕ) 2017/745 του Ευρωπαϊκού Κοινοβουλίου και του Συμβουλίου, της 5ης Απριλίου 2017, για τα ιατροτεχνολογικά προϊόντα, όπως τροποποιήθηκε και ισχύει.</w:t>
      </w:r>
    </w:p>
    <w:p>
      <w:pPr>
        <w:pStyle w:val="ListBullet"/>
        <w:ind w:left="397" w:hanging="198"/>
      </w:pPr>
      <w:r>
        <w:rPr>
          <w:rFonts w:ascii="Arial" w:hAnsi="Arial"/>
        </w:rPr>
        <w:t>Κανονισμός (ΕΚ) αριθ. 2195/2002 περί του κοινού λεξιλογίου για τις δημόσιες συμβάσεις (CPV), όπως τροποποιήθηκε και ισχύει.</w:t>
      </w:r>
    </w:p>
    <w:p>
      <w:pPr>
        <w:pStyle w:val="ListBullet"/>
        <w:ind w:left="397" w:hanging="198"/>
      </w:pPr>
      <w:r>
        <w:rPr>
          <w:rFonts w:ascii="Arial" w:hAnsi="Arial"/>
        </w:rPr>
        <w:t>ΕΝ ISO 13485, Ιατροτεχνολογικά προϊόντα - Συστήματα διαχείρισης ποιότητας - Απαιτήσεις για κανονιστικούς σκοπούς.</w:t>
      </w:r>
    </w:p>
    <w:p>
      <w:pPr>
        <w:pStyle w:val="ListBullet"/>
        <w:ind w:left="397" w:hanging="198"/>
      </w:pPr>
      <w:r>
        <w:rPr>
          <w:rFonts w:ascii="Arial" w:hAnsi="Arial"/>
        </w:rPr>
        <w:t>ΕΝ ISO 14971, Ιατροτεχνολογικά προϊόντα - Εφαρμογή διαχείρισης διακινδύνευσης στα ιατροτεχνολογικά προϊόντα.</w:t>
      </w:r>
    </w:p>
    <w:p>
      <w:pPr>
        <w:pStyle w:val="ListBullet"/>
        <w:ind w:left="397" w:hanging="198"/>
      </w:pPr>
      <w:r>
        <w:rPr>
          <w:rFonts w:ascii="Arial" w:hAnsi="Arial"/>
        </w:rPr>
        <w:t>ΕΝ 60601-1, Ιατρικές ηλεκτρικές συσκευές - Γενικές απαιτήσεις για βασική ασφάλεια και ουσιώδη επίδοση, εφόσον εφαρμόζεται στο προσφερόμενο σύστημα.</w:t>
      </w:r>
    </w:p>
    <w:p>
      <w:pPr>
        <w:pStyle w:val="ListBullet"/>
        <w:ind w:left="397" w:hanging="198"/>
      </w:pPr>
      <w:r>
        <w:rPr>
          <w:rFonts w:ascii="Arial" w:hAnsi="Arial"/>
        </w:rPr>
        <w:t>ΕΝ 60601-1-2, Ιατρικές ηλεκτρικές συσκευές - Ηλεκτρομαγνητικές διαταραχές, εφόσον εφαρμόζεται.</w:t>
      </w:r>
    </w:p>
    <w:p>
      <w:pPr>
        <w:pStyle w:val="ListBullet"/>
        <w:ind w:left="397" w:hanging="198"/>
      </w:pPr>
      <w:r>
        <w:rPr>
          <w:rFonts w:ascii="Arial" w:hAnsi="Arial"/>
        </w:rPr>
        <w:t>ΕΝ ISO 17664-1, Επεξεργασία προϊόντων υγειονομικής περίθαλψης - Πληροφορίες που παρέχει ο κατασκευαστής για την επεξεργασία ιατροτεχνολογικών προϊόντων.</w:t>
      </w:r>
    </w:p>
    <w:p>
      <w:pPr>
        <w:jc w:val="both"/>
      </w:pPr>
      <w:r>
        <w:rPr>
          <w:rFonts w:ascii="Arial" w:hAnsi="Arial"/>
          <w:b w:val="0"/>
          <w:i w:val="0"/>
        </w:rPr>
        <w:t>Τα σχετικά έγγραφα, στην έκδοση που αναφέρονται, αποτελούν μέρος της παρούσας προδιαγραφής. Για τα έγγραφα για τα οποία δεν αναφέρεται έτος έκδοσης, εφαρμόζεται η τελευταία έκδοση, συμπεριλαμβανομένων των τροποποιήσεων. Σε περίπτωση αντίφασης της παρούσας προδιαγραφής με μνημονευόμενα πρότυπα, κατισχύει η προδιαγραφή, υπό την προϋπόθεση ικανοποίησης της ισχύουσας νομοθεσίας της Ελληνικής Δημοκρατίας.</w:t>
      </w:r>
    </w:p>
    <w:p>
      <w:pPr>
        <w:pStyle w:val="Heading1"/>
      </w:pPr>
      <w:r>
        <w:rPr>
          <w:rFonts w:ascii="Arial" w:hAnsi="Arial"/>
        </w:rPr>
        <w:t>3  ΤΑΞΙΝΟΜΗΣΗ</w:t>
      </w:r>
    </w:p>
    <w:p>
      <w:pPr>
        <w:jc w:val="both"/>
      </w:pPr>
      <w:r>
        <w:rPr>
          <w:rFonts w:ascii="Arial" w:hAnsi="Arial"/>
          <w:b w:val="0"/>
          <w:i w:val="0"/>
        </w:rPr>
        <w:t>Το υλικό ταξινομείται ως ιατροτεχνολογικός εξοπλισμός χειρουργείου. Προτεινόμενος κωδικός CPV: 33162000-3 «Συσκευές και όργανα χειρουργείου». Κωδικός κλάσης εφοδιασμού ΝΑΤΟ: 6515. Η οριστική κωδικοποίηση και ο ακριβής κωδικός CPV επιβεβαιώνονται από την αρμόδια υπηρεσία πριν από την έγκριση της ΠΕΔ.</w:t>
      </w:r>
    </w:p>
    <w:p>
      <w:pPr>
        <w:pStyle w:val="Heading1"/>
      </w:pPr>
      <w:r>
        <w:rPr>
          <w:rFonts w:ascii="Arial" w:hAnsi="Arial"/>
        </w:rPr>
        <w:t>4  ΤΕΧΝΙΚΑ ΧΑΡΑΚΤΗΡΙΣΤΙΚΑ</w:t>
      </w:r>
    </w:p>
    <w:p>
      <w:pPr>
        <w:pStyle w:val="Heading2"/>
      </w:pPr>
      <w:r>
        <w:rPr>
          <w:rFonts w:ascii="Arial" w:hAnsi="Arial"/>
        </w:rPr>
        <w:t>4.1  Ορισμός Υλικού</w:t>
      </w:r>
    </w:p>
    <w:p>
      <w:pPr>
        <w:jc w:val="both"/>
      </w:pPr>
      <w:r>
        <w:rPr>
          <w:rFonts w:ascii="Arial" w:hAnsi="Arial"/>
          <w:b w:val="0"/>
          <w:i w:val="0"/>
        </w:rPr>
        <w:t>Ο ηλεκτρικός χειρουργικός δερμοτόμος είναι επαναχρησιμοποιούμενη χειρουργική συσκευή ακριβείας για τη λήψη δερματικών μοσχευμάτων μερικού πάχους. Θα είναι σύγχρονης τεχνολογίας, εργονομικός, φορητός, χωρίς καλώδιο κατά τη χρήση και κατάλληλος για συχνή χρήση σε οργανωμένο χειρουργείο.</w:t>
      </w:r>
    </w:p>
    <w:p>
      <w:pPr>
        <w:pStyle w:val="Heading2"/>
      </w:pPr>
      <w:r>
        <w:rPr>
          <w:rFonts w:ascii="Arial" w:hAnsi="Arial"/>
        </w:rPr>
        <w:t>4.2  Χαρακτηριστικά Επιδόσεων</w:t>
      </w:r>
    </w:p>
    <w:p>
      <w:pPr>
        <w:pStyle w:val="ListBullet"/>
        <w:ind w:left="397" w:hanging="198"/>
      </w:pPr>
      <w:r>
        <w:rPr>
          <w:rFonts w:ascii="Arial" w:hAnsi="Arial"/>
        </w:rPr>
        <w:t>Να εξασφαλίζει ομοιόμορφη, σταθερή και ελεγχόμενη λήψη μοσχεύματος μερικού πάχους.</w:t>
      </w:r>
    </w:p>
    <w:p>
      <w:pPr>
        <w:pStyle w:val="ListBullet"/>
        <w:ind w:left="397" w:hanging="198"/>
      </w:pPr>
      <w:r>
        <w:rPr>
          <w:rFonts w:ascii="Arial" w:hAnsi="Arial"/>
        </w:rPr>
        <w:t>Το πάχος κοπής να ρυθμίζεται τουλάχιστον στο εύρος 0,2 έως 1,2 mm. Το βήμα ρύθμισης να είναι το πολύ 0,1 mm και η επιλεγμένη ρύθμιση να ασφαλίζει έναντι ακούσιας μεταβολής.</w:t>
      </w:r>
    </w:p>
    <w:p>
      <w:pPr>
        <w:pStyle w:val="ListBullet"/>
        <w:ind w:left="397" w:hanging="198"/>
      </w:pPr>
      <w:r>
        <w:rPr>
          <w:rFonts w:ascii="Arial" w:hAnsi="Arial"/>
        </w:rPr>
        <w:t>Το ενεργό πλάτος κοπής να είναι τουλάχιστον 75 mm. Γίνονται δεκτές λύσεις με πρόσθετους αποστειρώσιμους περιοριστές πλάτους, εφόσον προσφέρονται στο βασικό σύστημα.</w:t>
      </w:r>
    </w:p>
    <w:p>
      <w:pPr>
        <w:pStyle w:val="ListBullet"/>
        <w:ind w:left="397" w:hanging="198"/>
      </w:pPr>
      <w:r>
        <w:rPr>
          <w:rFonts w:ascii="Arial" w:hAnsi="Arial"/>
        </w:rPr>
        <w:t>Η κίνηση της λεπίδας να παρέχεται από ηλεκτρικό κινητήρα υψηλής ταχύτητας και να παραμένει επαρκώς σταθερή κατά τη συνήθη κλινική χρήση.</w:t>
      </w:r>
    </w:p>
    <w:p>
      <w:pPr>
        <w:pStyle w:val="ListBullet"/>
        <w:ind w:left="397" w:hanging="198"/>
      </w:pPr>
      <w:r>
        <w:rPr>
          <w:rFonts w:ascii="Arial" w:hAnsi="Arial"/>
        </w:rPr>
        <w:t>Η αλλαγή λεπίδας και η ρύθμιση πάχους να πραγματοποιούνται γρήγορα, με ασφαλή και κατά προτίμηση χωρίς ειδικό εργαλείο χειρισμό.</w:t>
      </w:r>
    </w:p>
    <w:p>
      <w:pPr>
        <w:pStyle w:val="ListBullet"/>
        <w:ind w:left="397" w:hanging="198"/>
      </w:pPr>
      <w:r>
        <w:rPr>
          <w:rFonts w:ascii="Arial" w:hAnsi="Arial"/>
        </w:rPr>
        <w:t>Να διαθέτει διάταξη ή σχεδιασμό που αποτρέπει την ακούσια ενεργοποίηση κατά την προετοιμασία, μεταφορά ή αλλαγή λεπίδας.</w:t>
      </w:r>
    </w:p>
    <w:p>
      <w:pPr>
        <w:pStyle w:val="ListBullet"/>
        <w:ind w:left="397" w:hanging="198"/>
      </w:pPr>
      <w:r>
        <w:rPr>
          <w:rFonts w:ascii="Arial" w:hAnsi="Arial"/>
        </w:rPr>
        <w:t>Η αυτονομία κάθε πλήρως φορτισμένης μπαταρίας να επαρκεί για την ολοκλήρωση συνήθους χειρουργικής λήψης μοσχεύματος. Να δηλώνεται από τον προσφέροντα ο τυπικός χρόνος λειτουργίας ή/και ο αριθμός κύκλων χρήσης.</w:t>
      </w:r>
    </w:p>
    <w:p>
      <w:pPr>
        <w:pStyle w:val="Heading2"/>
      </w:pPr>
      <w:r>
        <w:rPr>
          <w:rFonts w:ascii="Arial" w:hAnsi="Arial"/>
        </w:rPr>
        <w:t>4.3  Φυσικά και Εργονομικά Χαρακτηριστικά</w:t>
      </w:r>
    </w:p>
    <w:p>
      <w:pPr>
        <w:pStyle w:val="ListBullet"/>
        <w:ind w:left="397" w:hanging="198"/>
      </w:pPr>
      <w:r>
        <w:rPr>
          <w:rFonts w:ascii="Arial" w:hAnsi="Arial"/>
        </w:rPr>
        <w:t>Η χειρολαβή να είναι εργονομική, με ασφαλή λαβή ακόμη και με χειρουργικά γάντια, ισορροπημένη κατανομή βάρους και δυνατότητα χειρισμού χωρίς υπερβολική κόπωση.</w:t>
      </w:r>
    </w:p>
    <w:p>
      <w:pPr>
        <w:pStyle w:val="ListBullet"/>
        <w:ind w:left="397" w:hanging="198"/>
      </w:pPr>
      <w:r>
        <w:rPr>
          <w:rFonts w:ascii="Arial" w:hAnsi="Arial"/>
        </w:rPr>
        <w:t>Τα επαναχρησιμοποιούμενα εξωτερικά μέρη που εισέρχονται στο αποστειρωμένο πεδίο να είναι κατασκευασμένα από ανθεκτικά στη διάβρωση υλικά, κατάλληλα για επανειλημμένο καθαρισμό, απολύμανση και αποστείρωση με ατμό σύμφωνα με τις οδηγίες του κατασκευαστή.</w:t>
      </w:r>
    </w:p>
    <w:p>
      <w:pPr>
        <w:pStyle w:val="ListBullet"/>
        <w:ind w:left="397" w:hanging="198"/>
      </w:pPr>
      <w:r>
        <w:rPr>
          <w:rFonts w:ascii="Arial" w:hAnsi="Arial"/>
        </w:rPr>
        <w:t>Το συνολικό βάρος της χειρολαβής σε κατάσταση λειτουργίας να δηλώνεται στην προσφορά και να τεκμηριώνεται με επίσημο τεχνικό φυλλάδιο.</w:t>
      </w:r>
    </w:p>
    <w:p>
      <w:pPr>
        <w:pStyle w:val="ListBullet"/>
        <w:ind w:left="397" w:hanging="198"/>
      </w:pPr>
      <w:r>
        <w:rPr>
          <w:rFonts w:ascii="Arial" w:hAnsi="Arial"/>
        </w:rPr>
        <w:t>Οι επιφάνειες να είναι λείες, χωρίς δυσπρόσιτα σημεία που δυσχεραίνουν τον καθαρισμό, και τα χειριστήρια να είναι σαφώς αναγνωρίσιμα.</w:t>
      </w:r>
    </w:p>
    <w:p>
      <w:pPr>
        <w:pStyle w:val="Heading2"/>
      </w:pPr>
      <w:r>
        <w:rPr>
          <w:rFonts w:ascii="Arial" w:hAnsi="Arial"/>
        </w:rPr>
        <w:t>4.4  Αξιοπιστία και Ασφάλεια</w:t>
      </w:r>
    </w:p>
    <w:p>
      <w:pPr>
        <w:pStyle w:val="ListBullet"/>
        <w:ind w:left="397" w:hanging="198"/>
      </w:pPr>
      <w:r>
        <w:rPr>
          <w:rFonts w:ascii="Arial" w:hAnsi="Arial"/>
        </w:rPr>
        <w:t>Το σύστημα να είναι καινούργιο, αμεταχείριστο, πλήρες, χωρίς ελαττώματα και της πλέον πρόσφατης διαθέσιμης έκδοσης του προσφερόμενου μοντέλου.</w:t>
      </w:r>
    </w:p>
    <w:p>
      <w:pPr>
        <w:pStyle w:val="ListBullet"/>
        <w:ind w:left="397" w:hanging="198"/>
      </w:pPr>
      <w:r>
        <w:rPr>
          <w:rFonts w:ascii="Arial" w:hAnsi="Arial"/>
        </w:rPr>
        <w:t>Η μπαταρία να διαθέτει προστασία έναντι υπερφόρτισης, υπερθέρμανσης και βαθιάς εκφόρτισης ή ισοδύναμο ηλεκτρονικό σύστημα ασφαλούς διαχείρισης.</w:t>
      </w:r>
    </w:p>
    <w:p>
      <w:pPr>
        <w:pStyle w:val="ListBullet"/>
        <w:ind w:left="397" w:hanging="198"/>
      </w:pPr>
      <w:r>
        <w:rPr>
          <w:rFonts w:ascii="Arial" w:hAnsi="Arial"/>
        </w:rPr>
        <w:t>Η μονάδα φόρτισης να παρέχει σαφή οπτική ένδειξη κατάστασης φόρτισης και ενημέρωση για αστοχία ή ανάγκη αντικατάστασης μπαταρίας, εφόσον η δυνατότητα υποστηρίζεται από το σύστημα.</w:t>
      </w:r>
    </w:p>
    <w:p>
      <w:pPr>
        <w:pStyle w:val="ListBullet"/>
        <w:ind w:left="397" w:hanging="198"/>
      </w:pPr>
      <w:r>
        <w:rPr>
          <w:rFonts w:ascii="Arial" w:hAnsi="Arial"/>
        </w:rPr>
        <w:t>Να μην απαιτείται σύνδεση της χειρολαβής στο δίκτυο ηλεκτρικού ρεύματος κατά την κλινική χρήση.</w:t>
      </w:r>
    </w:p>
    <w:p>
      <w:pPr>
        <w:pStyle w:val="Heading2"/>
      </w:pPr>
      <w:r>
        <w:rPr>
          <w:rFonts w:ascii="Arial" w:hAnsi="Arial"/>
        </w:rPr>
        <w:t>4.5  Δυνατότητα Καθαρισμού, Απολύμανσης και Αποστείρωσης</w:t>
      </w:r>
    </w:p>
    <w:p>
      <w:pPr>
        <w:pStyle w:val="ListBullet"/>
        <w:ind w:left="397" w:hanging="198"/>
      </w:pPr>
      <w:r>
        <w:rPr>
          <w:rFonts w:ascii="Arial" w:hAnsi="Arial"/>
        </w:rPr>
        <w:t>Η χειρολαβή ή/και το εξωτερικό περίβλημα που εισέρχεται στο αποστειρωμένο πεδίο, η θήκη μπαταρίας, το καπάκι χειρολαβής και τα σχετικά επαναχρησιμοποιούμενα παρελκόμενα να είναι αποστειρώσιμα σε κλίβανο ατμού, με επικυρωμένο κύκλο που θα δηλώνεται από τον κατασκευαστή.</w:t>
      </w:r>
    </w:p>
    <w:p>
      <w:pPr>
        <w:pStyle w:val="ListBullet"/>
        <w:ind w:left="397" w:hanging="198"/>
      </w:pPr>
      <w:r>
        <w:rPr>
          <w:rFonts w:ascii="Arial" w:hAnsi="Arial"/>
        </w:rPr>
        <w:t>Η λύση εισαγωγής της μπαταρίας στο αποστειρωμένο περίβλημα να επιτρέπει άσηπτη συναρμολόγηση χωρίς επιμόλυνση του πεδίου.</w:t>
      </w:r>
    </w:p>
    <w:p>
      <w:pPr>
        <w:pStyle w:val="ListBullet"/>
        <w:ind w:left="397" w:hanging="198"/>
      </w:pPr>
      <w:r>
        <w:rPr>
          <w:rFonts w:ascii="Arial" w:hAnsi="Arial"/>
        </w:rPr>
        <w:t>Να παρέχονται αναλυτικές, επικυρωμένες οδηγίες επανεπεξεργασίας στα ελληνικά ή/και αγγλικά, σύμφωνα με την ισχύουσα νομοθεσία και τα εφαρμοζόμενα πρότυπα.</w:t>
      </w:r>
    </w:p>
    <w:p>
      <w:pPr>
        <w:pStyle w:val="ListBullet"/>
        <w:ind w:left="397" w:hanging="198"/>
      </w:pPr>
      <w:r>
        <w:rPr>
          <w:rFonts w:ascii="Arial" w:hAnsi="Arial"/>
        </w:rPr>
        <w:t>Οι μη αποστειρώσιμες ηλεκτρικές μονάδες, μπαταρίες και φορτιστής να καθαρίζονται με ασφαλή και σαφώς περιγεγραμμένο τρόπο.</w:t>
      </w:r>
    </w:p>
    <w:p>
      <w:pPr>
        <w:pStyle w:val="Heading2"/>
      </w:pPr>
      <w:r>
        <w:rPr>
          <w:rFonts w:ascii="Arial" w:hAnsi="Arial"/>
        </w:rPr>
        <w:t>4.6  Συνθήκες Λειτουργίας και Αποθήκευσης</w:t>
      </w:r>
    </w:p>
    <w:p>
      <w:pPr>
        <w:jc w:val="both"/>
      </w:pPr>
      <w:r>
        <w:rPr>
          <w:rFonts w:ascii="Arial" w:hAnsi="Arial"/>
          <w:b w:val="0"/>
          <w:i w:val="0"/>
        </w:rPr>
        <w:t>Ο εξοπλισμός να είναι κατάλληλος για λειτουργία και αποθήκευση σε συνήθεις συνθήκες νοσοκομειακού περιβάλλοντος. Ο κατασκευαστής θα δηλώνει τα επιτρεπτά όρια θερμοκρασίας, σχετικής υγρασίας και ατμοσφαιρικής πίεσης για λειτουργία, μεταφορά και αποθήκευση.</w:t>
      </w:r>
    </w:p>
    <w:p>
      <w:pPr>
        <w:pStyle w:val="Heading2"/>
      </w:pPr>
      <w:r>
        <w:rPr>
          <w:rFonts w:ascii="Arial" w:hAnsi="Arial"/>
        </w:rPr>
        <w:t>4.7  Σχεδιασμός, Κατασκευή και Νομοθετικές Απαιτήσεις</w:t>
      </w:r>
    </w:p>
    <w:p>
      <w:pPr>
        <w:pStyle w:val="ListBullet"/>
        <w:ind w:left="397" w:hanging="198"/>
      </w:pPr>
      <w:r>
        <w:rPr>
          <w:rFonts w:ascii="Arial" w:hAnsi="Arial"/>
        </w:rPr>
        <w:t>Το προσφερόμενο σύστημα να φέρει σήμανση CE και να συμμορφώνεται με τον Κανονισμό (ΕΕ) 2017/745 για τα ιατροτεχνολογικά προϊόντα, όπως ισχύει.</w:t>
      </w:r>
    </w:p>
    <w:p>
      <w:pPr>
        <w:pStyle w:val="ListBullet"/>
        <w:ind w:left="397" w:hanging="198"/>
      </w:pPr>
      <w:r>
        <w:rPr>
          <w:rFonts w:ascii="Arial" w:hAnsi="Arial"/>
        </w:rPr>
        <w:t>Ο κατασκευαστής να εφαρμόζει πιστοποιημένο σύστημα διαχείρισης ποιότητας κατά EN ISO 13485 ή ισοδύναμο, σε ισχύ.</w:t>
      </w:r>
    </w:p>
    <w:p>
      <w:pPr>
        <w:pStyle w:val="ListBullet"/>
        <w:ind w:left="397" w:hanging="198"/>
      </w:pPr>
      <w:r>
        <w:rPr>
          <w:rFonts w:ascii="Arial" w:hAnsi="Arial"/>
        </w:rPr>
        <w:t>Ο φορτιστής να είναι κατάλληλος για τροφοδοσία 220-240 V, 50 Hz, με ρευματολήπτη συμβατό με τις ελληνικές ηλεκτρικές εγκαταστάσεις.</w:t>
      </w:r>
    </w:p>
    <w:p>
      <w:pPr>
        <w:pStyle w:val="ListBullet"/>
        <w:ind w:left="397" w:hanging="198"/>
      </w:pPr>
      <w:r>
        <w:rPr>
          <w:rFonts w:ascii="Arial" w:hAnsi="Arial"/>
        </w:rPr>
        <w:t>Ο σχεδιασμός να επιτρέπει την αντικατάσταση των συνήθων αναλώσιμων και φθειρόμενων μερών χωρίς τροποποίηση της συσκευής.</w:t>
      </w:r>
    </w:p>
    <w:p>
      <w:pPr>
        <w:pStyle w:val="Heading2"/>
      </w:pPr>
      <w:r>
        <w:rPr>
          <w:rFonts w:ascii="Arial" w:hAnsi="Arial"/>
        </w:rPr>
        <w:t>4.8  Παρελκόμενα και Σύνθεση Βασικού Συστήματος</w:t>
      </w:r>
    </w:p>
    <w:p>
      <w:pPr>
        <w:jc w:val="both"/>
      </w:pPr>
      <w:r>
        <w:rPr>
          <w:rFonts w:ascii="Arial" w:hAnsi="Arial"/>
          <w:b w:val="0"/>
          <w:i w:val="0"/>
        </w:rPr>
        <w:t>Κάθε πλήρες σύστημα θα περιλαμβάνει κατ’ ελάχιστον:</w:t>
      </w:r>
    </w:p>
    <w:p>
      <w:pPr>
        <w:pStyle w:val="ListBullet"/>
        <w:ind w:left="397" w:hanging="198"/>
      </w:pPr>
      <w:r>
        <w:rPr>
          <w:rFonts w:ascii="Arial" w:hAnsi="Arial"/>
        </w:rPr>
        <w:t>μία (1) ηλεκτρική χειρολαβή δερμοτόμου με κεφαλή κοπής και σύστημα ρύθμισης πάχους,</w:t>
      </w:r>
    </w:p>
    <w:p>
      <w:pPr>
        <w:pStyle w:val="ListBullet"/>
        <w:ind w:left="397" w:hanging="198"/>
      </w:pPr>
      <w:r>
        <w:rPr>
          <w:rFonts w:ascii="Arial" w:hAnsi="Arial"/>
        </w:rPr>
        <w:t>δύο (2) επαναφορτιζόμενες μπαταρίες κατάλληλες για το προσφερόμενο σύστημα,</w:t>
      </w:r>
    </w:p>
    <w:p>
      <w:pPr>
        <w:pStyle w:val="ListBullet"/>
        <w:ind w:left="397" w:hanging="198"/>
      </w:pPr>
      <w:r>
        <w:rPr>
          <w:rFonts w:ascii="Arial" w:hAnsi="Arial"/>
        </w:rPr>
        <w:t>μία (1) μονάδα φόρτισης, με όλες τις απαιτούμενες καλωδιώσεις,</w:t>
      </w:r>
    </w:p>
    <w:p>
      <w:pPr>
        <w:pStyle w:val="ListBullet"/>
        <w:ind w:left="397" w:hanging="198"/>
      </w:pPr>
      <w:r>
        <w:rPr>
          <w:rFonts w:ascii="Arial" w:hAnsi="Arial"/>
        </w:rPr>
        <w:t>τουλάχιστον δύο (2) αποστειρώσιμες θήκες/περιβλήματα μπαταρίας και τα αντίστοιχα αποστειρώσιμα καπάκια ή ισοδύναμη διάταξη άσηπτης χρήσης,</w:t>
      </w:r>
    </w:p>
    <w:p>
      <w:pPr>
        <w:pStyle w:val="ListBullet"/>
        <w:ind w:left="397" w:hanging="198"/>
      </w:pPr>
      <w:r>
        <w:rPr>
          <w:rFonts w:ascii="Arial" w:hAnsi="Arial"/>
        </w:rPr>
        <w:t>ένα (1) ειδικό κυτίο/καλάθι αποστείρωσης και ασφαλούς φύλαξης, με κατάλληλες βάσεις ακινητοποίησης της χειρολαβής και των εξαρτημάτων,</w:t>
      </w:r>
    </w:p>
    <w:p>
      <w:pPr>
        <w:pStyle w:val="ListBullet"/>
        <w:ind w:left="397" w:hanging="198"/>
      </w:pPr>
      <w:r>
        <w:rPr>
          <w:rFonts w:ascii="Arial" w:hAnsi="Arial"/>
        </w:rPr>
        <w:t>τους προσφερόμενους οδηγούς ή περιοριστές πλάτους κοπής, εφόσον απαιτούνται για τη λειτουργία,</w:t>
      </w:r>
    </w:p>
    <w:p>
      <w:pPr>
        <w:pStyle w:val="ListBullet"/>
        <w:ind w:left="397" w:hanging="198"/>
      </w:pPr>
      <w:r>
        <w:rPr>
          <w:rFonts w:ascii="Arial" w:hAnsi="Arial"/>
        </w:rPr>
        <w:t>τουλάχιστον είκοσι (20) συμβατές, αποστειρωμένες, λεπίδες μίας χρήσης για την έναρξη λειτουργίας,</w:t>
      </w:r>
    </w:p>
    <w:p>
      <w:pPr>
        <w:pStyle w:val="ListBullet"/>
        <w:ind w:left="397" w:hanging="198"/>
      </w:pPr>
      <w:r>
        <w:rPr>
          <w:rFonts w:ascii="Arial" w:hAnsi="Arial"/>
        </w:rPr>
        <w:t>οποιοδήποτε εργαλείο, εξάρτημα ή αναλώσιμο είναι αναγκαίο για την πλήρη και ασφαλή αρχική λειτουργία.</w:t>
      </w:r>
    </w:p>
    <w:p>
      <w:pPr>
        <w:jc w:val="both"/>
      </w:pPr>
      <w:r>
        <w:rPr>
          <w:rFonts w:ascii="Arial" w:hAnsi="Arial"/>
          <w:b w:val="0"/>
          <w:i w:val="0"/>
        </w:rPr>
        <w:t>Ο προσφέρων δύναται να προτείνει πρόσθετα παρελκόμενα. Αυτά θα αναφέρονται χωριστά και δεν θα υποκαθιστούν κανένα στοιχείο της ελάχιστης σύνθεσης.</w:t>
      </w:r>
    </w:p>
    <w:p>
      <w:pPr>
        <w:pStyle w:val="Heading2"/>
      </w:pPr>
      <w:r>
        <w:rPr>
          <w:rFonts w:ascii="Arial" w:hAnsi="Arial"/>
        </w:rPr>
        <w:t>4.9  Επισήμανση Υλικού</w:t>
      </w:r>
    </w:p>
    <w:p>
      <w:pPr>
        <w:jc w:val="both"/>
      </w:pPr>
      <w:r>
        <w:rPr>
          <w:rFonts w:ascii="Arial" w:hAnsi="Arial"/>
          <w:b w:val="0"/>
          <w:i w:val="0"/>
        </w:rPr>
        <w:t>Η συσκευή και τα κύρια παρελκόμενα θα φέρουν, όπου εφαρμόζεται, ευανάγνωστη και ανεξίτηλη επισήμανση με τον κατασκευαστή, την ονομασία/τύπο, τον αριθμό σειράς ή παρτίδας, τη σήμανση CE, τα απαιτούμενα σύμβολα ασφαλείας και στοιχεία ιχνηλασιμότητας σύμφωνα με τον Κανονισμό (ΕΕ) 2017/745.</w:t>
      </w:r>
    </w:p>
    <w:p>
      <w:pPr>
        <w:pStyle w:val="Heading1"/>
      </w:pPr>
      <w:r>
        <w:rPr>
          <w:rFonts w:ascii="Arial" w:hAnsi="Arial"/>
        </w:rPr>
        <w:t>5  ΣΥΣΚΕΥΑΣΙΑ / ΕΠΙΣΗΜΑΝΣΕΙΣ</w:t>
      </w:r>
    </w:p>
    <w:p>
      <w:pPr>
        <w:pStyle w:val="Heading2"/>
      </w:pPr>
      <w:r>
        <w:rPr>
          <w:rFonts w:ascii="Arial" w:hAnsi="Arial"/>
        </w:rPr>
        <w:t>5.1  Συσκευασία</w:t>
      </w:r>
    </w:p>
    <w:p>
      <w:pPr>
        <w:jc w:val="both"/>
      </w:pPr>
      <w:r>
        <w:rPr>
          <w:rFonts w:ascii="Arial" w:hAnsi="Arial"/>
          <w:b w:val="0"/>
          <w:i w:val="0"/>
        </w:rPr>
        <w:t>Το σύστημα θα παραδοθεί στην εργοστασιακή του συσκευασία, κατάλληλη για ασφαλή μεταφορά και αποθήκευση και ικανή να προστατεύει από κρούσεις, υγρασία και σκόνη. Τα αποστειρωμένα αναλώσιμα θα παραδίδονται σε άθικτη ατομική συσκευασία.</w:t>
      </w:r>
    </w:p>
    <w:p>
      <w:pPr>
        <w:pStyle w:val="Heading2"/>
      </w:pPr>
      <w:r>
        <w:rPr>
          <w:rFonts w:ascii="Arial" w:hAnsi="Arial"/>
        </w:rPr>
        <w:t>5.2  Επισημάνσεις Συσκευασιών</w:t>
      </w:r>
    </w:p>
    <w:p>
      <w:pPr>
        <w:jc w:val="both"/>
      </w:pPr>
      <w:r>
        <w:rPr>
          <w:rFonts w:ascii="Arial" w:hAnsi="Arial"/>
          <w:b w:val="0"/>
          <w:i w:val="0"/>
        </w:rPr>
        <w:t>Στις συσκευασίες θα αναγράφονται κατ’ ελάχιστον ο κατασκευαστής, η εμπορική ονομασία και ο κωδικός προϊόντος, ο αριθμός σειράς ή παρτίδας, η ποσότητα, οι συνθήκες αποθήκευσης και, για τα αποστειρωμένα αναλώσιμα, η μέθοδος αποστείρωσης και η ημερομηνία λήξης.</w:t>
      </w:r>
    </w:p>
    <w:p>
      <w:pPr>
        <w:pStyle w:val="Heading1"/>
      </w:pPr>
      <w:r>
        <w:rPr>
          <w:rFonts w:ascii="Arial" w:hAnsi="Arial"/>
        </w:rPr>
        <w:t>6  ΑΠΑΙΤΗΣΕΙΣ ΣΥΜΜΟΡΦΩΣΗΣ ΥΛΙΚΟΥ</w:t>
      </w:r>
    </w:p>
    <w:p>
      <w:pPr>
        <w:pStyle w:val="Heading2"/>
      </w:pPr>
      <w:r>
        <w:rPr>
          <w:rFonts w:ascii="Arial" w:hAnsi="Arial"/>
        </w:rPr>
        <w:t>6.1  Συνοδευτικά Έγγραφα / Πιστοποιητικά</w:t>
      </w:r>
    </w:p>
    <w:p>
      <w:pPr>
        <w:pStyle w:val="ListBullet"/>
        <w:ind w:left="397" w:hanging="198"/>
      </w:pPr>
      <w:r>
        <w:rPr>
          <w:rFonts w:ascii="Arial" w:hAnsi="Arial"/>
        </w:rPr>
        <w:t>Δήλωση Συμμόρφωσης ΕΕ (EU Declaration of Conformity) του κατασκευαστή για το προσφερόμενο ιατροτεχνολογικό προϊόν.</w:t>
      </w:r>
    </w:p>
    <w:p>
      <w:pPr>
        <w:pStyle w:val="ListBullet"/>
        <w:ind w:left="397" w:hanging="198"/>
      </w:pPr>
      <w:r>
        <w:rPr>
          <w:rFonts w:ascii="Arial" w:hAnsi="Arial"/>
        </w:rPr>
        <w:t>Πιστοποιητικό CE από κοινοποιημένο οργανισμό, όπου απαιτείται από την κατηγορία του προϊόντος, μαζί με στοιχεία ισχύος και πεδίου εφαρμογής.</w:t>
      </w:r>
    </w:p>
    <w:p>
      <w:pPr>
        <w:pStyle w:val="ListBullet"/>
        <w:ind w:left="397" w:hanging="198"/>
      </w:pPr>
      <w:r>
        <w:rPr>
          <w:rFonts w:ascii="Arial" w:hAnsi="Arial"/>
        </w:rPr>
        <w:t>Πιστοποιητικό συστήματος διαχείρισης ποιότητας του κατασκευαστή κατά EN ISO 13485 ή ισοδύναμο, σε ισχύ.</w:t>
      </w:r>
    </w:p>
    <w:p>
      <w:pPr>
        <w:pStyle w:val="ListBullet"/>
        <w:ind w:left="397" w:hanging="198"/>
      </w:pPr>
      <w:r>
        <w:rPr>
          <w:rFonts w:ascii="Arial" w:hAnsi="Arial"/>
        </w:rPr>
        <w:t>Επίσημα τεχνικά φυλλάδια και οδηγίες χρήσης/επανεπεξεργασίας του κατασκευαστή, στα οποία θα τεκμηριώνονται οι προσφερόμενες ιδιότητες.</w:t>
      </w:r>
    </w:p>
    <w:p>
      <w:pPr>
        <w:pStyle w:val="ListBullet"/>
        <w:ind w:left="397" w:hanging="198"/>
      </w:pPr>
      <w:r>
        <w:rPr>
          <w:rFonts w:ascii="Arial" w:hAnsi="Arial"/>
        </w:rPr>
        <w:t>Βεβαίωση του κατασκευαστή ή του νομίμως εξουσιοδοτημένου αντιπροσώπου για τη διαθεσιμότητα ανταλλακτικών, μπαταριών, λεπίδων και τεχνικής υποστήριξης για τουλάχιστον δέκα (10) έτη από την οριστική παραλαβή, ή για το μέγιστο επίσημα υποστηριζόμενο διάστημα εφόσον είναι μικρότερο και αιτιολογείται.</w:t>
      </w:r>
    </w:p>
    <w:p>
      <w:pPr>
        <w:pStyle w:val="ListBullet"/>
        <w:ind w:left="397" w:hanging="198"/>
      </w:pPr>
      <w:r>
        <w:rPr>
          <w:rFonts w:ascii="Arial" w:hAnsi="Arial"/>
        </w:rPr>
        <w:t>Κατάλογος εξαρτημάτων και αναλωσίμων με κωδικούς παραγγελίας.</w:t>
      </w:r>
    </w:p>
    <w:p>
      <w:pPr>
        <w:pStyle w:val="Heading2"/>
      </w:pPr>
      <w:r>
        <w:rPr>
          <w:rFonts w:ascii="Arial" w:hAnsi="Arial"/>
        </w:rPr>
        <w:t>6.2  Έλεγχοι Παραλαβής</w:t>
      </w:r>
    </w:p>
    <w:p>
      <w:pPr>
        <w:jc w:val="both"/>
      </w:pPr>
      <w:r>
        <w:rPr>
          <w:rFonts w:ascii="Arial" w:hAnsi="Arial"/>
          <w:b w:val="0"/>
          <w:i w:val="0"/>
        </w:rPr>
        <w:t>Κατά την παραλαβή θα πραγματοποιηθούν μακροσκοπικός έλεγχος πληρότητας και ακεραιότητας, έλεγχος των συνοδευτικών εγγράφων και επίδειξη καλής λειτουργίας. Η επίδειξη θα περιλαμβάνει, χωρίς χρήση σε ασθενή, συναρμολόγηση, τοποθέτηση/αφαίρεση μπαταρίας και λεπίδας, ρύθμιση πάχους, εκκίνηση/διακοπή, ενδείξεις φορτιστή και παρουσίαση της διαδικασίας καθαρισμού και αποστείρωσης. Τυχόν αναγκαία δοκιμαστικά υλικά βαρύνουν τον προμηθευτή.</w:t>
      </w:r>
    </w:p>
    <w:p>
      <w:pPr>
        <w:pStyle w:val="Heading1"/>
      </w:pPr>
      <w:r>
        <w:rPr>
          <w:rFonts w:ascii="Arial" w:hAnsi="Arial"/>
        </w:rPr>
        <w:t>7  ΥΠΗΡΕΣΙΕΣ / ΥΠΟΣΤΗΡΙΞΗ</w:t>
      </w:r>
    </w:p>
    <w:p>
      <w:pPr>
        <w:pStyle w:val="Heading2"/>
      </w:pPr>
      <w:r>
        <w:rPr>
          <w:rFonts w:ascii="Arial" w:hAnsi="Arial"/>
        </w:rPr>
        <w:t>7.1  Παράδοση και Θέση σε Λειτουργία</w:t>
      </w:r>
    </w:p>
    <w:p>
      <w:pPr>
        <w:jc w:val="both"/>
      </w:pPr>
      <w:r>
        <w:rPr>
          <w:rFonts w:ascii="Arial" w:hAnsi="Arial"/>
          <w:b w:val="0"/>
          <w:i w:val="0"/>
        </w:rPr>
        <w:t>Ο προμηθευτής θα παραδώσει, θα συναρμολογήσει, θα ελέγξει και θα θέσει το σύστημα σε πλήρη λειτουργία στον χώρο που θα υποδείξει η Υπηρεσία, χωρίς πρόσθετη οικονομική επιβάρυνση.</w:t>
      </w:r>
    </w:p>
    <w:p>
      <w:pPr>
        <w:pStyle w:val="Heading2"/>
      </w:pPr>
      <w:r>
        <w:rPr>
          <w:rFonts w:ascii="Arial" w:hAnsi="Arial"/>
        </w:rPr>
        <w:t>7.2  Εγγύηση</w:t>
      </w:r>
    </w:p>
    <w:p>
      <w:pPr>
        <w:jc w:val="both"/>
      </w:pPr>
      <w:r>
        <w:rPr>
          <w:rFonts w:ascii="Arial" w:hAnsi="Arial"/>
          <w:b w:val="0"/>
          <w:i w:val="0"/>
        </w:rPr>
        <w:t>Να παρέχεται πλήρης εγγύηση καλής λειτουργίας διάρκειας τουλάχιστον δύο (2) ετών από την οριστική παραλαβή, συμπεριλαμβανομένων εργασίας, ανταλλακτικών και μεταφορικών, εξαιρουμένων μόνο των αναλωσίμων και βλαβών από αποδεδειγμένα μη ορθή χρήση. Εάν η διακήρυξη προβλέψει διαφορετικό χρόνο, κατισχύει ο ευνοϊκότερος για την Υπηρεσία όρος.</w:t>
      </w:r>
    </w:p>
    <w:p>
      <w:pPr>
        <w:pStyle w:val="Heading2"/>
      </w:pPr>
      <w:r>
        <w:rPr>
          <w:rFonts w:ascii="Arial" w:hAnsi="Arial"/>
        </w:rPr>
        <w:t>7.3  Τεχνική Υποστήριξη και Ανταλλακτικά</w:t>
      </w:r>
    </w:p>
    <w:p>
      <w:pPr>
        <w:pStyle w:val="ListBullet"/>
        <w:ind w:left="397" w:hanging="198"/>
      </w:pPr>
      <w:r>
        <w:rPr>
          <w:rFonts w:ascii="Arial" w:hAnsi="Arial"/>
        </w:rPr>
        <w:t>Να υπάρχει εξουσιοδοτημένη τεχνική υποστήριξη στην Ελλάδα ή εντός Ευρωπαϊκής Ένωσης, με δυνατότητα επικοινωνίας σε εργάσιμες ημέρες.</w:t>
      </w:r>
    </w:p>
    <w:p>
      <w:pPr>
        <w:pStyle w:val="ListBullet"/>
        <w:ind w:left="397" w:hanging="198"/>
      </w:pPr>
      <w:r>
        <w:rPr>
          <w:rFonts w:ascii="Arial" w:hAnsi="Arial"/>
        </w:rPr>
        <w:t>Ο προσφέρων να δηλώσει τον χρόνο απόκρισης, τη διαδικασία αναγγελίας βλάβης και τον συνήθη χρόνο αποκατάστασης.</w:t>
      </w:r>
    </w:p>
    <w:p>
      <w:pPr>
        <w:pStyle w:val="ListBullet"/>
        <w:ind w:left="397" w:hanging="198"/>
      </w:pPr>
      <w:r>
        <w:rPr>
          <w:rFonts w:ascii="Arial" w:hAnsi="Arial"/>
        </w:rPr>
        <w:t>Να διασφαλίζεται η προμήθεια συμβατών γνήσιων ή εγκεκριμένων από τον κατασκευαστή λεπίδων, μπαταριών και ανταλλακτικών.</w:t>
      </w:r>
    </w:p>
    <w:p>
      <w:pPr>
        <w:pStyle w:val="ListBullet"/>
        <w:ind w:left="397" w:hanging="198"/>
      </w:pPr>
      <w:r>
        <w:rPr>
          <w:rFonts w:ascii="Arial" w:hAnsi="Arial"/>
        </w:rPr>
        <w:t>Να παραδοθεί προτεινόμενο πρόγραμμα προληπτικής συντήρησης και τυχόν απαιτούμενοι περιοδικοί έλεγχοι.</w:t>
      </w:r>
    </w:p>
    <w:p>
      <w:pPr>
        <w:pStyle w:val="Heading2"/>
      </w:pPr>
      <w:r>
        <w:rPr>
          <w:rFonts w:ascii="Arial" w:hAnsi="Arial"/>
        </w:rPr>
        <w:t>7.4  Εκπαίδευση και Τεκμηρίωση</w:t>
      </w:r>
    </w:p>
    <w:p>
      <w:pPr>
        <w:jc w:val="both"/>
      </w:pPr>
      <w:r>
        <w:rPr>
          <w:rFonts w:ascii="Arial" w:hAnsi="Arial"/>
          <w:b w:val="0"/>
          <w:i w:val="0"/>
        </w:rPr>
        <w:t>Να πραγματοποιηθεί, χωρίς πρόσθετη επιβάρυνση, εκπαίδευση του ιατρικού, νοσηλευτικού και τεχνικού προσωπικού στη χρήση, άσηπτη συναρμολόγηση, αλλαγή λεπίδας, φόρτιση, καθαρισμό, απολύμανση, αποστείρωση, βασικό έλεγχο και ασφαλή φύλαξη. Να παραδοθούν οδηγίες χρήσης και επανεπεξεργασίας στην ελληνική γλώσσα, όπου απαιτείται από τη νομοθεσία, και ηλεκτρονικό αντίγραφο.</w:t>
      </w:r>
    </w:p>
    <w:p>
      <w:pPr>
        <w:pStyle w:val="Heading1"/>
      </w:pPr>
      <w:r>
        <w:rPr>
          <w:rFonts w:ascii="Arial" w:hAnsi="Arial"/>
        </w:rPr>
        <w:t>8  ΛΟΙΠΕΣ ΑΠΑΙΤΗΣΕΙΣ</w:t>
      </w:r>
    </w:p>
    <w:p>
      <w:pPr>
        <w:pStyle w:val="ListBullet"/>
        <w:ind w:left="397" w:hanging="198"/>
      </w:pPr>
      <w:r>
        <w:rPr>
          <w:rFonts w:ascii="Arial" w:hAnsi="Arial"/>
        </w:rPr>
        <w:t>Όλα τα προσφερόμενα μέρη να είναι μεταξύ τους πλήρως συμβατά και να προέρχονται ή να είναι εγκεκριμένα από τον κατασκευαστή του συστήματος.</w:t>
      </w:r>
    </w:p>
    <w:p>
      <w:pPr>
        <w:pStyle w:val="ListBullet"/>
        <w:ind w:left="397" w:hanging="198"/>
      </w:pPr>
      <w:r>
        <w:rPr>
          <w:rFonts w:ascii="Arial" w:hAnsi="Arial"/>
        </w:rPr>
        <w:t>Κατά την παράδοση, οι επαναφορτιζόμενες μπαταρίες να είναι πρόσφατης παραγωγής και να μην έχουν υπερβεί το ένα τρίτο της δηλωμένης διάρκειας αποθήκευσής τους.</w:t>
      </w:r>
    </w:p>
    <w:p>
      <w:pPr>
        <w:pStyle w:val="ListBullet"/>
        <w:ind w:left="397" w:hanging="198"/>
      </w:pPr>
      <w:r>
        <w:rPr>
          <w:rFonts w:ascii="Arial" w:hAnsi="Arial"/>
        </w:rPr>
        <w:t>Οι αποστειρωμένες λεπίδες να έχουν υπολειπόμενο χρόνο ζωής τουλάχιστον ίσο με τα δύο τρίτα της συνολικής δηλωμένης διάρκειας ζωής και όχι μικρότερο από δώδεκα (12) μήνες.</w:t>
      </w:r>
    </w:p>
    <w:p>
      <w:pPr>
        <w:pStyle w:val="ListBullet"/>
        <w:ind w:left="397" w:hanging="198"/>
      </w:pPr>
      <w:r>
        <w:rPr>
          <w:rFonts w:ascii="Arial" w:hAnsi="Arial"/>
        </w:rPr>
        <w:t>Η ημερομηνία και ο τόπος παράδοσης θα καθοριστούν στη διακήρυξη ή στη σύμβαση.</w:t>
      </w:r>
    </w:p>
    <w:p>
      <w:pPr>
        <w:pStyle w:val="Heading1"/>
      </w:pPr>
      <w:r>
        <w:rPr>
          <w:rFonts w:ascii="Arial" w:hAnsi="Arial"/>
        </w:rPr>
        <w:t>9  ΠΕΡΙΕΧΟΜΕΝΟ ΠΡΟΣΦΟΡΑΣ</w:t>
      </w:r>
    </w:p>
    <w:p>
      <w:pPr>
        <w:jc w:val="both"/>
      </w:pPr>
      <w:r>
        <w:rPr>
          <w:rFonts w:ascii="Arial" w:hAnsi="Arial"/>
          <w:b w:val="0"/>
          <w:i w:val="0"/>
        </w:rPr>
        <w:t>Η τεχνική προσφορά θα περιλαμβάνει υποχρεωτικά:</w:t>
      </w:r>
    </w:p>
    <w:p>
      <w:pPr>
        <w:pStyle w:val="ListBullet"/>
        <w:ind w:left="397" w:hanging="198"/>
      </w:pPr>
      <w:r>
        <w:rPr>
          <w:rFonts w:ascii="Arial" w:hAnsi="Arial"/>
        </w:rPr>
        <w:t>πλήρως συμπληρωμένο Πίνακα Συμμόρφωσης της Προσθήκης ΙΙ, με σαφή δήλωση «ΣΥΜΜΟΡΦΩΝΕΤΑΙ/ΔΕΝ ΣΥΜΜΟΡΦΩΝΕΤΑΙ» και ακριβή παραπομπή σε σελίδα επίσημου τεχνικού φυλλαδίου ή πιστοποιητικού,</w:t>
      </w:r>
    </w:p>
    <w:p>
      <w:pPr>
        <w:pStyle w:val="ListBullet"/>
        <w:ind w:left="397" w:hanging="198"/>
      </w:pPr>
      <w:r>
        <w:rPr>
          <w:rFonts w:ascii="Arial" w:hAnsi="Arial"/>
        </w:rPr>
        <w:t>σαφή αναφορά κατασκευαστή, εμπορικής ονομασίας, μοντέλου και χώρας κατασκευής για τη χειρολαβή και τα κύρια παρελκόμενα,</w:t>
      </w:r>
    </w:p>
    <w:p>
      <w:pPr>
        <w:pStyle w:val="ListBullet"/>
        <w:ind w:left="397" w:hanging="198"/>
      </w:pPr>
      <w:r>
        <w:rPr>
          <w:rFonts w:ascii="Arial" w:hAnsi="Arial"/>
        </w:rPr>
        <w:t>αναλυτική σύνθεση προσφερόμενου συστήματος με ποσότητες και κωδικούς προϊόντων,</w:t>
      </w:r>
    </w:p>
    <w:p>
      <w:pPr>
        <w:pStyle w:val="ListBullet"/>
        <w:ind w:left="397" w:hanging="198"/>
      </w:pPr>
      <w:r>
        <w:rPr>
          <w:rFonts w:ascii="Arial" w:hAnsi="Arial"/>
        </w:rPr>
        <w:t>τα έγγραφα της παραγράφου 6.1,</w:t>
      </w:r>
    </w:p>
    <w:p>
      <w:pPr>
        <w:pStyle w:val="ListBullet"/>
        <w:ind w:left="397" w:hanging="198"/>
      </w:pPr>
      <w:r>
        <w:rPr>
          <w:rFonts w:ascii="Arial" w:hAnsi="Arial"/>
        </w:rPr>
        <w:t>περιγραφή εγγύησης, τεχνικής υποστήριξης, εκπαίδευσης και διαθεσιμότητας ανταλλακτικών/αναλωσίμων,</w:t>
      </w:r>
    </w:p>
    <w:p>
      <w:pPr>
        <w:pStyle w:val="ListBullet"/>
        <w:ind w:left="397" w:hanging="198"/>
      </w:pPr>
      <w:r>
        <w:rPr>
          <w:rFonts w:ascii="Arial" w:hAnsi="Arial"/>
        </w:rPr>
        <w:t>κατάλογο αποκλίσεων από την ΠΕΔ. Η παράλειψη αναφοράς απόκλισης δεν θεωρείται αποδοχή μη τεκμηριωμένης συμμόρφωσης.</w:t>
      </w:r>
    </w:p>
    <w:p>
      <w:pPr>
        <w:jc w:val="both"/>
      </w:pPr>
      <w:r>
        <w:rPr>
          <w:rFonts w:ascii="Arial" w:hAnsi="Arial"/>
          <w:b w:val="0"/>
          <w:i w:val="0"/>
        </w:rPr>
        <w:t>Γενικές δηλώσεις ή απλή επανάληψη της απαίτησης χωρίς τεκμηρίωση δεν επαρκούν, όταν η απαίτηση μπορεί να αποδειχθεί από επίσημο κατασκευαστικό έγγραφο.</w:t>
      </w:r>
    </w:p>
    <w:p>
      <w:pPr>
        <w:pStyle w:val="Heading1"/>
      </w:pPr>
      <w:r>
        <w:rPr>
          <w:rFonts w:ascii="Arial" w:hAnsi="Arial"/>
        </w:rPr>
        <w:t>10  ΣΗΜΕΙΩΣΕΙΣ</w:t>
      </w:r>
    </w:p>
    <w:p>
      <w:pPr>
        <w:jc w:val="both"/>
      </w:pPr>
      <w:r>
        <w:rPr>
          <w:rFonts w:ascii="Arial" w:hAnsi="Arial"/>
          <w:b w:val="0"/>
          <w:i w:val="0"/>
        </w:rPr>
        <w:t>Οι απαιτήσεις της παρούσας είναι ελάχιστες και υποχρεωτικές, εκτός αν ρητώς χαρακτηρίζονται ως επιθυμητές. Ισοδύναμες τεχνικές λύσεις γίνονται δεκτές εφόσον ο προσφέρων αποδεικνύει, με κατάλληλη τεκμηρίωση, ότι επιτυγχάνουν ισοδύναμο ή ανώτερο επίπεδο λειτουργικότητας και ασφάλειας. Όπου αναφέρεται συγκεκριμένο πρότυπο, νοείται «ή ισοδύναμο», εφόσον αυτό επιτρέπεται από την ισχύουσα νομοθεσία.</w:t>
      </w:r>
    </w:p>
    <w:p>
      <w:pPr>
        <w:pStyle w:val="Heading1"/>
      </w:pPr>
      <w:r>
        <w:rPr>
          <w:rFonts w:ascii="Arial" w:hAnsi="Arial"/>
        </w:rPr>
        <w:t>11  ΠΡΟΤΑΣΕΙΣ ΒΕΛΤΙΩΣΗΣ ΤΕΧΝΙΚΗΣ ΠΡΟΔΙΑΓΡΑΦΗΣ</w:t>
      </w:r>
    </w:p>
    <w:p>
      <w:pPr>
        <w:jc w:val="both"/>
      </w:pPr>
      <w:r>
        <w:rPr>
          <w:rFonts w:ascii="Arial" w:hAnsi="Arial"/>
          <w:b w:val="0"/>
          <w:i w:val="0"/>
        </w:rPr>
        <w:t>Σχόλια και προτάσεις βελτίωσης μπορούν να υποβάλλονται μέσω της προβλεπόμενης διαδικασίας τεχνικού διαλόγου και των αρμόδιων υπηρεσιακών διαύλων του Υπουργείου Εθνικής Άμυνας.</w:t>
      </w:r>
    </w:p>
    <w:p>
      <w:pPr/>
      <w:r>
        <w:rPr>
          <w:rFonts w:ascii="Arial" w:hAnsi="Arial"/>
        </w:rPr>
        <w:br w:type="page"/>
      </w:r>
    </w:p>
    <w:p>
      <w:pPr>
        <w:jc w:val="center"/>
      </w:pPr>
      <w:r>
        <w:rPr>
          <w:rFonts w:ascii="Arial" w:hAnsi="Arial"/>
          <w:b/>
          <w:i w:val="0"/>
          <w:sz w:val="26"/>
        </w:rPr>
        <w:t>ΠΡΟΣΘΗΚΗ Ι</w:t>
      </w:r>
    </w:p>
    <w:p>
      <w:pPr>
        <w:jc w:val="center"/>
      </w:pPr>
      <w:r>
        <w:rPr>
          <w:rFonts w:ascii="Arial" w:hAnsi="Arial"/>
          <w:b/>
          <w:i w:val="0"/>
          <w:sz w:val="24"/>
        </w:rPr>
        <w:t>ΠΙΝΑΚΑΣ ΤΑΞΙΝΟΜΗΣΗΣ ΥΛΙΚΟΥ</w:t>
      </w:r>
    </w:p>
    <w:tbl>
      <w:tblPr>
        <w:tblStyle w:val="TableGrid"/>
        <w:tblW w:type="auto" w:w="0"/>
        <w:jc w:val="center"/>
        <w:tblLook w:firstColumn="1" w:firstRow="1" w:lastColumn="0" w:lastRow="0" w:noHBand="0" w:noVBand="1" w:val="04A0"/>
      </w:tblPr>
      <w:tblGrid>
        <w:gridCol w:w="1905"/>
        <w:gridCol w:w="1905"/>
        <w:gridCol w:w="1905"/>
        <w:gridCol w:w="1905"/>
        <w:gridCol w:w="1905"/>
      </w:tblGrid>
      <w:tr>
        <w:trPr>
          <w:tblHeader w:val="true"/>
        </w:trPr>
        <w:tc>
          <w:tcPr>
            <w:tcW w:type="dxa" w:w="680"/>
            <w:vAlign w:val="center"/>
            <w:tcMar>
              <w:top w:w="80" w:type="dxa"/>
              <w:start w:w="80" w:type="dxa"/>
              <w:bottom w:w="80" w:type="dxa"/>
              <w:end w:w="80" w:type="dxa"/>
            </w:tcMar>
            <w:shd w:fill="D9E2F3"/>
          </w:tcPr>
          <w:p>
            <w:pPr>
              <w:spacing w:after="0" w:before="0"/>
            </w:pPr>
            <w:r>
              <w:rPr>
                <w:rFonts w:ascii="Arial" w:hAnsi="Arial"/>
                <w:b/>
                <w:sz w:val="18"/>
              </w:rPr>
              <w:t>Α/Α</w:t>
            </w:r>
          </w:p>
        </w:tc>
        <w:tc>
          <w:tcPr>
            <w:tcW w:type="dxa" w:w="4195"/>
            <w:vAlign w:val="center"/>
            <w:tcMar>
              <w:top w:w="80" w:type="dxa"/>
              <w:start w:w="80" w:type="dxa"/>
              <w:bottom w:w="80" w:type="dxa"/>
              <w:end w:w="80" w:type="dxa"/>
            </w:tcMar>
            <w:shd w:fill="D9E2F3"/>
          </w:tcPr>
          <w:p>
            <w:pPr>
              <w:spacing w:after="0" w:before="0"/>
            </w:pPr>
            <w:r>
              <w:rPr>
                <w:rFonts w:ascii="Arial" w:hAnsi="Arial"/>
                <w:b/>
                <w:sz w:val="18"/>
              </w:rPr>
              <w:t>Ονομασία Υλικού</w:t>
            </w:r>
          </w:p>
        </w:tc>
        <w:tc>
          <w:tcPr>
            <w:tcW w:type="dxa" w:w="1814"/>
            <w:vAlign w:val="center"/>
            <w:tcMar>
              <w:top w:w="80" w:type="dxa"/>
              <w:start w:w="80" w:type="dxa"/>
              <w:bottom w:w="80" w:type="dxa"/>
              <w:end w:w="80" w:type="dxa"/>
            </w:tcMar>
            <w:shd w:fill="D9E2F3"/>
          </w:tcPr>
          <w:p>
            <w:pPr>
              <w:spacing w:after="0" w:before="0"/>
            </w:pPr>
            <w:r>
              <w:rPr>
                <w:rFonts w:ascii="Arial" w:hAnsi="Arial"/>
                <w:b/>
                <w:sz w:val="18"/>
              </w:rPr>
              <w:t>CPV</w:t>
            </w:r>
          </w:p>
        </w:tc>
        <w:tc>
          <w:tcPr>
            <w:tcW w:type="dxa" w:w="1247"/>
            <w:vAlign w:val="center"/>
            <w:tcMar>
              <w:top w:w="80" w:type="dxa"/>
              <w:start w:w="80" w:type="dxa"/>
              <w:bottom w:w="80" w:type="dxa"/>
              <w:end w:w="80" w:type="dxa"/>
            </w:tcMar>
            <w:shd w:fill="D9E2F3"/>
          </w:tcPr>
          <w:p>
            <w:pPr>
              <w:spacing w:after="0" w:before="0"/>
            </w:pPr>
            <w:r>
              <w:rPr>
                <w:rFonts w:ascii="Arial" w:hAnsi="Arial"/>
                <w:b/>
                <w:sz w:val="18"/>
              </w:rPr>
              <w:t>Κλάση NSC</w:t>
            </w:r>
          </w:p>
        </w:tc>
        <w:tc>
          <w:tcPr>
            <w:tcW w:type="dxa" w:w="1814"/>
            <w:vAlign w:val="center"/>
            <w:tcMar>
              <w:top w:w="80" w:type="dxa"/>
              <w:start w:w="80" w:type="dxa"/>
              <w:bottom w:w="80" w:type="dxa"/>
              <w:end w:w="80" w:type="dxa"/>
            </w:tcMar>
            <w:shd w:fill="D9E2F3"/>
          </w:tcPr>
          <w:p>
            <w:pPr>
              <w:spacing w:after="0" w:before="0"/>
            </w:pPr>
            <w:r>
              <w:rPr>
                <w:rFonts w:ascii="Arial" w:hAnsi="Arial"/>
                <w:b/>
                <w:sz w:val="18"/>
              </w:rPr>
              <w:t>Μονάδα Μέτρησης</w:t>
            </w:r>
          </w:p>
        </w:tc>
      </w:tr>
      <w:tr>
        <w:tc>
          <w:tcPr>
            <w:tcW w:type="dxa" w:w="680"/>
            <w:vAlign w:val="center"/>
            <w:tcMar>
              <w:top w:w="80" w:type="dxa"/>
              <w:start w:w="80" w:type="dxa"/>
              <w:bottom w:w="80" w:type="dxa"/>
              <w:end w:w="80" w:type="dxa"/>
            </w:tcMar>
          </w:tcPr>
          <w:p>
            <w:pPr>
              <w:spacing w:after="0" w:before="0"/>
            </w:pPr>
            <w:r>
              <w:rPr>
                <w:rFonts w:ascii="Arial" w:hAnsi="Arial"/>
                <w:sz w:val="18"/>
              </w:rPr>
              <w:t>1</w:t>
            </w:r>
          </w:p>
        </w:tc>
        <w:tc>
          <w:tcPr>
            <w:tcW w:type="dxa" w:w="4195"/>
            <w:vAlign w:val="center"/>
            <w:tcMar>
              <w:top w:w="80" w:type="dxa"/>
              <w:start w:w="80" w:type="dxa"/>
              <w:bottom w:w="80" w:type="dxa"/>
              <w:end w:w="80" w:type="dxa"/>
            </w:tcMar>
          </w:tcPr>
          <w:p>
            <w:pPr>
              <w:spacing w:after="0" w:before="0"/>
            </w:pPr>
            <w:r>
              <w:rPr>
                <w:rFonts w:ascii="Arial" w:hAnsi="Arial"/>
                <w:sz w:val="18"/>
              </w:rPr>
              <w:t>Πλήρες σύστημα ηλεκτρικού χειρουργικού δερμοτόμου</w:t>
            </w:r>
          </w:p>
        </w:tc>
        <w:tc>
          <w:tcPr>
            <w:tcW w:type="dxa" w:w="1814"/>
            <w:vAlign w:val="center"/>
            <w:tcMar>
              <w:top w:w="80" w:type="dxa"/>
              <w:start w:w="80" w:type="dxa"/>
              <w:bottom w:w="80" w:type="dxa"/>
              <w:end w:w="80" w:type="dxa"/>
            </w:tcMar>
          </w:tcPr>
          <w:p>
            <w:pPr>
              <w:spacing w:after="0" w:before="0"/>
            </w:pPr>
            <w:r>
              <w:rPr>
                <w:rFonts w:ascii="Arial" w:hAnsi="Arial"/>
                <w:sz w:val="18"/>
              </w:rPr>
              <w:t>33162000-3</w:t>
            </w:r>
          </w:p>
        </w:tc>
        <w:tc>
          <w:tcPr>
            <w:tcW w:type="dxa" w:w="1247"/>
            <w:vAlign w:val="center"/>
            <w:tcMar>
              <w:top w:w="80" w:type="dxa"/>
              <w:start w:w="80" w:type="dxa"/>
              <w:bottom w:w="80" w:type="dxa"/>
              <w:end w:w="80" w:type="dxa"/>
            </w:tcMar>
          </w:tcPr>
          <w:p>
            <w:pPr>
              <w:spacing w:after="0" w:before="0"/>
            </w:pPr>
            <w:r>
              <w:rPr>
                <w:rFonts w:ascii="Arial" w:hAnsi="Arial"/>
                <w:sz w:val="18"/>
              </w:rPr>
              <w:t>6515</w:t>
            </w:r>
          </w:p>
        </w:tc>
        <w:tc>
          <w:tcPr>
            <w:tcW w:type="dxa" w:w="1814"/>
            <w:vAlign w:val="center"/>
            <w:tcMar>
              <w:top w:w="80" w:type="dxa"/>
              <w:start w:w="80" w:type="dxa"/>
              <w:bottom w:w="80" w:type="dxa"/>
              <w:end w:w="80" w:type="dxa"/>
            </w:tcMar>
          </w:tcPr>
          <w:p>
            <w:pPr>
              <w:spacing w:after="0" w:before="0"/>
            </w:pPr>
            <w:r>
              <w:rPr>
                <w:rFonts w:ascii="Arial" w:hAnsi="Arial"/>
                <w:sz w:val="18"/>
              </w:rPr>
              <w:t>Τεμάχιο</w:t>
            </w:r>
          </w:p>
        </w:tc>
      </w:tr>
    </w:tbl>
    <w:p>
      <w:pPr>
        <w:jc w:val="both"/>
      </w:pPr>
      <w:r>
        <w:rPr>
          <w:rFonts w:ascii="Arial" w:hAnsi="Arial"/>
          <w:b w:val="0"/>
          <w:i/>
          <w:sz w:val="18"/>
        </w:rPr>
        <w:t>Σημείωση: Ο κωδικός CPV και η συμμαχική κωδικοποίηση υπόκεινται σε τελική επιβεβαίωση από την αρμόδια υπηρεσία κωδικοποίησης/προμηθειών.</w:t>
      </w:r>
    </w:p>
    <w:p>
      <w:pPr/>
      <w:r>
        <w:rPr>
          <w:rFonts w:ascii="Arial" w:hAnsi="Arial"/>
        </w:rPr>
        <w:br w:type="page"/>
      </w:r>
    </w:p>
    <w:p>
      <w:pPr>
        <w:jc w:val="center"/>
      </w:pPr>
      <w:r>
        <w:rPr>
          <w:rFonts w:ascii="Arial" w:hAnsi="Arial"/>
          <w:b/>
          <w:i w:val="0"/>
          <w:sz w:val="26"/>
        </w:rPr>
        <w:t>ΠΡΟΣΘΗΚΗ ΙΙ</w:t>
      </w:r>
    </w:p>
    <w:p>
      <w:pPr>
        <w:jc w:val="center"/>
      </w:pPr>
      <w:r>
        <w:rPr>
          <w:rFonts w:ascii="Arial" w:hAnsi="Arial"/>
          <w:b/>
          <w:i w:val="0"/>
          <w:sz w:val="24"/>
        </w:rPr>
        <w:t>ΠΙΝΑΚΑΣ ΤΕΧΝΙΚΩΝ ΑΠΑΙΤΗΣΕΩΝ ΚΑΙ ΣΥΜΜΟΡΦΩΣΗΣ</w:t>
      </w:r>
    </w:p>
    <w:tbl>
      <w:tblPr>
        <w:tblStyle w:val="TableGrid"/>
        <w:tblW w:type="auto" w:w="0"/>
        <w:jc w:val="center"/>
        <w:tblLook w:firstColumn="1" w:firstRow="1" w:lastColumn="0" w:lastRow="0" w:noHBand="0" w:noVBand="1" w:val="04A0"/>
      </w:tblPr>
      <w:tblGrid>
        <w:gridCol w:w="1905"/>
        <w:gridCol w:w="1905"/>
        <w:gridCol w:w="1905"/>
        <w:gridCol w:w="1905"/>
        <w:gridCol w:w="1905"/>
      </w:tblGrid>
      <w:tr>
        <w:trPr>
          <w:tblHeader w:val="true"/>
        </w:trPr>
        <w:tc>
          <w:tcPr>
            <w:tcW w:type="dxa" w:w="567"/>
            <w:vAlign w:val="center"/>
            <w:tcMar>
              <w:top w:w="80" w:type="dxa"/>
              <w:start w:w="80" w:type="dxa"/>
              <w:bottom w:w="80" w:type="dxa"/>
              <w:end w:w="80" w:type="dxa"/>
            </w:tcMar>
            <w:shd w:fill="D9E2F3"/>
          </w:tcPr>
          <w:p>
            <w:pPr>
              <w:spacing w:after="0" w:before="0"/>
            </w:pPr>
            <w:r>
              <w:rPr>
                <w:rFonts w:ascii="Arial" w:hAnsi="Arial"/>
                <w:b/>
                <w:sz w:val="18"/>
              </w:rPr>
              <w:t>Α/Α</w:t>
            </w:r>
          </w:p>
        </w:tc>
        <w:tc>
          <w:tcPr>
            <w:tcW w:type="dxa" w:w="4195"/>
            <w:vAlign w:val="center"/>
            <w:tcMar>
              <w:top w:w="80" w:type="dxa"/>
              <w:start w:w="80" w:type="dxa"/>
              <w:bottom w:w="80" w:type="dxa"/>
              <w:end w:w="80" w:type="dxa"/>
            </w:tcMar>
            <w:shd w:fill="D9E2F3"/>
          </w:tcPr>
          <w:p>
            <w:pPr>
              <w:spacing w:after="0" w:before="0"/>
            </w:pPr>
            <w:r>
              <w:rPr>
                <w:rFonts w:ascii="Arial" w:hAnsi="Arial"/>
                <w:b/>
                <w:sz w:val="18"/>
              </w:rPr>
              <w:t>ΑΠΑΙΤΗΣΗ</w:t>
            </w:r>
          </w:p>
        </w:tc>
        <w:tc>
          <w:tcPr>
            <w:tcW w:type="dxa" w:w="1247"/>
            <w:vAlign w:val="center"/>
            <w:tcMar>
              <w:top w:w="80" w:type="dxa"/>
              <w:start w:w="80" w:type="dxa"/>
              <w:bottom w:w="80" w:type="dxa"/>
              <w:end w:w="80" w:type="dxa"/>
            </w:tcMar>
            <w:shd w:fill="D9E2F3"/>
          </w:tcPr>
          <w:p>
            <w:pPr>
              <w:spacing w:after="0" w:before="0"/>
            </w:pPr>
            <w:r>
              <w:rPr>
                <w:rFonts w:ascii="Arial" w:hAnsi="Arial"/>
                <w:b/>
                <w:sz w:val="18"/>
              </w:rPr>
              <w:t>ΥΠΟΧΡΕΩΤΙΚΗ</w:t>
            </w:r>
          </w:p>
        </w:tc>
        <w:tc>
          <w:tcPr>
            <w:tcW w:type="dxa" w:w="1701"/>
            <w:vAlign w:val="center"/>
            <w:tcMar>
              <w:top w:w="80" w:type="dxa"/>
              <w:start w:w="80" w:type="dxa"/>
              <w:bottom w:w="80" w:type="dxa"/>
              <w:end w:w="80" w:type="dxa"/>
            </w:tcMar>
            <w:shd w:fill="D9E2F3"/>
          </w:tcPr>
          <w:p>
            <w:pPr>
              <w:spacing w:after="0" w:before="0"/>
            </w:pPr>
            <w:r>
              <w:rPr>
                <w:rFonts w:ascii="Arial" w:hAnsi="Arial"/>
                <w:b/>
                <w:sz w:val="18"/>
              </w:rPr>
              <w:t>ΑΠΑΝΤΗΣΗ ΠΡΟΣΦΕΡΟΝΤΟΣ</w:t>
            </w:r>
          </w:p>
        </w:tc>
        <w:tc>
          <w:tcPr>
            <w:tcW w:type="dxa" w:w="2154"/>
            <w:vAlign w:val="center"/>
            <w:tcMar>
              <w:top w:w="80" w:type="dxa"/>
              <w:start w:w="80" w:type="dxa"/>
              <w:bottom w:w="80" w:type="dxa"/>
              <w:end w:w="80" w:type="dxa"/>
            </w:tcMar>
            <w:shd w:fill="D9E2F3"/>
          </w:tcPr>
          <w:p>
            <w:pPr>
              <w:spacing w:after="0" w:before="0"/>
            </w:pPr>
            <w:r>
              <w:rPr>
                <w:rFonts w:ascii="Arial" w:hAnsi="Arial"/>
                <w:b/>
                <w:sz w:val="18"/>
              </w:rPr>
              <w:t>ΠΑΡΑΠΟΜΠΗ/ΤΕΚΜΗΡΙΩΣΗ</w:t>
            </w:r>
          </w:p>
        </w:tc>
      </w:tr>
      <w:tr>
        <w:tc>
          <w:tcPr>
            <w:tcW w:type="dxa" w:w="567"/>
            <w:vAlign w:val="center"/>
            <w:tcMar>
              <w:top w:w="80" w:type="dxa"/>
              <w:start w:w="80" w:type="dxa"/>
              <w:bottom w:w="80" w:type="dxa"/>
              <w:end w:w="80" w:type="dxa"/>
            </w:tcMar>
          </w:tcPr>
          <w:p>
            <w:pPr>
              <w:spacing w:after="0" w:before="0"/>
            </w:pPr>
            <w:r>
              <w:rPr>
                <w:rFonts w:ascii="Arial" w:hAnsi="Arial"/>
                <w:sz w:val="18"/>
              </w:rPr>
              <w:t>1</w:t>
            </w:r>
          </w:p>
        </w:tc>
        <w:tc>
          <w:tcPr>
            <w:tcW w:type="dxa" w:w="4195"/>
            <w:vAlign w:val="center"/>
            <w:tcMar>
              <w:top w:w="80" w:type="dxa"/>
              <w:start w:w="80" w:type="dxa"/>
              <w:bottom w:w="80" w:type="dxa"/>
              <w:end w:w="80" w:type="dxa"/>
            </w:tcMar>
          </w:tcPr>
          <w:p>
            <w:pPr>
              <w:spacing w:after="0" w:before="0"/>
            </w:pPr>
            <w:r>
              <w:rPr>
                <w:rFonts w:ascii="Arial" w:hAnsi="Arial"/>
                <w:sz w:val="18"/>
              </w:rPr>
              <w:t>Πλήρες φορητό ηλεκτροκίνητο σύστημα, χωρίς καλώδιο κατά τη χρήση.</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2</w:t>
            </w:r>
          </w:p>
        </w:tc>
        <w:tc>
          <w:tcPr>
            <w:tcW w:type="dxa" w:w="4195"/>
            <w:vAlign w:val="center"/>
            <w:tcMar>
              <w:top w:w="80" w:type="dxa"/>
              <w:start w:w="80" w:type="dxa"/>
              <w:bottom w:w="80" w:type="dxa"/>
              <w:end w:w="80" w:type="dxa"/>
            </w:tcMar>
          </w:tcPr>
          <w:p>
            <w:pPr>
              <w:spacing w:after="0" w:before="0"/>
            </w:pPr>
            <w:r>
              <w:rPr>
                <w:rFonts w:ascii="Arial" w:hAnsi="Arial"/>
                <w:sz w:val="18"/>
              </w:rPr>
              <w:t>Ρύθμιση πάχους τουλάχιστον 0,2-1,2 mm, βήμα ≤0,1 mm και ασφάλιση ρύθμισης.</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3</w:t>
            </w:r>
          </w:p>
        </w:tc>
        <w:tc>
          <w:tcPr>
            <w:tcW w:type="dxa" w:w="4195"/>
            <w:vAlign w:val="center"/>
            <w:tcMar>
              <w:top w:w="80" w:type="dxa"/>
              <w:start w:w="80" w:type="dxa"/>
              <w:bottom w:w="80" w:type="dxa"/>
              <w:end w:w="80" w:type="dxa"/>
            </w:tcMar>
          </w:tcPr>
          <w:p>
            <w:pPr>
              <w:spacing w:after="0" w:before="0"/>
            </w:pPr>
            <w:r>
              <w:rPr>
                <w:rFonts w:ascii="Arial" w:hAnsi="Arial"/>
                <w:sz w:val="18"/>
              </w:rPr>
              <w:t>Ενεργό πλάτος κοπής τουλάχιστον 75 mm.</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4</w:t>
            </w:r>
          </w:p>
        </w:tc>
        <w:tc>
          <w:tcPr>
            <w:tcW w:type="dxa" w:w="4195"/>
            <w:vAlign w:val="center"/>
            <w:tcMar>
              <w:top w:w="80" w:type="dxa"/>
              <w:start w:w="80" w:type="dxa"/>
              <w:bottom w:w="80" w:type="dxa"/>
              <w:end w:w="80" w:type="dxa"/>
            </w:tcMar>
          </w:tcPr>
          <w:p>
            <w:pPr>
              <w:spacing w:after="0" w:before="0"/>
            </w:pPr>
            <w:r>
              <w:rPr>
                <w:rFonts w:ascii="Arial" w:hAnsi="Arial"/>
                <w:sz w:val="18"/>
              </w:rPr>
              <w:t>Σταθερή, ομοιόμορφη λήψη μοσχεύματος μερικού πάχους.</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5</w:t>
            </w:r>
          </w:p>
        </w:tc>
        <w:tc>
          <w:tcPr>
            <w:tcW w:type="dxa" w:w="4195"/>
            <w:vAlign w:val="center"/>
            <w:tcMar>
              <w:top w:w="80" w:type="dxa"/>
              <w:start w:w="80" w:type="dxa"/>
              <w:bottom w:w="80" w:type="dxa"/>
              <w:end w:w="80" w:type="dxa"/>
            </w:tcMar>
          </w:tcPr>
          <w:p>
            <w:pPr>
              <w:spacing w:after="0" w:before="0"/>
            </w:pPr>
            <w:r>
              <w:rPr>
                <w:rFonts w:ascii="Arial" w:hAnsi="Arial"/>
                <w:sz w:val="18"/>
              </w:rPr>
              <w:t>Γρήγορη και ασφαλής αλλαγή λεπίδας.</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6</w:t>
            </w:r>
          </w:p>
        </w:tc>
        <w:tc>
          <w:tcPr>
            <w:tcW w:type="dxa" w:w="4195"/>
            <w:vAlign w:val="center"/>
            <w:tcMar>
              <w:top w:w="80" w:type="dxa"/>
              <w:start w:w="80" w:type="dxa"/>
              <w:bottom w:w="80" w:type="dxa"/>
              <w:end w:w="80" w:type="dxa"/>
            </w:tcMar>
          </w:tcPr>
          <w:p>
            <w:pPr>
              <w:spacing w:after="0" w:before="0"/>
            </w:pPr>
            <w:r>
              <w:rPr>
                <w:rFonts w:ascii="Arial" w:hAnsi="Arial"/>
                <w:sz w:val="18"/>
              </w:rPr>
              <w:t>Προστασία από ακούσια ενεργοποίηση.</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7</w:t>
            </w:r>
          </w:p>
        </w:tc>
        <w:tc>
          <w:tcPr>
            <w:tcW w:type="dxa" w:w="4195"/>
            <w:vAlign w:val="center"/>
            <w:tcMar>
              <w:top w:w="80" w:type="dxa"/>
              <w:start w:w="80" w:type="dxa"/>
              <w:bottom w:w="80" w:type="dxa"/>
              <w:end w:w="80" w:type="dxa"/>
            </w:tcMar>
          </w:tcPr>
          <w:p>
            <w:pPr>
              <w:spacing w:after="0" w:before="0"/>
            </w:pPr>
            <w:r>
              <w:rPr>
                <w:rFonts w:ascii="Arial" w:hAnsi="Arial"/>
                <w:sz w:val="18"/>
              </w:rPr>
              <w:t>Εργονομική και ισορροπημένη χειρολαβή· δήλωση συνολικού βάρους.</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8</w:t>
            </w:r>
          </w:p>
        </w:tc>
        <w:tc>
          <w:tcPr>
            <w:tcW w:type="dxa" w:w="4195"/>
            <w:vAlign w:val="center"/>
            <w:tcMar>
              <w:top w:w="80" w:type="dxa"/>
              <w:start w:w="80" w:type="dxa"/>
              <w:bottom w:w="80" w:type="dxa"/>
              <w:end w:w="80" w:type="dxa"/>
            </w:tcMar>
          </w:tcPr>
          <w:p>
            <w:pPr>
              <w:spacing w:after="0" w:before="0"/>
            </w:pPr>
            <w:r>
              <w:rPr>
                <w:rFonts w:ascii="Arial" w:hAnsi="Arial"/>
                <w:sz w:val="18"/>
              </w:rPr>
              <w:t>Επαναχρησιμοποιούμενα μέρη πεδίου κατάλληλα για καθαρισμό και αποστείρωση ατμού.</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9</w:t>
            </w:r>
          </w:p>
        </w:tc>
        <w:tc>
          <w:tcPr>
            <w:tcW w:type="dxa" w:w="4195"/>
            <w:vAlign w:val="center"/>
            <w:tcMar>
              <w:top w:w="80" w:type="dxa"/>
              <w:start w:w="80" w:type="dxa"/>
              <w:bottom w:w="80" w:type="dxa"/>
              <w:end w:w="80" w:type="dxa"/>
            </w:tcMar>
          </w:tcPr>
          <w:p>
            <w:pPr>
              <w:spacing w:after="0" w:before="0"/>
            </w:pPr>
            <w:r>
              <w:rPr>
                <w:rFonts w:ascii="Arial" w:hAnsi="Arial"/>
                <w:sz w:val="18"/>
              </w:rPr>
              <w:t>Άσηπτη τοποθέτηση μπαταρίας σε αποστειρώσιμο περίβλημα ή ισοδύναμη λύση.</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10</w:t>
            </w:r>
          </w:p>
        </w:tc>
        <w:tc>
          <w:tcPr>
            <w:tcW w:type="dxa" w:w="4195"/>
            <w:vAlign w:val="center"/>
            <w:tcMar>
              <w:top w:w="80" w:type="dxa"/>
              <w:start w:w="80" w:type="dxa"/>
              <w:bottom w:w="80" w:type="dxa"/>
              <w:end w:w="80" w:type="dxa"/>
            </w:tcMar>
          </w:tcPr>
          <w:p>
            <w:pPr>
              <w:spacing w:after="0" w:before="0"/>
            </w:pPr>
            <w:r>
              <w:rPr>
                <w:rFonts w:ascii="Arial" w:hAnsi="Arial"/>
                <w:sz w:val="18"/>
              </w:rPr>
              <w:t>Δύο επαναφορτιζόμενες μπαταρίες με ηλεκτρονική προστασία.</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11</w:t>
            </w:r>
          </w:p>
        </w:tc>
        <w:tc>
          <w:tcPr>
            <w:tcW w:type="dxa" w:w="4195"/>
            <w:vAlign w:val="center"/>
            <w:tcMar>
              <w:top w:w="80" w:type="dxa"/>
              <w:start w:w="80" w:type="dxa"/>
              <w:bottom w:w="80" w:type="dxa"/>
              <w:end w:w="80" w:type="dxa"/>
            </w:tcMar>
          </w:tcPr>
          <w:p>
            <w:pPr>
              <w:spacing w:after="0" w:before="0"/>
            </w:pPr>
            <w:r>
              <w:rPr>
                <w:rFonts w:ascii="Arial" w:hAnsi="Arial"/>
                <w:sz w:val="18"/>
              </w:rPr>
              <w:t>Φορτιστής 220-240 V/50 Hz με οπτική ένδειξη κατάστασης φόρτισης.</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12</w:t>
            </w:r>
          </w:p>
        </w:tc>
        <w:tc>
          <w:tcPr>
            <w:tcW w:type="dxa" w:w="4195"/>
            <w:vAlign w:val="center"/>
            <w:tcMar>
              <w:top w:w="80" w:type="dxa"/>
              <w:start w:w="80" w:type="dxa"/>
              <w:bottom w:w="80" w:type="dxa"/>
              <w:end w:w="80" w:type="dxa"/>
            </w:tcMar>
          </w:tcPr>
          <w:p>
            <w:pPr>
              <w:spacing w:after="0" w:before="0"/>
            </w:pPr>
            <w:r>
              <w:rPr>
                <w:rFonts w:ascii="Arial" w:hAnsi="Arial"/>
                <w:sz w:val="18"/>
              </w:rPr>
              <w:t>Κυτίο/καλάθι αποστείρωσης και ασφαλούς φύλαξης με βάσεις ακινητοποίησης.</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13</w:t>
            </w:r>
          </w:p>
        </w:tc>
        <w:tc>
          <w:tcPr>
            <w:tcW w:type="dxa" w:w="4195"/>
            <w:vAlign w:val="center"/>
            <w:tcMar>
              <w:top w:w="80" w:type="dxa"/>
              <w:start w:w="80" w:type="dxa"/>
              <w:bottom w:w="80" w:type="dxa"/>
              <w:end w:w="80" w:type="dxa"/>
            </w:tcMar>
          </w:tcPr>
          <w:p>
            <w:pPr>
              <w:spacing w:after="0" w:before="0"/>
            </w:pPr>
            <w:r>
              <w:rPr>
                <w:rFonts w:ascii="Arial" w:hAnsi="Arial"/>
                <w:sz w:val="18"/>
              </w:rPr>
              <w:t>Τουλάχιστον 20 αποστειρωμένες συμβατές λεπίδες έναρξης.</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14</w:t>
            </w:r>
          </w:p>
        </w:tc>
        <w:tc>
          <w:tcPr>
            <w:tcW w:type="dxa" w:w="4195"/>
            <w:vAlign w:val="center"/>
            <w:tcMar>
              <w:top w:w="80" w:type="dxa"/>
              <w:start w:w="80" w:type="dxa"/>
              <w:bottom w:w="80" w:type="dxa"/>
              <w:end w:w="80" w:type="dxa"/>
            </w:tcMar>
          </w:tcPr>
          <w:p>
            <w:pPr>
              <w:spacing w:after="0" w:before="0"/>
            </w:pPr>
            <w:r>
              <w:rPr>
                <w:rFonts w:ascii="Arial" w:hAnsi="Arial"/>
                <w:sz w:val="18"/>
              </w:rPr>
              <w:t>Σήμανση CE και συμμόρφωση με Κανονισμό (ΕΕ) 2017/745.</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15</w:t>
            </w:r>
          </w:p>
        </w:tc>
        <w:tc>
          <w:tcPr>
            <w:tcW w:type="dxa" w:w="4195"/>
            <w:vAlign w:val="center"/>
            <w:tcMar>
              <w:top w:w="80" w:type="dxa"/>
              <w:start w:w="80" w:type="dxa"/>
              <w:bottom w:w="80" w:type="dxa"/>
              <w:end w:w="80" w:type="dxa"/>
            </w:tcMar>
          </w:tcPr>
          <w:p>
            <w:pPr>
              <w:spacing w:after="0" w:before="0"/>
            </w:pPr>
            <w:r>
              <w:rPr>
                <w:rFonts w:ascii="Arial" w:hAnsi="Arial"/>
                <w:sz w:val="18"/>
              </w:rPr>
              <w:t>Πιστοποιημένο σύστημα ποιότητας κατασκευαστή κατά EN ISO 13485 ή ισοδύναμο.</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16</w:t>
            </w:r>
          </w:p>
        </w:tc>
        <w:tc>
          <w:tcPr>
            <w:tcW w:type="dxa" w:w="4195"/>
            <w:vAlign w:val="center"/>
            <w:tcMar>
              <w:top w:w="80" w:type="dxa"/>
              <w:start w:w="80" w:type="dxa"/>
              <w:bottom w:w="80" w:type="dxa"/>
              <w:end w:w="80" w:type="dxa"/>
            </w:tcMar>
          </w:tcPr>
          <w:p>
            <w:pPr>
              <w:spacing w:after="0" w:before="0"/>
            </w:pPr>
            <w:r>
              <w:rPr>
                <w:rFonts w:ascii="Arial" w:hAnsi="Arial"/>
                <w:sz w:val="18"/>
              </w:rPr>
              <w:t>Εγγύηση καλής λειτουργίας τουλάχιστον 2 ετών.</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17</w:t>
            </w:r>
          </w:p>
        </w:tc>
        <w:tc>
          <w:tcPr>
            <w:tcW w:type="dxa" w:w="4195"/>
            <w:vAlign w:val="center"/>
            <w:tcMar>
              <w:top w:w="80" w:type="dxa"/>
              <w:start w:w="80" w:type="dxa"/>
              <w:bottom w:w="80" w:type="dxa"/>
              <w:end w:w="80" w:type="dxa"/>
            </w:tcMar>
          </w:tcPr>
          <w:p>
            <w:pPr>
              <w:spacing w:after="0" w:before="0"/>
            </w:pPr>
            <w:r>
              <w:rPr>
                <w:rFonts w:ascii="Arial" w:hAnsi="Arial"/>
                <w:sz w:val="18"/>
              </w:rPr>
              <w:t>Τεχνική υποστήριξη και διαθεσιμότητα ανταλλακτικών/αναλωσίμων.</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r>
        <w:tc>
          <w:tcPr>
            <w:tcW w:type="dxa" w:w="567"/>
            <w:vAlign w:val="center"/>
            <w:tcMar>
              <w:top w:w="80" w:type="dxa"/>
              <w:start w:w="80" w:type="dxa"/>
              <w:bottom w:w="80" w:type="dxa"/>
              <w:end w:w="80" w:type="dxa"/>
            </w:tcMar>
          </w:tcPr>
          <w:p>
            <w:pPr>
              <w:spacing w:after="0" w:before="0"/>
            </w:pPr>
            <w:r>
              <w:rPr>
                <w:rFonts w:ascii="Arial" w:hAnsi="Arial"/>
                <w:sz w:val="18"/>
              </w:rPr>
              <w:t>18</w:t>
            </w:r>
          </w:p>
        </w:tc>
        <w:tc>
          <w:tcPr>
            <w:tcW w:type="dxa" w:w="4195"/>
            <w:vAlign w:val="center"/>
            <w:tcMar>
              <w:top w:w="80" w:type="dxa"/>
              <w:start w:w="80" w:type="dxa"/>
              <w:bottom w:w="80" w:type="dxa"/>
              <w:end w:w="80" w:type="dxa"/>
            </w:tcMar>
          </w:tcPr>
          <w:p>
            <w:pPr>
              <w:spacing w:after="0" w:before="0"/>
            </w:pPr>
            <w:r>
              <w:rPr>
                <w:rFonts w:ascii="Arial" w:hAnsi="Arial"/>
                <w:sz w:val="18"/>
              </w:rPr>
              <w:t>Εκπαίδευση προσωπικού και παράδοση οδηγιών χρήσης/επανεπεξεργασίας.</w:t>
            </w:r>
          </w:p>
        </w:tc>
        <w:tc>
          <w:tcPr>
            <w:tcW w:type="dxa" w:w="1247"/>
            <w:vAlign w:val="center"/>
            <w:tcMar>
              <w:top w:w="80" w:type="dxa"/>
              <w:start w:w="80" w:type="dxa"/>
              <w:bottom w:w="80" w:type="dxa"/>
              <w:end w:w="80" w:type="dxa"/>
            </w:tcMar>
          </w:tcPr>
          <w:p>
            <w:pPr>
              <w:spacing w:after="0" w:before="0"/>
            </w:pPr>
            <w:r>
              <w:rPr>
                <w:rFonts w:ascii="Arial" w:hAnsi="Arial"/>
                <w:sz w:val="18"/>
              </w:rPr>
              <w:t>ΝΑΙ</w:t>
            </w:r>
          </w:p>
        </w:tc>
        <w:tc>
          <w:tcPr>
            <w:tcW w:type="dxa" w:w="1701"/>
            <w:vAlign w:val="center"/>
            <w:tcMar>
              <w:top w:w="80" w:type="dxa"/>
              <w:start w:w="80" w:type="dxa"/>
              <w:bottom w:w="80" w:type="dxa"/>
              <w:end w:w="80" w:type="dxa"/>
            </w:tcMar>
          </w:tcPr>
          <w:p>
            <w:pPr>
              <w:spacing w:after="0" w:before="0"/>
            </w:pPr>
            <w:r>
              <w:rPr>
                <w:rFonts w:ascii="Arial" w:hAnsi="Arial"/>
                <w:sz w:val="18"/>
              </w:rPr>
            </w:r>
          </w:p>
        </w:tc>
        <w:tc>
          <w:tcPr>
            <w:tcW w:type="dxa" w:w="2154"/>
            <w:vAlign w:val="center"/>
            <w:tcMar>
              <w:top w:w="80" w:type="dxa"/>
              <w:start w:w="80" w:type="dxa"/>
              <w:bottom w:w="80" w:type="dxa"/>
              <w:end w:w="80" w:type="dxa"/>
            </w:tcMar>
          </w:tcPr>
          <w:p>
            <w:pPr>
              <w:spacing w:after="0" w:before="0"/>
            </w:pPr>
            <w:r>
              <w:rPr>
                <w:rFonts w:ascii="Arial" w:hAnsi="Arial"/>
                <w:sz w:val="18"/>
              </w:rPr>
            </w:r>
          </w:p>
        </w:tc>
      </w:tr>
    </w:tbl>
    <w:p>
      <w:pPr/>
      <w:r>
        <w:rPr>
          <w:rFonts w:ascii="Arial" w:hAnsi="Arial"/>
        </w:rPr>
        <w:br w:type="page"/>
      </w:r>
    </w:p>
    <w:p>
      <w:pPr>
        <w:jc w:val="center"/>
      </w:pPr>
      <w:r>
        <w:rPr>
          <w:rFonts w:ascii="Arial" w:hAnsi="Arial"/>
          <w:b/>
          <w:i w:val="0"/>
          <w:sz w:val="26"/>
        </w:rPr>
        <w:t>ΕΓΚΡΙΣΗ ΤΕΧΝΙΚΗΣ ΠΡΟΔΙΑΓΡΑΦΗΣ</w:t>
      </w:r>
    </w:p>
    <w:p>
      <w:pPr>
        <w:jc w:val="center"/>
      </w:pPr>
      <w:r>
        <w:rPr>
          <w:rFonts w:ascii="Arial" w:hAnsi="Arial"/>
          <w:b/>
          <w:i w:val="0"/>
        </w:rPr>
        <w:t>ΠΕΔ – Α – _____   /   ΕΚΔΟΣΗ 1η</w:t>
      </w:r>
    </w:p>
    <w:tbl>
      <w:tblPr>
        <w:tblStyle w:val="TableGrid"/>
        <w:tblW w:type="auto" w:w="0"/>
        <w:jc w:val="center"/>
        <w:tblLook w:firstColumn="1" w:firstRow="1" w:lastColumn="0" w:lastRow="0" w:noHBand="0" w:noVBand="1" w:val="04A0"/>
      </w:tblPr>
      <w:tblGrid>
        <w:gridCol w:w="3175"/>
        <w:gridCol w:w="3175"/>
        <w:gridCol w:w="3175"/>
      </w:tblGrid>
      <w:tr>
        <w:trPr>
          <w:tblHeader w:val="true"/>
        </w:trPr>
        <w:tc>
          <w:tcPr>
            <w:tcW w:type="dxa" w:w="3118"/>
            <w:vAlign w:val="center"/>
            <w:tcMar>
              <w:top w:w="80" w:type="dxa"/>
              <w:start w:w="80" w:type="dxa"/>
              <w:bottom w:w="80" w:type="dxa"/>
              <w:end w:w="80" w:type="dxa"/>
            </w:tcMar>
            <w:shd w:fill="D9E2F3"/>
          </w:tcPr>
          <w:p>
            <w:pPr>
              <w:spacing w:after="0" w:before="0"/>
            </w:pPr>
            <w:r>
              <w:rPr>
                <w:rFonts w:ascii="Arial" w:hAnsi="Arial"/>
                <w:b/>
                <w:sz w:val="18"/>
              </w:rPr>
              <w:t>ΣΥΝΤΑΞΗ</w:t>
            </w:r>
          </w:p>
        </w:tc>
        <w:tc>
          <w:tcPr>
            <w:tcW w:type="dxa" w:w="3118"/>
            <w:vAlign w:val="center"/>
            <w:tcMar>
              <w:top w:w="80" w:type="dxa"/>
              <w:start w:w="80" w:type="dxa"/>
              <w:bottom w:w="80" w:type="dxa"/>
              <w:end w:w="80" w:type="dxa"/>
            </w:tcMar>
            <w:shd w:fill="D9E2F3"/>
          </w:tcPr>
          <w:p>
            <w:pPr>
              <w:spacing w:after="0" w:before="0"/>
            </w:pPr>
            <w:r>
              <w:rPr>
                <w:rFonts w:ascii="Arial" w:hAnsi="Arial"/>
                <w:b/>
                <w:sz w:val="18"/>
              </w:rPr>
              <w:t>ΕΛΕΓΧΟΣ</w:t>
            </w:r>
          </w:p>
        </w:tc>
        <w:tc>
          <w:tcPr>
            <w:tcW w:type="dxa" w:w="3118"/>
            <w:vAlign w:val="center"/>
            <w:tcMar>
              <w:top w:w="80" w:type="dxa"/>
              <w:start w:w="80" w:type="dxa"/>
              <w:bottom w:w="80" w:type="dxa"/>
              <w:end w:w="80" w:type="dxa"/>
            </w:tcMar>
            <w:shd w:fill="D9E2F3"/>
          </w:tcPr>
          <w:p>
            <w:pPr>
              <w:spacing w:after="0" w:before="0"/>
            </w:pPr>
            <w:r>
              <w:rPr>
                <w:rFonts w:ascii="Arial" w:hAnsi="Arial"/>
                <w:b/>
                <w:sz w:val="18"/>
              </w:rPr>
              <w:t>ΘΕΩΡΗΣΗ</w:t>
            </w:r>
          </w:p>
        </w:tc>
      </w:tr>
      <w:tr>
        <w:tc>
          <w:tcPr>
            <w:tcW w:type="dxa" w:w="3118"/>
            <w:vAlign w:val="center"/>
            <w:tcMar>
              <w:top w:w="80" w:type="dxa"/>
              <w:start w:w="80" w:type="dxa"/>
              <w:bottom w:w="80" w:type="dxa"/>
              <w:end w:w="80" w:type="dxa"/>
            </w:tcMar>
          </w:tcPr>
          <w:p>
            <w:pPr>
              <w:spacing w:after="0" w:before="0"/>
            </w:pPr>
            <w:r>
              <w:rPr>
                <w:rFonts w:ascii="Arial" w:hAnsi="Arial"/>
                <w:sz w:val="18"/>
              </w:rPr>
              <w:t>Ονοματεπώνυμο:</w:t>
              <w:br/>
              <w:br/>
              <w:t>Βαθμός/Ιδιότητα:</w:t>
              <w:br/>
              <w:br/>
              <w:t>Υπογραφή:</w:t>
            </w:r>
          </w:p>
        </w:tc>
        <w:tc>
          <w:tcPr>
            <w:tcW w:type="dxa" w:w="3118"/>
            <w:vAlign w:val="center"/>
            <w:tcMar>
              <w:top w:w="80" w:type="dxa"/>
              <w:start w:w="80" w:type="dxa"/>
              <w:bottom w:w="80" w:type="dxa"/>
              <w:end w:w="80" w:type="dxa"/>
            </w:tcMar>
          </w:tcPr>
          <w:p>
            <w:pPr>
              <w:spacing w:after="0" w:before="0"/>
            </w:pPr>
            <w:r>
              <w:rPr>
                <w:rFonts w:ascii="Arial" w:hAnsi="Arial"/>
                <w:sz w:val="18"/>
              </w:rPr>
              <w:t>Ονοματεπώνυμο:</w:t>
              <w:br/>
              <w:br/>
              <w:t>Βαθμός/Ιδιότητα:</w:t>
              <w:br/>
              <w:br/>
              <w:t>Υπογραφή:</w:t>
            </w:r>
          </w:p>
        </w:tc>
        <w:tc>
          <w:tcPr>
            <w:tcW w:type="dxa" w:w="3118"/>
            <w:vAlign w:val="center"/>
            <w:tcMar>
              <w:top w:w="80" w:type="dxa"/>
              <w:start w:w="80" w:type="dxa"/>
              <w:bottom w:w="80" w:type="dxa"/>
              <w:end w:w="80" w:type="dxa"/>
            </w:tcMar>
          </w:tcPr>
          <w:p>
            <w:pPr>
              <w:spacing w:after="0" w:before="0"/>
            </w:pPr>
            <w:r>
              <w:rPr>
                <w:rFonts w:ascii="Arial" w:hAnsi="Arial"/>
                <w:sz w:val="18"/>
              </w:rPr>
              <w:t>Ονοματεπώνυμο:</w:t>
              <w:br/>
              <w:br/>
              <w:t>Βαθμός/Ιδιότητα:</w:t>
              <w:br/>
              <w:br/>
              <w:t>Υπογραφή:</w:t>
            </w:r>
          </w:p>
        </w:tc>
      </w:tr>
      <w:tr>
        <w:tc>
          <w:tcPr>
            <w:tcW w:type="dxa" w:w="3118"/>
            <w:vAlign w:val="center"/>
            <w:tcMar>
              <w:top w:w="80" w:type="dxa"/>
              <w:start w:w="80" w:type="dxa"/>
              <w:bottom w:w="80" w:type="dxa"/>
              <w:end w:w="80" w:type="dxa"/>
            </w:tcMar>
          </w:tcPr>
          <w:p>
            <w:pPr>
              <w:spacing w:after="0" w:before="0"/>
            </w:pPr>
            <w:r>
              <w:rPr>
                <w:rFonts w:ascii="Arial" w:hAnsi="Arial"/>
                <w:sz w:val="18"/>
              </w:rPr>
            </w:r>
          </w:p>
        </w:tc>
        <w:tc>
          <w:tcPr>
            <w:tcW w:type="dxa" w:w="3118"/>
            <w:vAlign w:val="center"/>
            <w:tcMar>
              <w:top w:w="80" w:type="dxa"/>
              <w:start w:w="80" w:type="dxa"/>
              <w:bottom w:w="80" w:type="dxa"/>
              <w:end w:w="80" w:type="dxa"/>
            </w:tcMar>
          </w:tcPr>
          <w:p>
            <w:pPr>
              <w:spacing w:after="0" w:before="0"/>
            </w:pPr>
            <w:r>
              <w:rPr>
                <w:rFonts w:ascii="Arial" w:hAnsi="Arial"/>
                <w:sz w:val="18"/>
              </w:rPr>
            </w:r>
          </w:p>
        </w:tc>
        <w:tc>
          <w:tcPr>
            <w:tcW w:type="dxa" w:w="3118"/>
            <w:vAlign w:val="center"/>
            <w:tcMar>
              <w:top w:w="80" w:type="dxa"/>
              <w:start w:w="80" w:type="dxa"/>
              <w:bottom w:w="80" w:type="dxa"/>
              <w:end w:w="80" w:type="dxa"/>
            </w:tcMar>
          </w:tcPr>
          <w:p>
            <w:pPr>
              <w:spacing w:after="0" w:before="0"/>
            </w:pPr>
            <w:r>
              <w:rPr>
                <w:rFonts w:ascii="Arial" w:hAnsi="Arial"/>
                <w:sz w:val="18"/>
              </w:rPr>
            </w:r>
          </w:p>
        </w:tc>
      </w:tr>
      <w:tr>
        <w:tc>
          <w:tcPr>
            <w:tcW w:type="dxa" w:w="3118"/>
            <w:vAlign w:val="center"/>
            <w:tcMar>
              <w:top w:w="80" w:type="dxa"/>
              <w:start w:w="80" w:type="dxa"/>
              <w:bottom w:w="80" w:type="dxa"/>
              <w:end w:w="80" w:type="dxa"/>
            </w:tcMar>
          </w:tcPr>
          <w:p>
            <w:pPr>
              <w:spacing w:after="0" w:before="0"/>
            </w:pPr>
            <w:r>
              <w:rPr>
                <w:rFonts w:ascii="Arial" w:hAnsi="Arial"/>
                <w:sz w:val="18"/>
              </w:rPr>
              <w:t>Ημερομηνία: ___ / ___ / _____</w:t>
            </w:r>
          </w:p>
        </w:tc>
        <w:tc>
          <w:tcPr>
            <w:tcW w:type="dxa" w:w="3118"/>
            <w:vAlign w:val="center"/>
            <w:tcMar>
              <w:top w:w="80" w:type="dxa"/>
              <w:start w:w="80" w:type="dxa"/>
              <w:bottom w:w="80" w:type="dxa"/>
              <w:end w:w="80" w:type="dxa"/>
            </w:tcMar>
          </w:tcPr>
          <w:p>
            <w:pPr>
              <w:spacing w:after="0" w:before="0"/>
            </w:pPr>
            <w:r>
              <w:rPr>
                <w:rFonts w:ascii="Arial" w:hAnsi="Arial"/>
                <w:sz w:val="18"/>
              </w:rPr>
              <w:t>Ημερομηνία: ___ / ___ / _____</w:t>
            </w:r>
          </w:p>
        </w:tc>
        <w:tc>
          <w:tcPr>
            <w:tcW w:type="dxa" w:w="3118"/>
            <w:vAlign w:val="center"/>
            <w:tcMar>
              <w:top w:w="80" w:type="dxa"/>
              <w:start w:w="80" w:type="dxa"/>
              <w:bottom w:w="80" w:type="dxa"/>
              <w:end w:w="80" w:type="dxa"/>
            </w:tcMar>
          </w:tcPr>
          <w:p>
            <w:pPr>
              <w:spacing w:after="0" w:before="0"/>
            </w:pPr>
            <w:r>
              <w:rPr>
                <w:rFonts w:ascii="Arial" w:hAnsi="Arial"/>
                <w:sz w:val="18"/>
              </w:rPr>
              <w:t>Ημερομηνία: ___ / ___ / _____</w:t>
            </w:r>
          </w:p>
        </w:tc>
      </w:tr>
    </w:tbl>
    <w:sectPr w:rsidR="00FC693F" w:rsidRPr="0006063C" w:rsidSect="00034616">
      <w:headerReference w:type="default" r:id="rId9"/>
      <w:pgSz w:w="11906" w:h="16838"/>
      <w:pgMar w:top="1134"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fldChar w:fldCharType="begin"/>
      <w:instrText xml:space="preserve"> PAGE </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ΠΕΔ - Ηλεκτρικός Χειρουργικός Δερμοτόμος</dc:title>
  <dc:subject>Τεχνική προδιαγραφή προμήθειας για Πλαστική Χειρουργική</dc:subject>
  <dc:creator>ΓΕΑ / 251 ΓΝΑ / Πλαστική Χειρουργική</dc:creator>
  <cp:keywords/>
  <dc:description>generated by python-docx</dc:description>
  <cp:lastModifiedBy/>
  <cp:revision>1</cp:revision>
  <dcterms:created xsi:type="dcterms:W3CDTF">2013-12-23T23:15:00Z</dcterms:created>
  <dcterms:modified xsi:type="dcterms:W3CDTF">2013-12-23T23:15:00Z</dcterms:modified>
  <cp:category/>
</cp:coreProperties>
</file>