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AA" w:rsidRPr="009E1861" w:rsidRDefault="00B7236A" w:rsidP="00B7236A">
      <w:pPr>
        <w:tabs>
          <w:tab w:val="left" w:pos="720"/>
          <w:tab w:val="left" w:pos="1440"/>
          <w:tab w:val="left" w:pos="2160"/>
          <w:tab w:val="left" w:pos="2880"/>
        </w:tabs>
        <w:jc w:val="center"/>
        <w:rPr>
          <w:rFonts w:cs="Arial"/>
          <w:b/>
          <w:sz w:val="44"/>
          <w:szCs w:val="44"/>
          <w:u w:val="single"/>
        </w:rPr>
      </w:pPr>
      <w:r w:rsidRPr="009E1861">
        <w:rPr>
          <w:rFonts w:cs="Arial"/>
          <w:b/>
          <w:sz w:val="44"/>
          <w:szCs w:val="44"/>
          <w:u w:val="single"/>
        </w:rPr>
        <w:t>ΠΡΟΔΙΑΓΡΑΦΗ ΕΝΟΠΛΩΝ ΔΥΝΑΜΕΩΝ</w:t>
      </w:r>
    </w:p>
    <w:p w:rsidR="00B7236A" w:rsidRPr="009E1861" w:rsidRDefault="00DE162B" w:rsidP="00B7236A">
      <w:pPr>
        <w:tabs>
          <w:tab w:val="left" w:pos="720"/>
          <w:tab w:val="left" w:pos="1440"/>
          <w:tab w:val="left" w:pos="2160"/>
          <w:tab w:val="left" w:pos="2880"/>
        </w:tabs>
        <w:jc w:val="center"/>
        <w:rPr>
          <w:rFonts w:cs="Arial"/>
          <w:b/>
          <w:sz w:val="44"/>
          <w:szCs w:val="44"/>
          <w:u w:val="single"/>
        </w:rPr>
      </w:pPr>
      <w:r w:rsidRPr="009E1861">
        <w:rPr>
          <w:rFonts w:cs="Arial"/>
          <w:b/>
          <w:sz w:val="44"/>
          <w:szCs w:val="44"/>
          <w:u w:val="single"/>
        </w:rPr>
        <w:t xml:space="preserve"> </w:t>
      </w: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 w:val="40"/>
          <w:szCs w:val="40"/>
        </w:rPr>
      </w:pPr>
    </w:p>
    <w:p w:rsidR="00B7236A" w:rsidRPr="009E1861" w:rsidRDefault="00B7236A" w:rsidP="00B7236A">
      <w:pPr>
        <w:tabs>
          <w:tab w:val="left" w:pos="720"/>
          <w:tab w:val="left" w:pos="1440"/>
          <w:tab w:val="left" w:pos="2160"/>
          <w:tab w:val="left" w:pos="2880"/>
        </w:tabs>
        <w:rPr>
          <w:rFonts w:cs="Arial"/>
          <w:sz w:val="32"/>
          <w:szCs w:val="32"/>
        </w:rPr>
      </w:pPr>
      <w:r w:rsidRPr="009E1861">
        <w:rPr>
          <w:rFonts w:cs="Arial"/>
          <w:sz w:val="32"/>
          <w:szCs w:val="32"/>
        </w:rPr>
        <w:t xml:space="preserve">ΠΕΔ - Α -                                       </w:t>
      </w:r>
      <w:r w:rsidR="005F04F2" w:rsidRPr="009E1861">
        <w:rPr>
          <w:rFonts w:cs="Arial"/>
          <w:sz w:val="32"/>
          <w:szCs w:val="32"/>
        </w:rPr>
        <w:t xml:space="preserve">                  </w:t>
      </w:r>
      <w:r w:rsidRPr="009E1861">
        <w:rPr>
          <w:rFonts w:cs="Arial"/>
          <w:sz w:val="32"/>
          <w:szCs w:val="32"/>
        </w:rPr>
        <w:t xml:space="preserve">    ΕΚΔΟΣΗ 1η          </w:t>
      </w: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jc w:val="center"/>
        <w:rPr>
          <w:rFonts w:cs="Arial"/>
          <w:sz w:val="40"/>
          <w:szCs w:val="40"/>
        </w:rPr>
      </w:pPr>
    </w:p>
    <w:p w:rsidR="00834481" w:rsidRPr="00834481" w:rsidRDefault="00834481" w:rsidP="00834481">
      <w:pPr>
        <w:tabs>
          <w:tab w:val="left" w:pos="720"/>
          <w:tab w:val="left" w:pos="1440"/>
          <w:tab w:val="left" w:pos="2160"/>
          <w:tab w:val="left" w:pos="2880"/>
        </w:tabs>
        <w:jc w:val="center"/>
        <w:rPr>
          <w:rFonts w:cs="Arial"/>
          <w:sz w:val="40"/>
          <w:szCs w:val="40"/>
        </w:rPr>
      </w:pPr>
      <w:r>
        <w:rPr>
          <w:rFonts w:cs="Arial"/>
          <w:sz w:val="40"/>
          <w:szCs w:val="40"/>
        </w:rPr>
        <w:t>ΥΓΡΟ ΟΞΥΓΟΝΟ</w:t>
      </w:r>
      <w:r w:rsidRPr="00834481">
        <w:rPr>
          <w:rFonts w:cs="Arial"/>
          <w:sz w:val="40"/>
          <w:szCs w:val="40"/>
        </w:rPr>
        <w:t xml:space="preserve"> ΣΥΣΤΗΜΑΤΟΣ ΑΝΑΕΡΟΒΙΑΣ ΠΡΟΩΣΗΣ (AIP)</w:t>
      </w:r>
    </w:p>
    <w:p w:rsidR="00A55498" w:rsidRPr="00A55498" w:rsidRDefault="00834481" w:rsidP="00834481">
      <w:pPr>
        <w:tabs>
          <w:tab w:val="left" w:pos="720"/>
          <w:tab w:val="left" w:pos="1440"/>
          <w:tab w:val="left" w:pos="2160"/>
          <w:tab w:val="left" w:pos="2880"/>
        </w:tabs>
        <w:jc w:val="center"/>
        <w:rPr>
          <w:rFonts w:cs="Arial"/>
          <w:sz w:val="40"/>
          <w:szCs w:val="40"/>
        </w:rPr>
      </w:pPr>
      <w:r w:rsidRPr="00834481">
        <w:rPr>
          <w:rFonts w:cs="Arial"/>
          <w:sz w:val="40"/>
          <w:szCs w:val="40"/>
        </w:rPr>
        <w:t xml:space="preserve"> Υ/Β τ. 214 - ΩΚΕΑΝΟΣ</w:t>
      </w:r>
    </w:p>
    <w:p w:rsidR="00B7236A" w:rsidRPr="00A55498" w:rsidRDefault="00B7236A" w:rsidP="00B7236A">
      <w:pPr>
        <w:tabs>
          <w:tab w:val="left" w:pos="720"/>
          <w:tab w:val="left" w:pos="1440"/>
          <w:tab w:val="left" w:pos="2160"/>
          <w:tab w:val="left" w:pos="2880"/>
        </w:tabs>
        <w:jc w:val="center"/>
        <w:rPr>
          <w:rFonts w:cs="Arial"/>
          <w:sz w:val="40"/>
          <w:szCs w:val="40"/>
        </w:rPr>
      </w:pPr>
    </w:p>
    <w:p w:rsidR="00B7236A" w:rsidRPr="00A55498" w:rsidRDefault="00B7236A" w:rsidP="00B7236A">
      <w:pPr>
        <w:tabs>
          <w:tab w:val="left" w:pos="720"/>
          <w:tab w:val="left" w:pos="1440"/>
          <w:tab w:val="left" w:pos="2160"/>
          <w:tab w:val="left" w:pos="2880"/>
        </w:tabs>
        <w:jc w:val="center"/>
        <w:rPr>
          <w:rFonts w:cs="Arial"/>
          <w:sz w:val="40"/>
          <w:szCs w:val="40"/>
        </w:rPr>
      </w:pPr>
    </w:p>
    <w:p w:rsidR="005F04F2" w:rsidRPr="00A55498" w:rsidRDefault="005F04F2" w:rsidP="00B7236A">
      <w:pPr>
        <w:tabs>
          <w:tab w:val="left" w:pos="720"/>
          <w:tab w:val="left" w:pos="1440"/>
          <w:tab w:val="left" w:pos="2160"/>
          <w:tab w:val="left" w:pos="2880"/>
        </w:tabs>
        <w:jc w:val="right"/>
        <w:rPr>
          <w:rFonts w:cs="Arial"/>
          <w:sz w:val="40"/>
          <w:szCs w:val="40"/>
        </w:rPr>
      </w:pPr>
    </w:p>
    <w:p w:rsidR="00B7236A" w:rsidRPr="00A55498" w:rsidRDefault="00B7236A" w:rsidP="00B7236A">
      <w:pPr>
        <w:tabs>
          <w:tab w:val="left" w:pos="720"/>
          <w:tab w:val="left" w:pos="1440"/>
          <w:tab w:val="left" w:pos="2160"/>
          <w:tab w:val="left" w:pos="2880"/>
        </w:tabs>
        <w:jc w:val="right"/>
        <w:rPr>
          <w:rFonts w:cs="Arial"/>
          <w:sz w:val="28"/>
          <w:szCs w:val="28"/>
        </w:rPr>
      </w:pPr>
    </w:p>
    <w:p w:rsidR="00B7236A" w:rsidRPr="009E1861" w:rsidRDefault="00562B3A" w:rsidP="00B7236A">
      <w:pPr>
        <w:tabs>
          <w:tab w:val="left" w:pos="720"/>
          <w:tab w:val="left" w:pos="1440"/>
          <w:tab w:val="left" w:pos="2160"/>
          <w:tab w:val="left" w:pos="2880"/>
        </w:tabs>
        <w:jc w:val="right"/>
        <w:rPr>
          <w:rFonts w:cs="Arial"/>
          <w:sz w:val="28"/>
          <w:szCs w:val="28"/>
        </w:rPr>
      </w:pPr>
      <w:r>
        <w:rPr>
          <w:rFonts w:cs="Arial"/>
          <w:sz w:val="28"/>
          <w:szCs w:val="28"/>
        </w:rPr>
        <w:t>…</w:t>
      </w:r>
      <w:r w:rsidRPr="00562B3A">
        <w:rPr>
          <w:rFonts w:cs="Arial"/>
          <w:sz w:val="28"/>
          <w:szCs w:val="28"/>
        </w:rPr>
        <w:t>….</w:t>
      </w:r>
      <w:r>
        <w:rPr>
          <w:rFonts w:cs="Arial"/>
          <w:sz w:val="28"/>
          <w:szCs w:val="28"/>
        </w:rPr>
        <w:t xml:space="preserve"> 2025</w:t>
      </w:r>
      <w:r w:rsidR="00B7236A" w:rsidRPr="009E1861">
        <w:rPr>
          <w:rFonts w:cs="Arial"/>
          <w:sz w:val="28"/>
          <w:szCs w:val="28"/>
        </w:rPr>
        <w:t xml:space="preserve">     </w:t>
      </w:r>
    </w:p>
    <w:p w:rsidR="00B7236A" w:rsidRPr="009E1861" w:rsidRDefault="00B7236A" w:rsidP="00B7236A">
      <w:pPr>
        <w:tabs>
          <w:tab w:val="left" w:pos="720"/>
          <w:tab w:val="left" w:pos="1440"/>
          <w:tab w:val="left" w:pos="2160"/>
          <w:tab w:val="left" w:pos="2880"/>
        </w:tabs>
        <w:jc w:val="right"/>
        <w:rPr>
          <w:rFonts w:cs="Arial"/>
          <w:sz w:val="28"/>
          <w:szCs w:val="28"/>
        </w:rPr>
      </w:pPr>
    </w:p>
    <w:p w:rsidR="00B7236A" w:rsidRPr="009E1861" w:rsidRDefault="00B7236A" w:rsidP="00B7236A">
      <w:pPr>
        <w:tabs>
          <w:tab w:val="left" w:pos="720"/>
          <w:tab w:val="left" w:pos="1440"/>
          <w:tab w:val="left" w:pos="2160"/>
          <w:tab w:val="left" w:pos="2880"/>
        </w:tabs>
        <w:jc w:val="center"/>
        <w:rPr>
          <w:rFonts w:cs="Arial"/>
          <w:sz w:val="28"/>
          <w:szCs w:val="28"/>
        </w:rPr>
      </w:pPr>
      <w:r w:rsidRPr="009E1861">
        <w:rPr>
          <w:rFonts w:cs="Arial"/>
          <w:sz w:val="28"/>
          <w:szCs w:val="28"/>
        </w:rPr>
        <w:t xml:space="preserve">                                            </w:t>
      </w:r>
    </w:p>
    <w:p w:rsidR="00B7236A" w:rsidRPr="009E1861" w:rsidRDefault="00B7236A" w:rsidP="00B7236A">
      <w:pPr>
        <w:tabs>
          <w:tab w:val="left" w:pos="720"/>
          <w:tab w:val="left" w:pos="1440"/>
          <w:tab w:val="left" w:pos="2160"/>
          <w:tab w:val="left" w:pos="2880"/>
        </w:tabs>
        <w:jc w:val="center"/>
        <w:rPr>
          <w:rFonts w:cs="Arial"/>
          <w:sz w:val="28"/>
          <w:szCs w:val="28"/>
        </w:rPr>
      </w:pPr>
      <w:r w:rsidRPr="009E1861">
        <w:rPr>
          <w:rFonts w:cs="Arial"/>
          <w:sz w:val="28"/>
          <w:szCs w:val="28"/>
        </w:rPr>
        <w:t xml:space="preserve">                                           </w:t>
      </w:r>
      <w:r w:rsidR="005F04F2" w:rsidRPr="009E1861">
        <w:rPr>
          <w:rFonts w:cs="Arial"/>
          <w:sz w:val="28"/>
          <w:szCs w:val="28"/>
        </w:rPr>
        <w:t xml:space="preserve">               </w:t>
      </w:r>
      <w:r w:rsidRPr="009E1861">
        <w:rPr>
          <w:rFonts w:cs="Arial"/>
          <w:sz w:val="28"/>
          <w:szCs w:val="28"/>
        </w:rPr>
        <w:t xml:space="preserve"> ΕΛΛΗΝΙΚΗ ΔΗΜΟΚΡΑΤΙΑ</w:t>
      </w:r>
    </w:p>
    <w:p w:rsidR="00B7236A" w:rsidRPr="009E1861" w:rsidRDefault="00B7236A" w:rsidP="00B7236A">
      <w:pPr>
        <w:tabs>
          <w:tab w:val="left" w:pos="720"/>
          <w:tab w:val="left" w:pos="1440"/>
          <w:tab w:val="left" w:pos="2160"/>
          <w:tab w:val="left" w:pos="2880"/>
        </w:tabs>
        <w:jc w:val="right"/>
        <w:rPr>
          <w:rFonts w:cs="Arial"/>
          <w:sz w:val="28"/>
          <w:szCs w:val="28"/>
        </w:rPr>
      </w:pPr>
      <w:r w:rsidRPr="009E1861">
        <w:rPr>
          <w:rFonts w:cs="Arial"/>
          <w:sz w:val="28"/>
          <w:szCs w:val="28"/>
        </w:rPr>
        <w:t xml:space="preserve">ΥΠΟΥΡΓΕΙΟ ΕΘΝΙΚΗΣ ΑΜΥΝΑΣ       </w:t>
      </w:r>
    </w:p>
    <w:p w:rsidR="00B7236A" w:rsidRPr="009E1861" w:rsidRDefault="00B7236A" w:rsidP="00B7236A">
      <w:pPr>
        <w:tabs>
          <w:tab w:val="left" w:pos="720"/>
          <w:tab w:val="left" w:pos="1440"/>
          <w:tab w:val="left" w:pos="2160"/>
          <w:tab w:val="left" w:pos="2880"/>
        </w:tabs>
        <w:jc w:val="right"/>
        <w:rPr>
          <w:rFonts w:cs="Arial"/>
          <w:sz w:val="28"/>
          <w:szCs w:val="28"/>
        </w:rPr>
      </w:pPr>
    </w:p>
    <w:p w:rsidR="00B7236A" w:rsidRPr="009E1861" w:rsidRDefault="00B7236A" w:rsidP="00B7236A">
      <w:pPr>
        <w:tabs>
          <w:tab w:val="left" w:pos="720"/>
          <w:tab w:val="left" w:pos="1440"/>
          <w:tab w:val="left" w:pos="2160"/>
          <w:tab w:val="left" w:pos="2880"/>
        </w:tabs>
        <w:jc w:val="right"/>
        <w:rPr>
          <w:rFonts w:cs="Arial"/>
          <w:sz w:val="28"/>
          <w:szCs w:val="28"/>
        </w:rPr>
      </w:pPr>
    </w:p>
    <w:p w:rsidR="00B7236A" w:rsidRPr="009E1861" w:rsidRDefault="00B7236A" w:rsidP="00B7236A">
      <w:pPr>
        <w:tabs>
          <w:tab w:val="left" w:pos="720"/>
          <w:tab w:val="left" w:pos="1440"/>
          <w:tab w:val="left" w:pos="2160"/>
          <w:tab w:val="left" w:pos="2880"/>
        </w:tabs>
        <w:rPr>
          <w:rFonts w:cs="Arial"/>
          <w:sz w:val="28"/>
          <w:szCs w:val="28"/>
        </w:rPr>
      </w:pPr>
      <w:r w:rsidRPr="009E1861">
        <w:rPr>
          <w:rFonts w:cs="Arial"/>
          <w:sz w:val="28"/>
          <w:szCs w:val="28"/>
        </w:rPr>
        <w:t>ΑΔΙΑΒΑΘΜΗΤΟ</w:t>
      </w:r>
    </w:p>
    <w:p w:rsidR="00B7236A" w:rsidRPr="009E1861" w:rsidRDefault="00B7236A" w:rsidP="00B7236A">
      <w:pPr>
        <w:tabs>
          <w:tab w:val="left" w:pos="720"/>
          <w:tab w:val="left" w:pos="1440"/>
          <w:tab w:val="left" w:pos="2160"/>
          <w:tab w:val="left" w:pos="2880"/>
        </w:tabs>
        <w:rPr>
          <w:rFonts w:cs="Arial"/>
          <w:sz w:val="32"/>
          <w:szCs w:val="32"/>
        </w:rPr>
        <w:sectPr w:rsidR="00B7236A" w:rsidRPr="009E1861" w:rsidSect="005F04F2">
          <w:headerReference w:type="even" r:id="rId8"/>
          <w:headerReference w:type="default" r:id="rId9"/>
          <w:footerReference w:type="even" r:id="rId10"/>
          <w:footerReference w:type="default" r:id="rId11"/>
          <w:pgSz w:w="12242" w:h="15842"/>
          <w:pgMar w:top="1701" w:right="1701" w:bottom="1418" w:left="1701" w:header="720" w:footer="720" w:gutter="0"/>
          <w:pgNumType w:fmt="numberInDash" w:start="1"/>
          <w:cols w:space="720"/>
          <w:titlePg/>
        </w:sectPr>
      </w:pPr>
      <w:r w:rsidRPr="009E1861">
        <w:rPr>
          <w:rFonts w:cs="Arial"/>
          <w:sz w:val="28"/>
          <w:szCs w:val="28"/>
        </w:rPr>
        <w:t>ΑΝΑΡΤΗΤΕΑ ΣΤΟ ΔΙΑΔΙΚΤΥΟ</w:t>
      </w:r>
      <w:r w:rsidRPr="009E1861">
        <w:rPr>
          <w:rFonts w:cs="Arial"/>
          <w:sz w:val="32"/>
          <w:szCs w:val="32"/>
        </w:rPr>
        <w:t xml:space="preserve">                                  </w:t>
      </w:r>
    </w:p>
    <w:p w:rsidR="006B04AA" w:rsidRPr="009E1861" w:rsidRDefault="006B04AA" w:rsidP="005E0846">
      <w:pPr>
        <w:pStyle w:val="11"/>
        <w:tabs>
          <w:tab w:val="clear" w:pos="709"/>
          <w:tab w:val="clear" w:pos="1134"/>
          <w:tab w:val="clear" w:pos="1560"/>
          <w:tab w:val="clear" w:pos="1985"/>
          <w:tab w:val="clear" w:pos="2410"/>
          <w:tab w:val="clear" w:pos="2835"/>
          <w:tab w:val="clear" w:pos="4560"/>
          <w:tab w:val="clear" w:pos="5954"/>
          <w:tab w:val="left" w:pos="720"/>
          <w:tab w:val="left" w:pos="1440"/>
          <w:tab w:val="left" w:pos="2160"/>
          <w:tab w:val="left" w:pos="2880"/>
        </w:tabs>
        <w:rPr>
          <w:rFonts w:cs="Arial"/>
          <w:szCs w:val="24"/>
        </w:rPr>
      </w:pPr>
    </w:p>
    <w:p w:rsidR="006B04AA" w:rsidRPr="009E1861" w:rsidRDefault="00C90F8F" w:rsidP="00C90F8F">
      <w:pPr>
        <w:tabs>
          <w:tab w:val="left" w:pos="720"/>
          <w:tab w:val="left" w:pos="1440"/>
          <w:tab w:val="left" w:pos="2160"/>
          <w:tab w:val="left" w:pos="2880"/>
        </w:tabs>
        <w:jc w:val="center"/>
        <w:rPr>
          <w:rFonts w:cs="Arial"/>
          <w:szCs w:val="24"/>
          <w:u w:val="single"/>
        </w:rPr>
      </w:pPr>
      <w:r w:rsidRPr="009E1861">
        <w:rPr>
          <w:rFonts w:cs="Arial"/>
          <w:szCs w:val="24"/>
          <w:u w:val="single"/>
        </w:rPr>
        <w:t>ΠΙΝΑΚΑΣ ΠΕΡΙΕΧΟΜΕΝΩΝ</w:t>
      </w:r>
    </w:p>
    <w:p w:rsidR="00C90F8F" w:rsidRPr="009E1861" w:rsidRDefault="00C90F8F" w:rsidP="00C90F8F">
      <w:pPr>
        <w:tabs>
          <w:tab w:val="left" w:pos="720"/>
          <w:tab w:val="left" w:pos="1440"/>
          <w:tab w:val="left" w:pos="2160"/>
          <w:tab w:val="left" w:pos="2880"/>
        </w:tabs>
        <w:jc w:val="center"/>
        <w:rPr>
          <w:rFonts w:cs="Arial"/>
          <w:szCs w:val="24"/>
          <w:u w:val="single"/>
        </w:rPr>
      </w:pPr>
    </w:p>
    <w:p w:rsidR="006E10DA" w:rsidRPr="009E1861" w:rsidRDefault="006E10DA" w:rsidP="005E0846">
      <w:pPr>
        <w:tabs>
          <w:tab w:val="left" w:pos="720"/>
          <w:tab w:val="left" w:pos="1440"/>
          <w:tab w:val="left" w:pos="2160"/>
          <w:tab w:val="left" w:pos="2880"/>
        </w:tabs>
        <w:jc w:val="both"/>
        <w:rPr>
          <w:rFonts w:cs="Arial"/>
          <w:b/>
          <w:szCs w:val="24"/>
          <w:u w:val="single"/>
        </w:rPr>
      </w:pPr>
    </w:p>
    <w:p w:rsidR="006E10DA" w:rsidRPr="009E1861" w:rsidRDefault="006E10DA" w:rsidP="005E0846">
      <w:pPr>
        <w:tabs>
          <w:tab w:val="left" w:pos="720"/>
          <w:tab w:val="left" w:pos="1440"/>
          <w:tab w:val="left" w:pos="2160"/>
          <w:tab w:val="left" w:pos="2880"/>
        </w:tabs>
        <w:jc w:val="both"/>
        <w:rPr>
          <w:rFonts w:cs="Arial"/>
          <w:b/>
          <w:szCs w:val="24"/>
          <w:u w:val="single"/>
        </w:rPr>
      </w:pPr>
    </w:p>
    <w:p w:rsidR="000076F2" w:rsidRDefault="00A1533F">
      <w:pPr>
        <w:pStyle w:val="13"/>
        <w:rPr>
          <w:rStyle w:val="-"/>
          <w:noProof/>
        </w:rPr>
      </w:pPr>
      <w:r w:rsidRPr="009E1861">
        <w:rPr>
          <w:rFonts w:cs="Arial"/>
          <w:b/>
          <w:szCs w:val="24"/>
          <w:u w:val="single"/>
        </w:rPr>
        <w:fldChar w:fldCharType="begin"/>
      </w:r>
      <w:r w:rsidRPr="009E1861">
        <w:rPr>
          <w:rFonts w:cs="Arial"/>
          <w:b/>
          <w:szCs w:val="24"/>
          <w:u w:val="single"/>
        </w:rPr>
        <w:instrText xml:space="preserve"> TOC \o "1-1" \h \z \u </w:instrText>
      </w:r>
      <w:r w:rsidRPr="009E1861">
        <w:rPr>
          <w:rFonts w:cs="Arial"/>
          <w:b/>
          <w:szCs w:val="24"/>
          <w:u w:val="single"/>
        </w:rPr>
        <w:fldChar w:fldCharType="separate"/>
      </w:r>
      <w:hyperlink w:anchor="_Toc195008832" w:history="1">
        <w:r w:rsidR="000076F2" w:rsidRPr="003F74C7">
          <w:rPr>
            <w:rStyle w:val="-"/>
            <w:noProof/>
          </w:rPr>
          <w:t>1.</w:t>
        </w:r>
        <w:r w:rsidR="000076F2">
          <w:rPr>
            <w:rFonts w:asciiTheme="minorHAnsi" w:eastAsiaTheme="minorEastAsia" w:hAnsiTheme="minorHAnsi" w:cstheme="minorBidi"/>
            <w:noProof/>
            <w:sz w:val="22"/>
            <w:szCs w:val="22"/>
          </w:rPr>
          <w:tab/>
        </w:r>
        <w:r w:rsidR="000076F2" w:rsidRPr="003F74C7">
          <w:rPr>
            <w:rStyle w:val="-"/>
            <w:noProof/>
          </w:rPr>
          <w:t>ΠΕΔΙΟ ΕΦΑΡΜΟΓΗΣ</w:t>
        </w:r>
        <w:r w:rsidR="000076F2">
          <w:rPr>
            <w:noProof/>
            <w:webHidden/>
          </w:rPr>
          <w:tab/>
        </w:r>
        <w:r w:rsidR="000076F2">
          <w:rPr>
            <w:noProof/>
            <w:webHidden/>
          </w:rPr>
          <w:fldChar w:fldCharType="begin"/>
        </w:r>
        <w:r w:rsidR="000076F2">
          <w:rPr>
            <w:noProof/>
            <w:webHidden/>
          </w:rPr>
          <w:instrText xml:space="preserve"> PAGEREF _Toc195008832 \h </w:instrText>
        </w:r>
        <w:r w:rsidR="000076F2">
          <w:rPr>
            <w:noProof/>
            <w:webHidden/>
          </w:rPr>
        </w:r>
        <w:r w:rsidR="000076F2">
          <w:rPr>
            <w:noProof/>
            <w:webHidden/>
          </w:rPr>
          <w:fldChar w:fldCharType="separate"/>
        </w:r>
        <w:r w:rsidR="000076F2">
          <w:rPr>
            <w:noProof/>
            <w:webHidden/>
          </w:rPr>
          <w:t>- 3 -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Style w:val="-"/>
          <w:noProof/>
        </w:rPr>
      </w:pPr>
      <w:hyperlink w:anchor="_Toc195008833" w:history="1">
        <w:r w:rsidR="000076F2" w:rsidRPr="003F74C7">
          <w:rPr>
            <w:rStyle w:val="-"/>
            <w:noProof/>
          </w:rPr>
          <w:t>2.</w:t>
        </w:r>
        <w:r w:rsidR="000076F2">
          <w:rPr>
            <w:rFonts w:asciiTheme="minorHAnsi" w:eastAsiaTheme="minorEastAsia" w:hAnsiTheme="minorHAnsi" w:cstheme="minorBidi"/>
            <w:noProof/>
            <w:sz w:val="22"/>
            <w:szCs w:val="22"/>
          </w:rPr>
          <w:tab/>
        </w:r>
        <w:r w:rsidR="000076F2" w:rsidRPr="003F74C7">
          <w:rPr>
            <w:rStyle w:val="-"/>
            <w:noProof/>
          </w:rPr>
          <w:t>ΣΧΕΤΙΚΑ ΕΓΓΡΑΦΑ</w:t>
        </w:r>
        <w:r w:rsidR="000076F2">
          <w:rPr>
            <w:noProof/>
            <w:webHidden/>
          </w:rPr>
          <w:tab/>
        </w:r>
        <w:r w:rsidR="000076F2">
          <w:rPr>
            <w:noProof/>
            <w:webHidden/>
          </w:rPr>
          <w:fldChar w:fldCharType="begin"/>
        </w:r>
        <w:r w:rsidR="000076F2">
          <w:rPr>
            <w:noProof/>
            <w:webHidden/>
          </w:rPr>
          <w:instrText xml:space="preserve"> PAGEREF _Toc195008833 \h </w:instrText>
        </w:r>
        <w:r w:rsidR="000076F2">
          <w:rPr>
            <w:noProof/>
            <w:webHidden/>
          </w:rPr>
        </w:r>
        <w:r w:rsidR="000076F2">
          <w:rPr>
            <w:noProof/>
            <w:webHidden/>
          </w:rPr>
          <w:fldChar w:fldCharType="separate"/>
        </w:r>
        <w:r w:rsidR="000076F2">
          <w:rPr>
            <w:noProof/>
            <w:webHidden/>
          </w:rPr>
          <w:t>- 3 -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Style w:val="-"/>
          <w:noProof/>
        </w:rPr>
      </w:pPr>
      <w:hyperlink w:anchor="_Toc195008834" w:history="1">
        <w:r w:rsidR="000076F2" w:rsidRPr="003F74C7">
          <w:rPr>
            <w:rStyle w:val="-"/>
            <w:noProof/>
          </w:rPr>
          <w:t>3.</w:t>
        </w:r>
        <w:r w:rsidR="000076F2">
          <w:rPr>
            <w:rFonts w:asciiTheme="minorHAnsi" w:eastAsiaTheme="minorEastAsia" w:hAnsiTheme="minorHAnsi" w:cstheme="minorBidi"/>
            <w:noProof/>
            <w:sz w:val="22"/>
            <w:szCs w:val="22"/>
          </w:rPr>
          <w:tab/>
        </w:r>
        <w:r w:rsidR="000076F2" w:rsidRPr="003F74C7">
          <w:rPr>
            <w:rStyle w:val="-"/>
            <w:noProof/>
          </w:rPr>
          <w:t>ΤΑΞΙΝΟΜΗΣΗ</w:t>
        </w:r>
        <w:r w:rsidR="000076F2">
          <w:rPr>
            <w:noProof/>
            <w:webHidden/>
          </w:rPr>
          <w:tab/>
        </w:r>
        <w:r w:rsidR="000076F2">
          <w:rPr>
            <w:noProof/>
            <w:webHidden/>
          </w:rPr>
          <w:fldChar w:fldCharType="begin"/>
        </w:r>
        <w:r w:rsidR="000076F2">
          <w:rPr>
            <w:noProof/>
            <w:webHidden/>
          </w:rPr>
          <w:instrText xml:space="preserve"> PAGEREF _Toc195008834 \h </w:instrText>
        </w:r>
        <w:r w:rsidR="000076F2">
          <w:rPr>
            <w:noProof/>
            <w:webHidden/>
          </w:rPr>
        </w:r>
        <w:r w:rsidR="000076F2">
          <w:rPr>
            <w:noProof/>
            <w:webHidden/>
          </w:rPr>
          <w:fldChar w:fldCharType="separate"/>
        </w:r>
        <w:r w:rsidR="000076F2">
          <w:rPr>
            <w:noProof/>
            <w:webHidden/>
          </w:rPr>
          <w:t>- 4 -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Style w:val="-"/>
          <w:noProof/>
        </w:rPr>
      </w:pPr>
      <w:hyperlink w:anchor="_Toc195008835" w:history="1">
        <w:r w:rsidR="000076F2" w:rsidRPr="003F74C7">
          <w:rPr>
            <w:rStyle w:val="-"/>
            <w:noProof/>
          </w:rPr>
          <w:t>4.</w:t>
        </w:r>
        <w:r w:rsidR="000076F2">
          <w:rPr>
            <w:rFonts w:asciiTheme="minorHAnsi" w:eastAsiaTheme="minorEastAsia" w:hAnsiTheme="minorHAnsi" w:cstheme="minorBidi"/>
            <w:noProof/>
            <w:sz w:val="22"/>
            <w:szCs w:val="22"/>
          </w:rPr>
          <w:tab/>
        </w:r>
        <w:r w:rsidR="000076F2" w:rsidRPr="003F74C7">
          <w:rPr>
            <w:rStyle w:val="-"/>
            <w:noProof/>
          </w:rPr>
          <w:t>ΤΕΧΝΙΚΑ  ΧΑΡΑΚΤΗΡΙΣΤΙΚΑ</w:t>
        </w:r>
        <w:r w:rsidR="000076F2">
          <w:rPr>
            <w:noProof/>
            <w:webHidden/>
          </w:rPr>
          <w:tab/>
        </w:r>
        <w:r w:rsidR="000076F2">
          <w:rPr>
            <w:noProof/>
            <w:webHidden/>
          </w:rPr>
          <w:fldChar w:fldCharType="begin"/>
        </w:r>
        <w:r w:rsidR="000076F2">
          <w:rPr>
            <w:noProof/>
            <w:webHidden/>
          </w:rPr>
          <w:instrText xml:space="preserve"> PAGEREF _Toc195008835 \h </w:instrText>
        </w:r>
        <w:r w:rsidR="000076F2">
          <w:rPr>
            <w:noProof/>
            <w:webHidden/>
          </w:rPr>
        </w:r>
        <w:r w:rsidR="000076F2">
          <w:rPr>
            <w:noProof/>
            <w:webHidden/>
          </w:rPr>
          <w:fldChar w:fldCharType="separate"/>
        </w:r>
        <w:r w:rsidR="000076F2">
          <w:rPr>
            <w:noProof/>
            <w:webHidden/>
          </w:rPr>
          <w:t>- 4 -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Style w:val="-"/>
          <w:noProof/>
        </w:rPr>
      </w:pPr>
      <w:hyperlink w:anchor="_Toc195008836" w:history="1">
        <w:r w:rsidR="000076F2" w:rsidRPr="003F74C7">
          <w:rPr>
            <w:rStyle w:val="-"/>
            <w:noProof/>
          </w:rPr>
          <w:t>5.</w:t>
        </w:r>
        <w:r w:rsidR="000076F2">
          <w:rPr>
            <w:rFonts w:asciiTheme="minorHAnsi" w:eastAsiaTheme="minorEastAsia" w:hAnsiTheme="minorHAnsi" w:cstheme="minorBidi"/>
            <w:noProof/>
            <w:sz w:val="22"/>
            <w:szCs w:val="22"/>
          </w:rPr>
          <w:tab/>
        </w:r>
        <w:r w:rsidR="000076F2" w:rsidRPr="003F74C7">
          <w:rPr>
            <w:rStyle w:val="-"/>
            <w:noProof/>
          </w:rPr>
          <w:t>ΤΡΟΠΟΣ ΠΑΡΑΔΟΣΗΣ</w:t>
        </w:r>
        <w:r w:rsidR="000076F2">
          <w:rPr>
            <w:noProof/>
            <w:webHidden/>
          </w:rPr>
          <w:tab/>
        </w:r>
        <w:r w:rsidR="000076F2">
          <w:rPr>
            <w:noProof/>
            <w:webHidden/>
          </w:rPr>
          <w:fldChar w:fldCharType="begin"/>
        </w:r>
        <w:r w:rsidR="000076F2">
          <w:rPr>
            <w:noProof/>
            <w:webHidden/>
          </w:rPr>
          <w:instrText xml:space="preserve"> PAGEREF _Toc195008836 \h </w:instrText>
        </w:r>
        <w:r w:rsidR="000076F2">
          <w:rPr>
            <w:noProof/>
            <w:webHidden/>
          </w:rPr>
        </w:r>
        <w:r w:rsidR="000076F2">
          <w:rPr>
            <w:noProof/>
            <w:webHidden/>
          </w:rPr>
          <w:fldChar w:fldCharType="separate"/>
        </w:r>
        <w:r w:rsidR="000076F2">
          <w:rPr>
            <w:noProof/>
            <w:webHidden/>
          </w:rPr>
          <w:t>- 5 -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Style w:val="-"/>
          <w:noProof/>
        </w:rPr>
      </w:pPr>
      <w:hyperlink w:anchor="_Toc195008837" w:history="1">
        <w:r w:rsidR="000076F2" w:rsidRPr="003F74C7">
          <w:rPr>
            <w:rStyle w:val="-"/>
            <w:noProof/>
          </w:rPr>
          <w:t>6.</w:t>
        </w:r>
        <w:r w:rsidR="000076F2">
          <w:rPr>
            <w:rFonts w:asciiTheme="minorHAnsi" w:eastAsiaTheme="minorEastAsia" w:hAnsiTheme="minorHAnsi" w:cstheme="minorBidi"/>
            <w:noProof/>
            <w:sz w:val="22"/>
            <w:szCs w:val="22"/>
          </w:rPr>
          <w:tab/>
        </w:r>
        <w:r w:rsidR="000076F2" w:rsidRPr="003F74C7">
          <w:rPr>
            <w:rStyle w:val="-"/>
            <w:noProof/>
          </w:rPr>
          <w:t>ΤΟΠΟΣ ΠΑΡΑΔΟΣΗΣ</w:t>
        </w:r>
        <w:r w:rsidR="000076F2">
          <w:rPr>
            <w:noProof/>
            <w:webHidden/>
          </w:rPr>
          <w:tab/>
        </w:r>
        <w:r w:rsidR="000076F2">
          <w:rPr>
            <w:noProof/>
            <w:webHidden/>
          </w:rPr>
          <w:fldChar w:fldCharType="begin"/>
        </w:r>
        <w:r w:rsidR="000076F2">
          <w:rPr>
            <w:noProof/>
            <w:webHidden/>
          </w:rPr>
          <w:instrText xml:space="preserve"> PAGEREF _Toc195008837 \h </w:instrText>
        </w:r>
        <w:r w:rsidR="000076F2">
          <w:rPr>
            <w:noProof/>
            <w:webHidden/>
          </w:rPr>
        </w:r>
        <w:r w:rsidR="000076F2">
          <w:rPr>
            <w:noProof/>
            <w:webHidden/>
          </w:rPr>
          <w:fldChar w:fldCharType="separate"/>
        </w:r>
        <w:r w:rsidR="000076F2">
          <w:rPr>
            <w:noProof/>
            <w:webHidden/>
          </w:rPr>
          <w:t>- 5 -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Style w:val="-"/>
          <w:noProof/>
        </w:rPr>
      </w:pPr>
      <w:hyperlink w:anchor="_Toc195008838" w:history="1">
        <w:r w:rsidR="000076F2" w:rsidRPr="003F74C7">
          <w:rPr>
            <w:rStyle w:val="-"/>
            <w:noProof/>
          </w:rPr>
          <w:t>7.</w:t>
        </w:r>
        <w:r w:rsidR="000076F2">
          <w:rPr>
            <w:rFonts w:asciiTheme="minorHAnsi" w:eastAsiaTheme="minorEastAsia" w:hAnsiTheme="minorHAnsi" w:cstheme="minorBidi"/>
            <w:noProof/>
            <w:sz w:val="22"/>
            <w:szCs w:val="22"/>
          </w:rPr>
          <w:tab/>
        </w:r>
        <w:r w:rsidR="000076F2" w:rsidRPr="003F74C7">
          <w:rPr>
            <w:rStyle w:val="-"/>
            <w:noProof/>
          </w:rPr>
          <w:t>ΧΡΟΝΟΣ ΠΑΡΑΔΟΣΗΣ</w:t>
        </w:r>
        <w:r w:rsidR="000076F2">
          <w:rPr>
            <w:noProof/>
            <w:webHidden/>
          </w:rPr>
          <w:tab/>
        </w:r>
        <w:r w:rsidR="000076F2">
          <w:rPr>
            <w:noProof/>
            <w:webHidden/>
          </w:rPr>
          <w:fldChar w:fldCharType="begin"/>
        </w:r>
        <w:r w:rsidR="000076F2">
          <w:rPr>
            <w:noProof/>
            <w:webHidden/>
          </w:rPr>
          <w:instrText xml:space="preserve"> PAGEREF _Toc195008838 \h </w:instrText>
        </w:r>
        <w:r w:rsidR="000076F2">
          <w:rPr>
            <w:noProof/>
            <w:webHidden/>
          </w:rPr>
        </w:r>
        <w:r w:rsidR="000076F2">
          <w:rPr>
            <w:noProof/>
            <w:webHidden/>
          </w:rPr>
          <w:fldChar w:fldCharType="separate"/>
        </w:r>
        <w:r w:rsidR="000076F2">
          <w:rPr>
            <w:noProof/>
            <w:webHidden/>
          </w:rPr>
          <w:t>- 5 -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Style w:val="-"/>
          <w:noProof/>
        </w:rPr>
      </w:pPr>
      <w:hyperlink w:anchor="_Toc195008839" w:history="1">
        <w:r w:rsidR="000076F2" w:rsidRPr="003F74C7">
          <w:rPr>
            <w:rStyle w:val="-"/>
            <w:noProof/>
          </w:rPr>
          <w:t>8.</w:t>
        </w:r>
        <w:r w:rsidR="000076F2">
          <w:rPr>
            <w:rFonts w:asciiTheme="minorHAnsi" w:eastAsiaTheme="minorEastAsia" w:hAnsiTheme="minorHAnsi" w:cstheme="minorBidi"/>
            <w:noProof/>
            <w:sz w:val="22"/>
            <w:szCs w:val="22"/>
          </w:rPr>
          <w:tab/>
        </w:r>
        <w:r w:rsidR="000076F2" w:rsidRPr="003F74C7">
          <w:rPr>
            <w:rStyle w:val="-"/>
            <w:noProof/>
          </w:rPr>
          <w:t>ΑΠΑΙΤΗΣΕΙΣ ΣΥΜΜΟΡΦΩΣΗΣ ΕΦΟΔΙΟΥ</w:t>
        </w:r>
        <w:r w:rsidR="000076F2">
          <w:rPr>
            <w:noProof/>
            <w:webHidden/>
          </w:rPr>
          <w:tab/>
        </w:r>
        <w:r w:rsidR="000076F2">
          <w:rPr>
            <w:noProof/>
            <w:webHidden/>
          </w:rPr>
          <w:fldChar w:fldCharType="begin"/>
        </w:r>
        <w:r w:rsidR="000076F2">
          <w:rPr>
            <w:noProof/>
            <w:webHidden/>
          </w:rPr>
          <w:instrText xml:space="preserve"> PAGEREF _Toc195008839 \h </w:instrText>
        </w:r>
        <w:r w:rsidR="000076F2">
          <w:rPr>
            <w:noProof/>
            <w:webHidden/>
          </w:rPr>
        </w:r>
        <w:r w:rsidR="000076F2">
          <w:rPr>
            <w:noProof/>
            <w:webHidden/>
          </w:rPr>
          <w:fldChar w:fldCharType="separate"/>
        </w:r>
        <w:r w:rsidR="000076F2">
          <w:rPr>
            <w:noProof/>
            <w:webHidden/>
          </w:rPr>
          <w:t>- 6 -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Style w:val="-"/>
          <w:noProof/>
        </w:rPr>
      </w:pPr>
      <w:hyperlink w:anchor="_Toc195008840" w:history="1">
        <w:r w:rsidR="000076F2" w:rsidRPr="003F74C7">
          <w:rPr>
            <w:rStyle w:val="-"/>
            <w:noProof/>
          </w:rPr>
          <w:t>9.</w:t>
        </w:r>
        <w:r w:rsidR="000076F2">
          <w:rPr>
            <w:rFonts w:asciiTheme="minorHAnsi" w:eastAsiaTheme="minorEastAsia" w:hAnsiTheme="minorHAnsi" w:cstheme="minorBidi"/>
            <w:noProof/>
            <w:sz w:val="22"/>
            <w:szCs w:val="22"/>
          </w:rPr>
          <w:tab/>
        </w:r>
        <w:r w:rsidR="000076F2" w:rsidRPr="003F74C7">
          <w:rPr>
            <w:rStyle w:val="-"/>
            <w:noProof/>
          </w:rPr>
          <w:t>ΠΕΡΙΕΧΟΜΕΝΟ ΦΑΚΕΛΟΥ ΤΕΧΝΙΚΗΣ ΠΡΟΣΦΟΡΑΣ</w:t>
        </w:r>
        <w:r w:rsidR="000076F2">
          <w:rPr>
            <w:noProof/>
            <w:webHidden/>
          </w:rPr>
          <w:tab/>
        </w:r>
        <w:r w:rsidR="000076F2">
          <w:rPr>
            <w:noProof/>
            <w:webHidden/>
          </w:rPr>
          <w:fldChar w:fldCharType="begin"/>
        </w:r>
        <w:r w:rsidR="000076F2">
          <w:rPr>
            <w:noProof/>
            <w:webHidden/>
          </w:rPr>
          <w:instrText xml:space="preserve"> PAGEREF _Toc195008840 \h </w:instrText>
        </w:r>
        <w:r w:rsidR="000076F2">
          <w:rPr>
            <w:noProof/>
            <w:webHidden/>
          </w:rPr>
        </w:r>
        <w:r w:rsidR="000076F2">
          <w:rPr>
            <w:noProof/>
            <w:webHidden/>
          </w:rPr>
          <w:fldChar w:fldCharType="separate"/>
        </w:r>
        <w:r w:rsidR="000076F2">
          <w:rPr>
            <w:noProof/>
            <w:webHidden/>
          </w:rPr>
          <w:t>- 7 -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Style w:val="-"/>
          <w:noProof/>
        </w:rPr>
      </w:pPr>
      <w:hyperlink w:anchor="_Toc195008841" w:history="1">
        <w:r w:rsidR="000076F2" w:rsidRPr="003F74C7">
          <w:rPr>
            <w:rStyle w:val="-"/>
            <w:noProof/>
          </w:rPr>
          <w:t>10.</w:t>
        </w:r>
        <w:r w:rsidR="000076F2">
          <w:rPr>
            <w:rFonts w:asciiTheme="minorHAnsi" w:eastAsiaTheme="minorEastAsia" w:hAnsiTheme="minorHAnsi" w:cstheme="minorBidi"/>
            <w:noProof/>
            <w:sz w:val="22"/>
            <w:szCs w:val="22"/>
          </w:rPr>
          <w:tab/>
        </w:r>
        <w:r w:rsidR="000076F2" w:rsidRPr="003F74C7">
          <w:rPr>
            <w:rStyle w:val="-"/>
            <w:noProof/>
          </w:rPr>
          <w:t>ΑΠΑΡΑΒΑΤΟΙ ΟΡΟΙ</w:t>
        </w:r>
        <w:r w:rsidR="000076F2">
          <w:rPr>
            <w:noProof/>
            <w:webHidden/>
          </w:rPr>
          <w:tab/>
        </w:r>
        <w:r w:rsidR="000076F2">
          <w:rPr>
            <w:noProof/>
            <w:webHidden/>
          </w:rPr>
          <w:fldChar w:fldCharType="begin"/>
        </w:r>
        <w:r w:rsidR="000076F2">
          <w:rPr>
            <w:noProof/>
            <w:webHidden/>
          </w:rPr>
          <w:instrText xml:space="preserve"> PAGEREF _Toc195008841 \h </w:instrText>
        </w:r>
        <w:r w:rsidR="000076F2">
          <w:rPr>
            <w:noProof/>
            <w:webHidden/>
          </w:rPr>
        </w:r>
        <w:r w:rsidR="000076F2">
          <w:rPr>
            <w:noProof/>
            <w:webHidden/>
          </w:rPr>
          <w:fldChar w:fldCharType="separate"/>
        </w:r>
        <w:r w:rsidR="000076F2">
          <w:rPr>
            <w:noProof/>
            <w:webHidden/>
          </w:rPr>
          <w:t>- 8 -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Style w:val="-"/>
          <w:noProof/>
        </w:rPr>
      </w:pPr>
      <w:hyperlink w:anchor="_Toc195008842" w:history="1">
        <w:r w:rsidR="000076F2" w:rsidRPr="003F74C7">
          <w:rPr>
            <w:rStyle w:val="-"/>
            <w:noProof/>
          </w:rPr>
          <w:t>11.</w:t>
        </w:r>
        <w:r w:rsidR="000076F2">
          <w:rPr>
            <w:rFonts w:asciiTheme="minorHAnsi" w:eastAsiaTheme="minorEastAsia" w:hAnsiTheme="minorHAnsi" w:cstheme="minorBidi"/>
            <w:noProof/>
            <w:sz w:val="22"/>
            <w:szCs w:val="22"/>
          </w:rPr>
          <w:tab/>
        </w:r>
        <w:r w:rsidR="000076F2" w:rsidRPr="003F74C7">
          <w:rPr>
            <w:rStyle w:val="-"/>
            <w:noProof/>
          </w:rPr>
          <w:t>ΔΙΑΦΟΡΑ</w:t>
        </w:r>
        <w:r w:rsidR="000076F2">
          <w:rPr>
            <w:noProof/>
            <w:webHidden/>
          </w:rPr>
          <w:tab/>
        </w:r>
        <w:r w:rsidR="000076F2">
          <w:rPr>
            <w:noProof/>
            <w:webHidden/>
          </w:rPr>
          <w:fldChar w:fldCharType="begin"/>
        </w:r>
        <w:r w:rsidR="000076F2">
          <w:rPr>
            <w:noProof/>
            <w:webHidden/>
          </w:rPr>
          <w:instrText xml:space="preserve"> PAGEREF _Toc195008842 \h </w:instrText>
        </w:r>
        <w:r w:rsidR="000076F2">
          <w:rPr>
            <w:noProof/>
            <w:webHidden/>
          </w:rPr>
        </w:r>
        <w:r w:rsidR="000076F2">
          <w:rPr>
            <w:noProof/>
            <w:webHidden/>
          </w:rPr>
          <w:fldChar w:fldCharType="separate"/>
        </w:r>
        <w:r w:rsidR="000076F2">
          <w:rPr>
            <w:noProof/>
            <w:webHidden/>
          </w:rPr>
          <w:t>- 8 -</w:t>
        </w:r>
        <w:r w:rsidR="000076F2">
          <w:rPr>
            <w:noProof/>
            <w:webHidden/>
          </w:rPr>
          <w:fldChar w:fldCharType="end"/>
        </w:r>
      </w:hyperlink>
    </w:p>
    <w:p w:rsidR="000076F2" w:rsidRPr="000076F2" w:rsidRDefault="000076F2" w:rsidP="000076F2">
      <w:pPr>
        <w:rPr>
          <w:rFonts w:eastAsiaTheme="minorEastAsia"/>
        </w:rPr>
      </w:pPr>
    </w:p>
    <w:p w:rsidR="000076F2" w:rsidRDefault="00AC2582">
      <w:pPr>
        <w:pStyle w:val="13"/>
        <w:rPr>
          <w:rFonts w:asciiTheme="minorHAnsi" w:eastAsiaTheme="minorEastAsia" w:hAnsiTheme="minorHAnsi" w:cstheme="minorBidi"/>
          <w:noProof/>
          <w:sz w:val="22"/>
          <w:szCs w:val="22"/>
        </w:rPr>
      </w:pPr>
      <w:hyperlink w:anchor="_Toc195008843" w:history="1">
        <w:r w:rsidR="000076F2" w:rsidRPr="003F74C7">
          <w:rPr>
            <w:rStyle w:val="-"/>
            <w:noProof/>
          </w:rPr>
          <w:t>12.</w:t>
        </w:r>
        <w:r w:rsidR="000076F2">
          <w:rPr>
            <w:rFonts w:asciiTheme="minorHAnsi" w:eastAsiaTheme="minorEastAsia" w:hAnsiTheme="minorHAnsi" w:cstheme="minorBidi"/>
            <w:noProof/>
            <w:sz w:val="22"/>
            <w:szCs w:val="22"/>
          </w:rPr>
          <w:tab/>
        </w:r>
        <w:r w:rsidR="000076F2" w:rsidRPr="003F74C7">
          <w:rPr>
            <w:rStyle w:val="-"/>
            <w:noProof/>
          </w:rPr>
          <w:t>ΠΡΟΤΑΣΕΙΣ ΒΕΛΤΙΩΣΗΣ ΤΗΣ ΠΕΔ</w:t>
        </w:r>
        <w:r w:rsidR="000076F2">
          <w:rPr>
            <w:noProof/>
            <w:webHidden/>
          </w:rPr>
          <w:tab/>
        </w:r>
        <w:r w:rsidR="000076F2">
          <w:rPr>
            <w:noProof/>
            <w:webHidden/>
          </w:rPr>
          <w:fldChar w:fldCharType="begin"/>
        </w:r>
        <w:r w:rsidR="000076F2">
          <w:rPr>
            <w:noProof/>
            <w:webHidden/>
          </w:rPr>
          <w:instrText xml:space="preserve"> PAGEREF _Toc195008843 \h </w:instrText>
        </w:r>
        <w:r w:rsidR="000076F2">
          <w:rPr>
            <w:noProof/>
            <w:webHidden/>
          </w:rPr>
        </w:r>
        <w:r w:rsidR="000076F2">
          <w:rPr>
            <w:noProof/>
            <w:webHidden/>
          </w:rPr>
          <w:fldChar w:fldCharType="separate"/>
        </w:r>
        <w:r w:rsidR="000076F2">
          <w:rPr>
            <w:noProof/>
            <w:webHidden/>
          </w:rPr>
          <w:t>- 8 -</w:t>
        </w:r>
        <w:r w:rsidR="000076F2">
          <w:rPr>
            <w:noProof/>
            <w:webHidden/>
          </w:rPr>
          <w:fldChar w:fldCharType="end"/>
        </w:r>
      </w:hyperlink>
    </w:p>
    <w:p w:rsidR="006E10DA" w:rsidRPr="009E1861" w:rsidRDefault="00A1533F" w:rsidP="005E0846">
      <w:pPr>
        <w:tabs>
          <w:tab w:val="left" w:pos="720"/>
          <w:tab w:val="left" w:pos="1440"/>
          <w:tab w:val="left" w:pos="2160"/>
          <w:tab w:val="left" w:pos="2880"/>
        </w:tabs>
        <w:jc w:val="both"/>
        <w:rPr>
          <w:rFonts w:cs="Arial"/>
          <w:b/>
          <w:szCs w:val="24"/>
          <w:u w:val="single"/>
        </w:rPr>
      </w:pPr>
      <w:r w:rsidRPr="009E1861">
        <w:rPr>
          <w:rFonts w:cs="Arial"/>
          <w:b/>
          <w:szCs w:val="24"/>
          <w:u w:val="single"/>
        </w:rPr>
        <w:fldChar w:fldCharType="end"/>
      </w:r>
    </w:p>
    <w:p w:rsidR="00A1533F" w:rsidRPr="009E1861" w:rsidRDefault="00A1533F" w:rsidP="005E0846">
      <w:pPr>
        <w:tabs>
          <w:tab w:val="left" w:pos="720"/>
          <w:tab w:val="left" w:pos="1440"/>
          <w:tab w:val="left" w:pos="2160"/>
          <w:tab w:val="left" w:pos="2880"/>
        </w:tabs>
        <w:jc w:val="both"/>
        <w:rPr>
          <w:rFonts w:cs="Arial"/>
          <w:b/>
          <w:szCs w:val="24"/>
          <w:u w:val="single"/>
        </w:rPr>
      </w:pPr>
    </w:p>
    <w:p w:rsidR="00A1533F" w:rsidRPr="009E1861" w:rsidRDefault="00A1533F" w:rsidP="005E0846">
      <w:pPr>
        <w:tabs>
          <w:tab w:val="left" w:pos="720"/>
          <w:tab w:val="left" w:pos="1440"/>
          <w:tab w:val="left" w:pos="2160"/>
          <w:tab w:val="left" w:pos="2880"/>
        </w:tabs>
        <w:jc w:val="both"/>
        <w:rPr>
          <w:rFonts w:cs="Arial"/>
          <w:b/>
          <w:szCs w:val="24"/>
          <w:u w:val="single"/>
        </w:rPr>
      </w:pPr>
    </w:p>
    <w:p w:rsidR="00A1533F" w:rsidRPr="009E1861" w:rsidRDefault="00A1533F" w:rsidP="005E0846">
      <w:pPr>
        <w:tabs>
          <w:tab w:val="left" w:pos="720"/>
          <w:tab w:val="left" w:pos="1440"/>
          <w:tab w:val="left" w:pos="2160"/>
          <w:tab w:val="left" w:pos="2880"/>
        </w:tabs>
        <w:jc w:val="both"/>
        <w:rPr>
          <w:rFonts w:cs="Arial"/>
          <w:b/>
          <w:szCs w:val="24"/>
          <w:u w:val="single"/>
        </w:rPr>
        <w:sectPr w:rsidR="00A1533F" w:rsidRPr="009E1861" w:rsidSect="00744A5C">
          <w:headerReference w:type="default" r:id="rId12"/>
          <w:headerReference w:type="first" r:id="rId13"/>
          <w:pgSz w:w="11907" w:h="16840" w:code="9"/>
          <w:pgMar w:top="1588" w:right="1701" w:bottom="1701" w:left="1588" w:header="720" w:footer="720" w:gutter="0"/>
          <w:pgNumType w:fmt="numberInDash"/>
          <w:cols w:space="720"/>
        </w:sectPr>
      </w:pPr>
    </w:p>
    <w:p w:rsidR="00CE5797" w:rsidRPr="009E1861" w:rsidRDefault="00CE5797" w:rsidP="00A1533F">
      <w:pPr>
        <w:pStyle w:val="1"/>
      </w:pPr>
      <w:bookmarkStart w:id="0" w:name="_Toc171776240"/>
      <w:bookmarkStart w:id="1" w:name="_Toc171776390"/>
      <w:bookmarkStart w:id="2" w:name="_Toc171776988"/>
      <w:bookmarkStart w:id="3" w:name="_Toc195008832"/>
      <w:r w:rsidRPr="009E1861">
        <w:rPr>
          <w:rStyle w:val="1Char"/>
        </w:rPr>
        <w:lastRenderedPageBreak/>
        <w:t>1</w:t>
      </w:r>
      <w:bookmarkEnd w:id="0"/>
      <w:bookmarkEnd w:id="1"/>
      <w:r w:rsidRPr="009E1861">
        <w:t>.</w:t>
      </w:r>
      <w:r w:rsidRPr="009E1861">
        <w:tab/>
        <w:t>ΠΕΔΙΟ ΕΦΑΡΜΟΓΗΣ</w:t>
      </w:r>
      <w:bookmarkEnd w:id="2"/>
      <w:bookmarkEnd w:id="3"/>
    </w:p>
    <w:p w:rsidR="00CE5797" w:rsidRPr="009E1861" w:rsidRDefault="00CE5797" w:rsidP="00CE5797">
      <w:pPr>
        <w:tabs>
          <w:tab w:val="left" w:pos="720"/>
          <w:tab w:val="left" w:pos="1440"/>
          <w:tab w:val="left" w:pos="2160"/>
          <w:tab w:val="left" w:pos="2880"/>
        </w:tabs>
        <w:jc w:val="both"/>
        <w:rPr>
          <w:rFonts w:cs="Arial"/>
          <w:b/>
          <w:szCs w:val="24"/>
          <w:u w:val="single"/>
        </w:rPr>
      </w:pPr>
    </w:p>
    <w:p w:rsidR="00CE5797" w:rsidRDefault="00CE5797" w:rsidP="002A4991">
      <w:pPr>
        <w:tabs>
          <w:tab w:val="left" w:pos="720"/>
          <w:tab w:val="left" w:pos="1440"/>
          <w:tab w:val="left" w:pos="2160"/>
          <w:tab w:val="left" w:pos="2880"/>
        </w:tabs>
        <w:jc w:val="both"/>
        <w:rPr>
          <w:szCs w:val="24"/>
        </w:rPr>
      </w:pPr>
      <w:r w:rsidRPr="009E1861">
        <w:rPr>
          <w:szCs w:val="24"/>
        </w:rPr>
        <w:tab/>
      </w:r>
      <w:r w:rsidR="002A4991">
        <w:rPr>
          <w:szCs w:val="24"/>
        </w:rPr>
        <w:t>Το υγρό οξυγόνο (</w:t>
      </w:r>
      <w:r w:rsidR="002A4991">
        <w:rPr>
          <w:szCs w:val="24"/>
          <w:lang w:val="en-US"/>
        </w:rPr>
        <w:t>LOX</w:t>
      </w:r>
      <w:r w:rsidR="002A4991" w:rsidRPr="002A4991">
        <w:rPr>
          <w:szCs w:val="24"/>
        </w:rPr>
        <w:t>) που περιγράφεται σε αυτή την προδιαγραφή προορίζεται να χρησιμοποιηθεί στο σύστημα κυψελών καυσίμων (</w:t>
      </w:r>
      <w:proofErr w:type="spellStart"/>
      <w:r w:rsidR="002A4991" w:rsidRPr="002A4991">
        <w:rPr>
          <w:szCs w:val="24"/>
        </w:rPr>
        <w:t>Proton</w:t>
      </w:r>
      <w:proofErr w:type="spellEnd"/>
      <w:r w:rsidR="002A4991" w:rsidRPr="002A4991">
        <w:rPr>
          <w:szCs w:val="24"/>
        </w:rPr>
        <w:t xml:space="preserve"> Exchange </w:t>
      </w:r>
      <w:proofErr w:type="spellStart"/>
      <w:r w:rsidR="002A4991" w:rsidRPr="002A4991">
        <w:rPr>
          <w:szCs w:val="24"/>
        </w:rPr>
        <w:t>Membrane</w:t>
      </w:r>
      <w:proofErr w:type="spellEnd"/>
      <w:r w:rsidR="002A4991" w:rsidRPr="002A4991">
        <w:rPr>
          <w:szCs w:val="24"/>
        </w:rPr>
        <w:t xml:space="preserve"> </w:t>
      </w:r>
      <w:proofErr w:type="spellStart"/>
      <w:r w:rsidR="002A4991" w:rsidRPr="002A4991">
        <w:rPr>
          <w:szCs w:val="24"/>
        </w:rPr>
        <w:t>Fuel</w:t>
      </w:r>
      <w:proofErr w:type="spellEnd"/>
      <w:r w:rsidR="002A4991" w:rsidRPr="002A4991">
        <w:rPr>
          <w:szCs w:val="24"/>
        </w:rPr>
        <w:t xml:space="preserve"> </w:t>
      </w:r>
      <w:proofErr w:type="spellStart"/>
      <w:r w:rsidR="002A4991" w:rsidRPr="002A4991">
        <w:rPr>
          <w:szCs w:val="24"/>
        </w:rPr>
        <w:t>Cell</w:t>
      </w:r>
      <w:proofErr w:type="spellEnd"/>
      <w:r w:rsidR="002A4991" w:rsidRPr="002A4991">
        <w:rPr>
          <w:szCs w:val="24"/>
        </w:rPr>
        <w:t xml:space="preserve"> (PEMFC)) του συστήματος αναερόβιας πρόωσης (AIP) HDW BZM 120 των Υ/Β τ. 214 - ΩΚΕΑΝΟΣ του ΠΝ, σύμφωνα με τις οδηγίες του κατασκευαστή.</w:t>
      </w:r>
    </w:p>
    <w:p w:rsidR="002A4991" w:rsidRPr="009E1861" w:rsidRDefault="002A4991" w:rsidP="002A4991">
      <w:pPr>
        <w:tabs>
          <w:tab w:val="left" w:pos="720"/>
          <w:tab w:val="left" w:pos="1440"/>
          <w:tab w:val="left" w:pos="2160"/>
          <w:tab w:val="left" w:pos="2880"/>
        </w:tabs>
        <w:jc w:val="both"/>
        <w:rPr>
          <w:szCs w:val="24"/>
        </w:rPr>
      </w:pPr>
    </w:p>
    <w:p w:rsidR="002A4991" w:rsidRDefault="00CE5797" w:rsidP="00217CCE">
      <w:pPr>
        <w:pStyle w:val="1"/>
      </w:pPr>
      <w:bookmarkStart w:id="4" w:name="_Toc171776241"/>
      <w:bookmarkStart w:id="5" w:name="_Toc171776391"/>
      <w:bookmarkStart w:id="6" w:name="_Toc171776989"/>
      <w:bookmarkStart w:id="7" w:name="_Toc195008833"/>
      <w:r w:rsidRPr="009E1861">
        <w:t>2.</w:t>
      </w:r>
      <w:r w:rsidRPr="009E1861">
        <w:tab/>
        <w:t>ΣΧΕΤΙΚΑ ΕΓΓΡΑΦΑ</w:t>
      </w:r>
      <w:bookmarkStart w:id="8" w:name="_Toc171776248"/>
      <w:bookmarkStart w:id="9" w:name="_Toc171776392"/>
      <w:bookmarkStart w:id="10" w:name="_Toc171776990"/>
      <w:bookmarkEnd w:id="4"/>
      <w:bookmarkEnd w:id="5"/>
      <w:bookmarkEnd w:id="6"/>
      <w:bookmarkEnd w:id="7"/>
    </w:p>
    <w:p w:rsidR="00217CCE" w:rsidRPr="00217CCE" w:rsidRDefault="00217CCE" w:rsidP="00217CCE"/>
    <w:p w:rsidR="002A4991" w:rsidRPr="00685274" w:rsidRDefault="002A4991" w:rsidP="002A4991">
      <w:pPr>
        <w:pStyle w:val="2"/>
      </w:pPr>
      <w:r>
        <w:tab/>
      </w:r>
      <w:r w:rsidRPr="00685274">
        <w:t>2.1</w:t>
      </w:r>
      <w:r w:rsidRPr="00685274">
        <w:tab/>
      </w:r>
      <w:r>
        <w:t>Η</w:t>
      </w:r>
      <w:r w:rsidRPr="00685274">
        <w:t xml:space="preserve"> </w:t>
      </w:r>
      <w:r>
        <w:t>προδιαγραφή</w:t>
      </w:r>
      <w:r w:rsidRPr="00685274">
        <w:t xml:space="preserve"> </w:t>
      </w:r>
      <w:r w:rsidRPr="00217CCE">
        <w:rPr>
          <w:lang w:val="en-US"/>
        </w:rPr>
        <w:t>CGA</w:t>
      </w:r>
      <w:r w:rsidRPr="00685274">
        <w:t xml:space="preserve"> </w:t>
      </w:r>
      <w:r w:rsidRPr="00217CCE">
        <w:rPr>
          <w:lang w:val="en-US"/>
        </w:rPr>
        <w:t>Pamphlet</w:t>
      </w:r>
      <w:r w:rsidRPr="00685274">
        <w:t xml:space="preserve"> </w:t>
      </w:r>
      <w:r w:rsidRPr="00217CCE">
        <w:rPr>
          <w:lang w:val="en-US"/>
        </w:rPr>
        <w:t>G</w:t>
      </w:r>
      <w:r w:rsidRPr="00685274">
        <w:t xml:space="preserve">-4.3, </w:t>
      </w:r>
      <w:r w:rsidRPr="00217CCE">
        <w:rPr>
          <w:lang w:val="en-US"/>
        </w:rPr>
        <w:t>Type</w:t>
      </w:r>
      <w:r w:rsidRPr="00685274">
        <w:t xml:space="preserve"> </w:t>
      </w:r>
      <w:r w:rsidRPr="00217CCE">
        <w:rPr>
          <w:lang w:val="en-US"/>
        </w:rPr>
        <w:t>II</w:t>
      </w:r>
      <w:r w:rsidRPr="00685274">
        <w:t xml:space="preserve">, </w:t>
      </w:r>
      <w:r w:rsidRPr="00217CCE">
        <w:rPr>
          <w:lang w:val="en-US"/>
        </w:rPr>
        <w:t>Grade</w:t>
      </w:r>
      <w:r w:rsidRPr="00685274">
        <w:t xml:space="preserve"> </w:t>
      </w:r>
      <w:r w:rsidRPr="00217CCE">
        <w:rPr>
          <w:lang w:val="en-US"/>
        </w:rPr>
        <w:t>B</w:t>
      </w:r>
      <w:r w:rsidRPr="00685274">
        <w:t>.</w:t>
      </w:r>
    </w:p>
    <w:p w:rsidR="00605745" w:rsidRPr="00685274" w:rsidRDefault="00605745" w:rsidP="00605745"/>
    <w:p w:rsidR="003957EE" w:rsidRDefault="003957EE" w:rsidP="00E42FB4">
      <w:pPr>
        <w:pStyle w:val="2"/>
      </w:pPr>
      <w:r>
        <w:tab/>
        <w:t>2.</w:t>
      </w:r>
      <w:r w:rsidR="00605745">
        <w:t>2</w:t>
      </w:r>
      <w:r>
        <w:tab/>
      </w:r>
      <w:r w:rsidR="00613462" w:rsidRPr="00613462">
        <w:t xml:space="preserve">Η ΥΑ </w:t>
      </w:r>
      <w:r w:rsidR="00613462">
        <w:t xml:space="preserve">Α.Π. Β 10451/929 </w:t>
      </w:r>
      <w:r w:rsidR="00613462" w:rsidRPr="00613462">
        <w:t xml:space="preserve"> «</w:t>
      </w:r>
      <w:r w:rsidR="00613462">
        <w:t>Όροι ίδρυσης και λειτουργίας εμφιαλωτηρίων πεπιεσμένων αερίων, μονάδων παραγωγής ασετυλίνης ως και όροι διακίνησης, αποθήκευσης και ελέγχου των φιαλών συσκευασίας τους» (ΦΕΚ Β΄/370/09-06-1988</w:t>
      </w:r>
      <w:r w:rsidR="00613462" w:rsidRPr="00613462">
        <w:t>).</w:t>
      </w:r>
    </w:p>
    <w:p w:rsidR="003957EE" w:rsidRDefault="003957EE" w:rsidP="00605745">
      <w:pPr>
        <w:jc w:val="both"/>
      </w:pPr>
    </w:p>
    <w:p w:rsidR="003957EE" w:rsidRDefault="003957EE" w:rsidP="00605745">
      <w:pPr>
        <w:pStyle w:val="2"/>
      </w:pPr>
      <w:r>
        <w:tab/>
        <w:t>2.</w:t>
      </w:r>
      <w:r w:rsidR="00605745">
        <w:t>3</w:t>
      </w:r>
      <w:r w:rsidR="00613462">
        <w:tab/>
      </w:r>
      <w:r w:rsidR="00613462" w:rsidRPr="00613462">
        <w:t>Η ΥΑ ΔΥ8δ/Γ.Π. οικ.</w:t>
      </w:r>
      <w:r w:rsidR="00613462">
        <w:t xml:space="preserve"> </w:t>
      </w:r>
      <w:r w:rsidR="00613462" w:rsidRPr="00613462">
        <w:t>1348/2004 «Αρχές και Κατευθυντήριες Γραμμές Ορθής Πρακτικής Διανομής Ιατροτεχνολογικών Προϊόντων» (ΦΕΚ Β΄/32/16-01-2004).</w:t>
      </w:r>
    </w:p>
    <w:p w:rsidR="00605745" w:rsidRDefault="00605745" w:rsidP="00605745">
      <w:pPr>
        <w:jc w:val="both"/>
      </w:pPr>
    </w:p>
    <w:p w:rsidR="00605745" w:rsidRPr="00605745" w:rsidRDefault="00605745" w:rsidP="00A77EEF">
      <w:pPr>
        <w:pStyle w:val="2"/>
      </w:pPr>
      <w:r>
        <w:tab/>
      </w:r>
      <w:r w:rsidRPr="00605745">
        <w:t>2.</w:t>
      </w:r>
      <w:r>
        <w:t>4</w:t>
      </w:r>
      <w:r w:rsidRPr="00605745">
        <w:tab/>
        <w:t>Ο ν. 3982/2011 «Απλοποίηση της αδειοδότησης  τεχνικών επαγγελμάτων και μεταποιητικών δραστηριοτήτων και επιχειρηματικών πάρκων και άλλες διατάξεις» (ΦΕΚ Α΄/143/17-06-2011).</w:t>
      </w:r>
    </w:p>
    <w:p w:rsidR="00217CCE" w:rsidRPr="00217CCE" w:rsidRDefault="00217CCE" w:rsidP="00217CCE"/>
    <w:p w:rsidR="002A4991" w:rsidRDefault="003957EE" w:rsidP="002A4991">
      <w:pPr>
        <w:pStyle w:val="2"/>
      </w:pPr>
      <w:r>
        <w:tab/>
        <w:t>2.5</w:t>
      </w:r>
      <w:r w:rsidR="002A4991">
        <w:tab/>
        <w:t>Το Π.Δ. 42/2003 «Σχετικά με τις ελάχιστες απαιτήσεις για τη βελτίωση της προστασίας της υγείας και της ασφάλειας των εργαζομένων οι οποίοι είναι δυνατόν να εκτεθούν σε κίνδυνο από εκρηκτικές ατμόσφαιρες σε συμμόρφωση με την οδηγία 1999/92/εκ της 16ης Δεκεμβρίου 1999 του Ευρωπαϊκού Κοινοβουλίου και του Συμβουλίου (Ε.Ε. L 23/57</w:t>
      </w:r>
      <w:r w:rsidR="00AB22AA">
        <w:t>/28.01.2000) (ΦΕΚ Α΄/44/21-02-</w:t>
      </w:r>
      <w:r w:rsidR="002A4991">
        <w:t>2003).</w:t>
      </w:r>
    </w:p>
    <w:p w:rsidR="00217CCE" w:rsidRPr="00217CCE" w:rsidRDefault="00217CCE" w:rsidP="00217CCE"/>
    <w:p w:rsidR="002A4991" w:rsidRDefault="003957EE" w:rsidP="002A4991">
      <w:pPr>
        <w:pStyle w:val="2"/>
      </w:pPr>
      <w:r>
        <w:tab/>
        <w:t>2.6</w:t>
      </w:r>
      <w:r w:rsidR="002A4991">
        <w:tab/>
        <w:t>Ο ν. 3850/2010 «Κύρωση του Κώδικα Νόμων για την Υγεία και την Ασφάλεια των Ερ</w:t>
      </w:r>
      <w:r w:rsidR="00AB22AA">
        <w:t>γαζομένων» (ΦΕΚ Α΄</w:t>
      </w:r>
      <w:r>
        <w:t>/</w:t>
      </w:r>
      <w:r w:rsidR="00AB22AA">
        <w:t>84/02-06-</w:t>
      </w:r>
      <w:r w:rsidR="002A4991">
        <w:t>2010).</w:t>
      </w:r>
    </w:p>
    <w:p w:rsidR="00D71956" w:rsidRDefault="00D71956" w:rsidP="00D71956"/>
    <w:p w:rsidR="00D71956" w:rsidRDefault="00D71956" w:rsidP="00A85FA8">
      <w:pPr>
        <w:pStyle w:val="2"/>
        <w:rPr>
          <w:lang w:val="en-US"/>
        </w:rPr>
      </w:pPr>
      <w:r>
        <w:tab/>
      </w:r>
      <w:r w:rsidRPr="00D71956">
        <w:rPr>
          <w:lang w:val="en-US"/>
        </w:rPr>
        <w:t>2.</w:t>
      </w:r>
      <w:r w:rsidR="003957EE" w:rsidRPr="003957EE">
        <w:rPr>
          <w:lang w:val="en-US"/>
        </w:rPr>
        <w:t>7</w:t>
      </w:r>
      <w:r w:rsidRPr="00D71956">
        <w:rPr>
          <w:lang w:val="en-US"/>
        </w:rPr>
        <w:tab/>
      </w:r>
      <w:r>
        <w:rPr>
          <w:lang w:val="en-US"/>
        </w:rPr>
        <w:t xml:space="preserve">Η STANAG </w:t>
      </w:r>
      <w:r w:rsidR="00403584">
        <w:rPr>
          <w:lang w:val="en-US"/>
        </w:rPr>
        <w:t xml:space="preserve">AAGSP-08 </w:t>
      </w:r>
      <w:r>
        <w:rPr>
          <w:lang w:val="en-US"/>
        </w:rPr>
        <w:t>Definitions of safety zones and minimum separation distances f</w:t>
      </w:r>
      <w:r w:rsidR="00403584">
        <w:rPr>
          <w:lang w:val="en-US"/>
        </w:rPr>
        <w:t xml:space="preserve">or use with liquid oxygen (LOX), </w:t>
      </w:r>
      <w:r w:rsidR="00F71B7D">
        <w:rPr>
          <w:lang w:val="en-US"/>
        </w:rPr>
        <w:t>Edition B Version 1, JUNE 2020.</w:t>
      </w:r>
    </w:p>
    <w:p w:rsidR="00217CCE" w:rsidRDefault="00217CCE" w:rsidP="00D71956">
      <w:pPr>
        <w:rPr>
          <w:lang w:val="en-US"/>
        </w:rPr>
      </w:pPr>
    </w:p>
    <w:p w:rsidR="00AB22AA" w:rsidRDefault="00AB22AA" w:rsidP="00AB22AA">
      <w:pPr>
        <w:jc w:val="both"/>
      </w:pPr>
      <w:r>
        <w:rPr>
          <w:lang w:val="en-US"/>
        </w:rPr>
        <w:tab/>
      </w:r>
      <w:r w:rsidR="003957EE">
        <w:t>2.8</w:t>
      </w:r>
      <w:r>
        <w:tab/>
        <w:t>Ο ν.</w:t>
      </w:r>
      <w:r w:rsidR="009B0C02">
        <w:t xml:space="preserve"> </w:t>
      </w:r>
      <w:r>
        <w:t xml:space="preserve">2939/2001 «Συσκευασίες και εναλλακτική διαχείριση των συσκευασιών και άλλων </w:t>
      </w:r>
      <w:r w:rsidR="00384F86">
        <w:t>προϊόντων</w:t>
      </w:r>
      <w:r>
        <w:t xml:space="preserve"> - Ίδρυση Εθνικού Οργανισμού Εναλλακτικής Διαχείρισης Συσκευασιών και Άλλων </w:t>
      </w:r>
      <w:r w:rsidR="00384F86">
        <w:t>Προϊόντων</w:t>
      </w:r>
      <w:r>
        <w:t xml:space="preserve">  και άλλες διατάξεις» (ΦΕΚ Α΄/179/06-08-2001).</w:t>
      </w:r>
    </w:p>
    <w:p w:rsidR="00E06898" w:rsidRDefault="00E06898" w:rsidP="00AB22AA">
      <w:pPr>
        <w:jc w:val="both"/>
      </w:pPr>
    </w:p>
    <w:p w:rsidR="00E06898" w:rsidRDefault="00E06898" w:rsidP="00E06898">
      <w:pPr>
        <w:pStyle w:val="2"/>
      </w:pPr>
      <w:r>
        <w:tab/>
        <w:t>2.9</w:t>
      </w:r>
      <w:r>
        <w:tab/>
        <w:t>Ο Κανονισμός (ΕΚ) αριθ. 1907/2006 του Ευρωπαϊκού Κοινοβουλίου και του Συμβουλίου της 18</w:t>
      </w:r>
      <w:r w:rsidRPr="00D172CE">
        <w:rPr>
          <w:vertAlign w:val="superscript"/>
        </w:rPr>
        <w:t>ης</w:t>
      </w:r>
      <w:r>
        <w:t xml:space="preserve"> Δεκεμβρίου 2006 για την καταχώρηση, την αξιολόγηση, την αδειοδότηση και τους περιορισμούς των χημικών προϊόντων (</w:t>
      </w:r>
      <w:r>
        <w:rPr>
          <w:lang w:val="en-US"/>
        </w:rPr>
        <w:t>REACH</w:t>
      </w:r>
      <w:r>
        <w:t>).</w:t>
      </w:r>
    </w:p>
    <w:p w:rsidR="001C1F12" w:rsidRDefault="001C1F12" w:rsidP="001C1F12"/>
    <w:p w:rsidR="00CE5797" w:rsidRPr="009E1861" w:rsidRDefault="00CE5797" w:rsidP="00B2578D">
      <w:pPr>
        <w:pStyle w:val="1"/>
      </w:pPr>
      <w:bookmarkStart w:id="11" w:name="_Toc195008834"/>
      <w:r w:rsidRPr="009E1861">
        <w:lastRenderedPageBreak/>
        <w:t>3.</w:t>
      </w:r>
      <w:r w:rsidRPr="009E1861">
        <w:tab/>
        <w:t>ΤΑΞΙΝΟΜΗΣΗ</w:t>
      </w:r>
      <w:bookmarkEnd w:id="8"/>
      <w:bookmarkEnd w:id="9"/>
      <w:bookmarkEnd w:id="10"/>
      <w:bookmarkEnd w:id="11"/>
    </w:p>
    <w:p w:rsidR="005B1604" w:rsidRDefault="005B1604" w:rsidP="0006720F">
      <w:pPr>
        <w:tabs>
          <w:tab w:val="left" w:pos="720"/>
          <w:tab w:val="left" w:pos="1440"/>
          <w:tab w:val="left" w:pos="2160"/>
          <w:tab w:val="left" w:pos="2880"/>
        </w:tabs>
        <w:jc w:val="both"/>
      </w:pPr>
    </w:p>
    <w:p w:rsidR="00685274" w:rsidRDefault="00685274" w:rsidP="0006720F">
      <w:pPr>
        <w:tabs>
          <w:tab w:val="left" w:pos="720"/>
          <w:tab w:val="left" w:pos="1440"/>
          <w:tab w:val="left" w:pos="2160"/>
          <w:tab w:val="left" w:pos="2880"/>
        </w:tabs>
        <w:jc w:val="both"/>
      </w:pPr>
    </w:p>
    <w:p w:rsidR="00E0736E" w:rsidRDefault="002A4991" w:rsidP="00217CCE">
      <w:pPr>
        <w:tabs>
          <w:tab w:val="left" w:pos="720"/>
          <w:tab w:val="left" w:pos="1440"/>
          <w:tab w:val="left" w:pos="2160"/>
          <w:tab w:val="left" w:pos="2880"/>
        </w:tabs>
        <w:jc w:val="both"/>
      </w:pPr>
      <w:r>
        <w:tab/>
      </w:r>
      <w:r w:rsidR="005B1604" w:rsidRPr="009E1861">
        <w:rPr>
          <w:rFonts w:cs="Arial"/>
          <w:szCs w:val="24"/>
        </w:rPr>
        <w:t xml:space="preserve">Το </w:t>
      </w:r>
      <w:r w:rsidR="005B1604">
        <w:rPr>
          <w:rFonts w:cs="Arial"/>
          <w:szCs w:val="24"/>
          <w:lang w:val="en-US"/>
        </w:rPr>
        <w:t>L</w:t>
      </w:r>
      <w:r w:rsidR="005B1604" w:rsidRPr="005B1604">
        <w:rPr>
          <w:rFonts w:cs="Arial"/>
          <w:szCs w:val="24"/>
        </w:rPr>
        <w:t>ΟΧ</w:t>
      </w:r>
      <w:r w:rsidR="005B1604" w:rsidRPr="00FF09CC">
        <w:rPr>
          <w:rFonts w:cs="Arial"/>
          <w:szCs w:val="24"/>
        </w:rPr>
        <w:t xml:space="preserve"> </w:t>
      </w:r>
      <w:r w:rsidR="005B1604">
        <w:rPr>
          <w:rFonts w:cs="Arial"/>
          <w:szCs w:val="24"/>
        </w:rPr>
        <w:t xml:space="preserve">ταξινομείται σύμφωνα με την προδιαγραφή </w:t>
      </w:r>
      <w:r w:rsidR="005B1604">
        <w:rPr>
          <w:lang w:val="en-US"/>
        </w:rPr>
        <w:t>CGA</w:t>
      </w:r>
      <w:r w:rsidR="005B1604" w:rsidRPr="005B1604">
        <w:t xml:space="preserve"> </w:t>
      </w:r>
      <w:r w:rsidR="005B1604">
        <w:rPr>
          <w:lang w:val="en-US"/>
        </w:rPr>
        <w:t>P</w:t>
      </w:r>
      <w:r w:rsidR="00544906">
        <w:rPr>
          <w:lang w:val="en-US"/>
        </w:rPr>
        <w:t>amphlet</w:t>
      </w:r>
      <w:r w:rsidR="00544906" w:rsidRPr="00544906">
        <w:t xml:space="preserve"> </w:t>
      </w:r>
      <w:r w:rsidR="00544906">
        <w:rPr>
          <w:lang w:val="en-US"/>
        </w:rPr>
        <w:t>G</w:t>
      </w:r>
      <w:r w:rsidR="00544906">
        <w:t>-</w:t>
      </w:r>
      <w:r w:rsidR="00544906" w:rsidRPr="00544906">
        <w:t xml:space="preserve">4.3, </w:t>
      </w:r>
      <w:r w:rsidR="00544906">
        <w:rPr>
          <w:lang w:val="en-US"/>
        </w:rPr>
        <w:t>Type</w:t>
      </w:r>
      <w:r w:rsidR="00544906" w:rsidRPr="00544906">
        <w:t xml:space="preserve"> </w:t>
      </w:r>
      <w:r w:rsidR="00544906">
        <w:rPr>
          <w:lang w:val="en-US"/>
        </w:rPr>
        <w:t>II</w:t>
      </w:r>
      <w:r w:rsidR="00544906" w:rsidRPr="00544906">
        <w:t xml:space="preserve">, </w:t>
      </w:r>
      <w:r w:rsidR="00544906">
        <w:rPr>
          <w:lang w:val="en-US"/>
        </w:rPr>
        <w:t>Grade</w:t>
      </w:r>
      <w:r w:rsidR="00544906" w:rsidRPr="00544906">
        <w:t xml:space="preserve"> </w:t>
      </w:r>
      <w:r w:rsidR="00544906">
        <w:rPr>
          <w:lang w:val="en-US"/>
        </w:rPr>
        <w:t>B</w:t>
      </w:r>
      <w:r w:rsidR="00575E88">
        <w:t xml:space="preserve"> </w:t>
      </w:r>
      <w:r w:rsidR="00575E88" w:rsidRPr="00575E88">
        <w:t xml:space="preserve">και έχει αριθμό CAS </w:t>
      </w:r>
      <w:r w:rsidR="00575E88">
        <w:t>07782-44-7</w:t>
      </w:r>
      <w:r w:rsidR="005B1604" w:rsidRPr="009E1861">
        <w:rPr>
          <w:rFonts w:cs="Arial"/>
          <w:szCs w:val="24"/>
        </w:rPr>
        <w:t xml:space="preserve">. Ανήκει στην </w:t>
      </w:r>
      <w:r w:rsidR="005B1604" w:rsidRPr="005B1604">
        <w:rPr>
          <w:rFonts w:cs="Arial"/>
          <w:szCs w:val="24"/>
        </w:rPr>
        <w:t xml:space="preserve">κλάση </w:t>
      </w:r>
      <w:r w:rsidR="005B1604" w:rsidRPr="005B1604">
        <w:rPr>
          <w:rFonts w:cs="Arial"/>
          <w:szCs w:val="24"/>
          <w:lang w:val="en-US"/>
        </w:rPr>
        <w:t>ACODE</w:t>
      </w:r>
      <w:r w:rsidR="005B1604" w:rsidRPr="005B1604">
        <w:rPr>
          <w:rFonts w:cs="Arial"/>
          <w:szCs w:val="24"/>
        </w:rPr>
        <w:t xml:space="preserve"> </w:t>
      </w:r>
      <w:r w:rsidR="005B1604" w:rsidRPr="005B1604">
        <w:rPr>
          <w:rFonts w:cs="Arial"/>
          <w:szCs w:val="24"/>
          <w:lang w:val="en-US"/>
        </w:rPr>
        <w:t>NATO</w:t>
      </w:r>
      <w:r w:rsidR="005B1604" w:rsidRPr="005B1604">
        <w:rPr>
          <w:rFonts w:cs="Arial"/>
          <w:szCs w:val="24"/>
        </w:rPr>
        <w:t xml:space="preserve"> 9135</w:t>
      </w:r>
      <w:r w:rsidR="005B1604" w:rsidRPr="009E1861">
        <w:rPr>
          <w:rFonts w:cs="Arial"/>
          <w:szCs w:val="24"/>
        </w:rPr>
        <w:t xml:space="preserve"> και φέρει κωδικό </w:t>
      </w:r>
      <w:r w:rsidR="005B1604" w:rsidRPr="009E1861">
        <w:rPr>
          <w:rFonts w:cs="Arial"/>
          <w:szCs w:val="24"/>
          <w:lang w:val="en-US"/>
        </w:rPr>
        <w:t>CPV</w:t>
      </w:r>
      <w:r w:rsidR="005B1604" w:rsidRPr="009E1861">
        <w:rPr>
          <w:rFonts w:cs="Arial"/>
          <w:szCs w:val="24"/>
        </w:rPr>
        <w:t xml:space="preserve"> (</w:t>
      </w:r>
      <w:r w:rsidR="005B1604" w:rsidRPr="009E1861">
        <w:rPr>
          <w:rFonts w:cs="Arial"/>
          <w:szCs w:val="24"/>
          <w:lang w:val="en-US"/>
        </w:rPr>
        <w:t>Common</w:t>
      </w:r>
      <w:r w:rsidR="005B1604" w:rsidRPr="009E1861">
        <w:rPr>
          <w:rFonts w:cs="Arial"/>
          <w:szCs w:val="24"/>
        </w:rPr>
        <w:t xml:space="preserve"> </w:t>
      </w:r>
      <w:r w:rsidR="005B1604" w:rsidRPr="009E1861">
        <w:rPr>
          <w:rFonts w:cs="Arial"/>
          <w:szCs w:val="24"/>
          <w:lang w:val="en-US"/>
        </w:rPr>
        <w:t>Procurement</w:t>
      </w:r>
      <w:r w:rsidR="005B1604" w:rsidRPr="009E1861">
        <w:rPr>
          <w:rFonts w:cs="Arial"/>
          <w:szCs w:val="24"/>
        </w:rPr>
        <w:t xml:space="preserve"> </w:t>
      </w:r>
      <w:r w:rsidR="005B1604" w:rsidRPr="009E1861">
        <w:rPr>
          <w:rFonts w:cs="Arial"/>
          <w:szCs w:val="24"/>
          <w:lang w:val="en-US"/>
        </w:rPr>
        <w:t>Vocabulary</w:t>
      </w:r>
      <w:r w:rsidR="005B1604" w:rsidRPr="009E1861">
        <w:rPr>
          <w:rFonts w:cs="Arial"/>
          <w:szCs w:val="24"/>
        </w:rPr>
        <w:t xml:space="preserve">) </w:t>
      </w:r>
      <w:r w:rsidR="005B1604" w:rsidRPr="005B1604">
        <w:rPr>
          <w:rFonts w:cs="Arial"/>
          <w:szCs w:val="24"/>
        </w:rPr>
        <w:t>24111</w:t>
      </w:r>
      <w:r w:rsidR="00386F0E" w:rsidRPr="00386F0E">
        <w:rPr>
          <w:rFonts w:cs="Arial"/>
          <w:szCs w:val="24"/>
        </w:rPr>
        <w:t>9</w:t>
      </w:r>
      <w:r w:rsidR="005B1604" w:rsidRPr="005B1604">
        <w:rPr>
          <w:rFonts w:cs="Arial"/>
          <w:szCs w:val="24"/>
        </w:rPr>
        <w:t>00</w:t>
      </w:r>
      <w:r w:rsidR="00386F0E">
        <w:rPr>
          <w:rFonts w:cs="Arial"/>
          <w:szCs w:val="24"/>
        </w:rPr>
        <w:t>-4</w:t>
      </w:r>
      <w:r w:rsidR="005B1604">
        <w:rPr>
          <w:rFonts w:cs="Arial"/>
          <w:szCs w:val="24"/>
        </w:rPr>
        <w:t xml:space="preserve"> </w:t>
      </w:r>
      <w:r w:rsidR="005B1604" w:rsidRPr="009E1861">
        <w:rPr>
          <w:rFonts w:cs="Arial"/>
          <w:szCs w:val="24"/>
        </w:rPr>
        <w:t>με περιγραφή «</w:t>
      </w:r>
      <w:r w:rsidR="00386F0E">
        <w:rPr>
          <w:rFonts w:cs="Arial"/>
          <w:szCs w:val="24"/>
        </w:rPr>
        <w:t>Οξυγόνο</w:t>
      </w:r>
      <w:r w:rsidR="005B1604">
        <w:rPr>
          <w:rFonts w:cs="Arial"/>
          <w:szCs w:val="24"/>
        </w:rPr>
        <w:t>»</w:t>
      </w:r>
      <w:r w:rsidR="005B1604">
        <w:t>.</w:t>
      </w:r>
      <w:bookmarkStart w:id="12" w:name="_Toc171776249"/>
      <w:bookmarkStart w:id="13" w:name="_Toc171776393"/>
      <w:bookmarkStart w:id="14" w:name="_Toc171776991"/>
    </w:p>
    <w:p w:rsidR="00685274" w:rsidRDefault="00685274" w:rsidP="00217CCE">
      <w:pPr>
        <w:tabs>
          <w:tab w:val="left" w:pos="720"/>
          <w:tab w:val="left" w:pos="1440"/>
          <w:tab w:val="left" w:pos="2160"/>
          <w:tab w:val="left" w:pos="2880"/>
        </w:tabs>
        <w:jc w:val="both"/>
      </w:pPr>
    </w:p>
    <w:p w:rsidR="00217CCE" w:rsidRDefault="00217CCE" w:rsidP="00217CCE">
      <w:pPr>
        <w:tabs>
          <w:tab w:val="left" w:pos="720"/>
          <w:tab w:val="left" w:pos="1440"/>
          <w:tab w:val="left" w:pos="2160"/>
          <w:tab w:val="left" w:pos="2880"/>
        </w:tabs>
        <w:jc w:val="both"/>
      </w:pPr>
    </w:p>
    <w:p w:rsidR="00CE5797" w:rsidRDefault="00CE5797" w:rsidP="00B2578D">
      <w:pPr>
        <w:pStyle w:val="1"/>
      </w:pPr>
      <w:bookmarkStart w:id="15" w:name="_Toc195008835"/>
      <w:r w:rsidRPr="009E1861">
        <w:t>4.</w:t>
      </w:r>
      <w:r w:rsidRPr="009E1861">
        <w:tab/>
        <w:t xml:space="preserve">ΤΕΧΝΙΚΑ </w:t>
      </w:r>
      <w:r w:rsidR="002A2C32" w:rsidRPr="003D06F8">
        <w:t xml:space="preserve"> </w:t>
      </w:r>
      <w:r w:rsidRPr="009E1861">
        <w:t>ΧΑΡΑΚΤΗΡΙΣΤΙΚΑ</w:t>
      </w:r>
      <w:bookmarkEnd w:id="12"/>
      <w:bookmarkEnd w:id="13"/>
      <w:bookmarkEnd w:id="14"/>
      <w:bookmarkEnd w:id="15"/>
    </w:p>
    <w:p w:rsidR="00217CCE" w:rsidRPr="00217CCE" w:rsidRDefault="00217CCE" w:rsidP="00217CCE"/>
    <w:p w:rsidR="00CE5797" w:rsidRPr="009E1861" w:rsidRDefault="00CE5797" w:rsidP="00CE5797">
      <w:pPr>
        <w:tabs>
          <w:tab w:val="left" w:pos="720"/>
          <w:tab w:val="left" w:pos="1440"/>
          <w:tab w:val="left" w:pos="2160"/>
          <w:tab w:val="left" w:pos="2880"/>
        </w:tabs>
        <w:jc w:val="both"/>
        <w:rPr>
          <w:szCs w:val="24"/>
        </w:rPr>
      </w:pPr>
      <w:r w:rsidRPr="009E1861">
        <w:rPr>
          <w:szCs w:val="24"/>
        </w:rPr>
        <w:tab/>
      </w:r>
    </w:p>
    <w:p w:rsidR="00CE5797" w:rsidRPr="009E1861" w:rsidRDefault="00685274" w:rsidP="00217CCE">
      <w:pPr>
        <w:pStyle w:val="2"/>
      </w:pPr>
      <w:bookmarkStart w:id="16" w:name="_Toc171776250"/>
      <w:r>
        <w:tab/>
      </w:r>
      <w:r w:rsidR="00CE5797" w:rsidRPr="009E1861">
        <w:t>4.1</w:t>
      </w:r>
      <w:r w:rsidR="00CE5797" w:rsidRPr="009E1861">
        <w:tab/>
        <w:t>Ορισμός Εφοδ</w:t>
      </w:r>
      <w:bookmarkEnd w:id="16"/>
      <w:r w:rsidR="00801490">
        <w:t>ίου</w:t>
      </w:r>
    </w:p>
    <w:p w:rsidR="00B301AF" w:rsidRDefault="00B301AF" w:rsidP="00CE5797">
      <w:pPr>
        <w:tabs>
          <w:tab w:val="left" w:pos="720"/>
          <w:tab w:val="left" w:pos="1440"/>
          <w:tab w:val="left" w:pos="2160"/>
          <w:tab w:val="left" w:pos="2880"/>
          <w:tab w:val="left" w:pos="3240"/>
        </w:tabs>
        <w:jc w:val="both"/>
        <w:rPr>
          <w:rFonts w:cs="Arial"/>
          <w:szCs w:val="24"/>
        </w:rPr>
      </w:pPr>
    </w:p>
    <w:p w:rsidR="002A2C32" w:rsidRDefault="00B301AF" w:rsidP="002A2C32">
      <w:pPr>
        <w:tabs>
          <w:tab w:val="left" w:pos="720"/>
          <w:tab w:val="left" w:pos="1440"/>
          <w:tab w:val="left" w:pos="2160"/>
          <w:tab w:val="left" w:pos="2880"/>
          <w:tab w:val="left" w:pos="3240"/>
        </w:tabs>
        <w:jc w:val="both"/>
        <w:rPr>
          <w:rFonts w:cs="Arial"/>
          <w:szCs w:val="24"/>
        </w:rPr>
      </w:pPr>
      <w:r>
        <w:rPr>
          <w:rFonts w:cs="Arial"/>
          <w:szCs w:val="24"/>
        </w:rPr>
        <w:tab/>
      </w:r>
      <w:r>
        <w:rPr>
          <w:rFonts w:cs="Arial"/>
          <w:szCs w:val="24"/>
        </w:rPr>
        <w:tab/>
      </w:r>
      <w:r w:rsidR="00A20E0B" w:rsidRPr="009E1861">
        <w:rPr>
          <w:rFonts w:cs="Arial"/>
          <w:szCs w:val="24"/>
        </w:rPr>
        <w:t xml:space="preserve">Το </w:t>
      </w:r>
      <w:r w:rsidR="00A20E0B">
        <w:rPr>
          <w:rFonts w:cs="Arial"/>
          <w:szCs w:val="24"/>
          <w:lang w:val="en-US"/>
        </w:rPr>
        <w:t>L</w:t>
      </w:r>
      <w:r w:rsidR="00A20E0B" w:rsidRPr="005B1604">
        <w:rPr>
          <w:rFonts w:cs="Arial"/>
          <w:szCs w:val="24"/>
        </w:rPr>
        <w:t>ΟΧ</w:t>
      </w:r>
      <w:r w:rsidR="00A20E0B" w:rsidRPr="002A2C32">
        <w:rPr>
          <w:rFonts w:cs="Arial"/>
          <w:szCs w:val="24"/>
        </w:rPr>
        <w:t xml:space="preserve"> </w:t>
      </w:r>
      <w:r w:rsidR="002A2C32">
        <w:rPr>
          <w:rFonts w:cs="Arial"/>
          <w:szCs w:val="24"/>
        </w:rPr>
        <w:t xml:space="preserve">έχει βαθμό καθαρότητας </w:t>
      </w:r>
      <w:r w:rsidR="002A2C32" w:rsidRPr="00A20E0B">
        <w:rPr>
          <w:rFonts w:cs="Arial"/>
        </w:rPr>
        <w:t xml:space="preserve">≥ </w:t>
      </w:r>
      <w:r w:rsidR="002A2C32">
        <w:rPr>
          <w:rFonts w:cs="Arial"/>
        </w:rPr>
        <w:t>2</w:t>
      </w:r>
      <w:r w:rsidR="002A2C32">
        <w:rPr>
          <w:rFonts w:cs="Arial"/>
          <w:szCs w:val="24"/>
        </w:rPr>
        <w:t>.</w:t>
      </w:r>
      <w:r w:rsidR="002A2C32" w:rsidRPr="002A2C32">
        <w:rPr>
          <w:rFonts w:cs="Arial"/>
          <w:szCs w:val="24"/>
        </w:rPr>
        <w:t>5</w:t>
      </w:r>
      <w:r w:rsidR="002A2C32">
        <w:rPr>
          <w:rFonts w:cs="Arial"/>
          <w:szCs w:val="24"/>
        </w:rPr>
        <w:t xml:space="preserve"> (99.</w:t>
      </w:r>
      <w:r w:rsidR="002A2C32" w:rsidRPr="002A2C32">
        <w:rPr>
          <w:rFonts w:cs="Arial"/>
          <w:szCs w:val="24"/>
        </w:rPr>
        <w:t>5</w:t>
      </w:r>
      <w:r w:rsidR="002A2C32">
        <w:rPr>
          <w:rFonts w:cs="Arial"/>
          <w:szCs w:val="24"/>
        </w:rPr>
        <w:t>%)</w:t>
      </w:r>
      <w:r w:rsidR="002A2C32" w:rsidRPr="002A2C32">
        <w:rPr>
          <w:rFonts w:cs="Arial"/>
          <w:szCs w:val="24"/>
        </w:rPr>
        <w:t xml:space="preserve"> </w:t>
      </w:r>
      <w:r w:rsidR="002A2C32">
        <w:rPr>
          <w:rFonts w:cs="Arial"/>
          <w:szCs w:val="24"/>
        </w:rPr>
        <w:t xml:space="preserve"> και </w:t>
      </w:r>
      <w:r w:rsidR="002A2C32" w:rsidRPr="00575E88">
        <w:rPr>
          <w:rFonts w:cs="Arial"/>
          <w:szCs w:val="24"/>
        </w:rPr>
        <w:t xml:space="preserve">αποθηκεύεται </w:t>
      </w:r>
      <w:r w:rsidR="00575E88">
        <w:rPr>
          <w:rFonts w:cs="Arial"/>
          <w:szCs w:val="24"/>
        </w:rPr>
        <w:t>σε υγρή μορφ</w:t>
      </w:r>
      <w:r w:rsidR="0017592E">
        <w:rPr>
          <w:rFonts w:cs="Arial"/>
          <w:szCs w:val="24"/>
        </w:rPr>
        <w:t>ή σε δεξαμεν</w:t>
      </w:r>
      <w:r w:rsidR="009704EC">
        <w:rPr>
          <w:rFonts w:cs="Arial"/>
          <w:szCs w:val="24"/>
        </w:rPr>
        <w:t>ή</w:t>
      </w:r>
      <w:r w:rsidR="0017592E">
        <w:rPr>
          <w:rFonts w:cs="Arial"/>
          <w:szCs w:val="24"/>
        </w:rPr>
        <w:t xml:space="preserve"> στο εσωτερικό των</w:t>
      </w:r>
      <w:r w:rsidR="00575E88">
        <w:rPr>
          <w:rFonts w:cs="Arial"/>
          <w:szCs w:val="24"/>
        </w:rPr>
        <w:t xml:space="preserve"> Υ/Β</w:t>
      </w:r>
      <w:r w:rsidR="00801490">
        <w:rPr>
          <w:rFonts w:cs="Arial"/>
          <w:szCs w:val="24"/>
        </w:rPr>
        <w:t>.</w:t>
      </w:r>
    </w:p>
    <w:p w:rsidR="0017592E" w:rsidRPr="009E1861" w:rsidRDefault="0017592E" w:rsidP="00CE5797">
      <w:pPr>
        <w:tabs>
          <w:tab w:val="left" w:pos="720"/>
          <w:tab w:val="left" w:pos="1440"/>
          <w:tab w:val="left" w:pos="2160"/>
          <w:tab w:val="left" w:pos="2880"/>
          <w:tab w:val="left" w:pos="3240"/>
        </w:tabs>
        <w:jc w:val="both"/>
        <w:rPr>
          <w:rFonts w:cs="Arial"/>
          <w:szCs w:val="24"/>
        </w:rPr>
      </w:pPr>
    </w:p>
    <w:p w:rsidR="00787B67" w:rsidRPr="00787B67" w:rsidRDefault="00787B67" w:rsidP="00787B67">
      <w:bookmarkStart w:id="17" w:name="_Toc171776251"/>
    </w:p>
    <w:p w:rsidR="00CE5797" w:rsidRPr="009E1861" w:rsidRDefault="00CE5797" w:rsidP="00986ED4">
      <w:pPr>
        <w:pStyle w:val="2"/>
        <w:ind w:firstLine="720"/>
      </w:pPr>
      <w:r w:rsidRPr="009E1861">
        <w:t>4.2</w:t>
      </w:r>
      <w:r w:rsidRPr="009E1861">
        <w:tab/>
      </w:r>
      <w:bookmarkEnd w:id="17"/>
      <w:r w:rsidR="006341EC" w:rsidRPr="009E1861">
        <w:t>Τεχνικές απαιτήσεις</w:t>
      </w:r>
    </w:p>
    <w:p w:rsidR="00787B67" w:rsidRDefault="00787B67" w:rsidP="00134706">
      <w:pPr>
        <w:pStyle w:val="20"/>
        <w:rPr>
          <w:rFonts w:cs="Arial"/>
          <w:szCs w:val="24"/>
        </w:rPr>
      </w:pPr>
    </w:p>
    <w:p w:rsidR="001D44F4" w:rsidRPr="001D44F4" w:rsidRDefault="00787B67" w:rsidP="00134706">
      <w:pPr>
        <w:pStyle w:val="20"/>
        <w:rPr>
          <w:rFonts w:cs="Arial"/>
          <w:szCs w:val="24"/>
        </w:rPr>
      </w:pPr>
      <w:r>
        <w:rPr>
          <w:rFonts w:cs="Arial"/>
          <w:szCs w:val="24"/>
        </w:rPr>
        <w:tab/>
      </w:r>
      <w:r>
        <w:rPr>
          <w:rFonts w:cs="Arial"/>
          <w:szCs w:val="24"/>
        </w:rPr>
        <w:tab/>
      </w:r>
      <w:r w:rsidR="00CE5797" w:rsidRPr="009E1861">
        <w:rPr>
          <w:rFonts w:cs="Arial"/>
          <w:szCs w:val="24"/>
        </w:rPr>
        <w:t xml:space="preserve">Το </w:t>
      </w:r>
      <w:r w:rsidR="00986215">
        <w:rPr>
          <w:rFonts w:cs="Arial"/>
          <w:szCs w:val="24"/>
          <w:lang w:val="en-US"/>
        </w:rPr>
        <w:t>LOX</w:t>
      </w:r>
      <w:r w:rsidR="00986215" w:rsidRPr="00986215">
        <w:rPr>
          <w:rFonts w:cs="Arial"/>
          <w:szCs w:val="24"/>
        </w:rPr>
        <w:t xml:space="preserve"> </w:t>
      </w:r>
      <w:r w:rsidR="00986215">
        <w:rPr>
          <w:rFonts w:cs="Arial"/>
          <w:szCs w:val="24"/>
        </w:rPr>
        <w:t xml:space="preserve">πρέπει </w:t>
      </w:r>
      <w:r w:rsidR="00801490" w:rsidRPr="00801490">
        <w:rPr>
          <w:rFonts w:cs="Arial"/>
          <w:szCs w:val="24"/>
        </w:rPr>
        <w:t xml:space="preserve">να πληροί </w:t>
      </w:r>
      <w:r w:rsidR="00986215">
        <w:rPr>
          <w:rFonts w:cs="Arial"/>
          <w:szCs w:val="24"/>
        </w:rPr>
        <w:t>τις απαιτήσεις φυσικοχημικών χαρακτηριστικ</w:t>
      </w:r>
      <w:r>
        <w:rPr>
          <w:rFonts w:cs="Arial"/>
          <w:szCs w:val="24"/>
        </w:rPr>
        <w:t xml:space="preserve">ών που αναγράφονται </w:t>
      </w:r>
      <w:r w:rsidR="00801490" w:rsidRPr="00801490">
        <w:rPr>
          <w:rFonts w:cs="Arial"/>
          <w:szCs w:val="24"/>
        </w:rPr>
        <w:t>στον Πίνακα  1</w:t>
      </w:r>
      <w:r w:rsidR="00CE5797" w:rsidRPr="009E1861">
        <w:rPr>
          <w:rFonts w:cs="Arial"/>
          <w:szCs w:val="24"/>
        </w:rPr>
        <w:t>:</w:t>
      </w:r>
    </w:p>
    <w:p w:rsidR="00030448" w:rsidRDefault="00030448" w:rsidP="00134706">
      <w:pPr>
        <w:pStyle w:val="20"/>
        <w:rPr>
          <w:rFonts w:cs="Arial"/>
          <w:szCs w:val="24"/>
        </w:rPr>
      </w:pPr>
    </w:p>
    <w:p w:rsidR="00D60B50" w:rsidRPr="00D71956" w:rsidRDefault="002858F1" w:rsidP="00A26BBD">
      <w:pPr>
        <w:pStyle w:val="20"/>
      </w:pPr>
      <w:r>
        <w:rPr>
          <w:rFonts w:cs="Arial"/>
          <w:szCs w:val="24"/>
        </w:rPr>
        <w:tab/>
      </w:r>
      <w:r>
        <w:rPr>
          <w:rFonts w:cs="Arial"/>
          <w:szCs w:val="24"/>
        </w:rPr>
        <w:tab/>
      </w:r>
      <w:bookmarkStart w:id="18" w:name="_Toc171776256"/>
    </w:p>
    <w:p w:rsidR="00D60B50" w:rsidRDefault="00D60B50" w:rsidP="00D60B50">
      <w:pPr>
        <w:jc w:val="center"/>
        <w:rPr>
          <w:lang w:val="en-US"/>
        </w:rPr>
      </w:pPr>
      <w:r w:rsidRPr="00D60B50">
        <w:t xml:space="preserve">Πίνακας </w:t>
      </w:r>
      <w:r w:rsidR="00F4374A">
        <w:rPr>
          <w:lang w:val="en-US"/>
        </w:rPr>
        <w:t>1</w:t>
      </w:r>
      <w:r>
        <w:t xml:space="preserve"> </w:t>
      </w:r>
    </w:p>
    <w:tbl>
      <w:tblPr>
        <w:tblW w:w="7650" w:type="dxa"/>
        <w:jc w:val="center"/>
        <w:tblLayout w:type="fixed"/>
        <w:tblLook w:val="01E0" w:firstRow="1" w:lastRow="1" w:firstColumn="1" w:lastColumn="1" w:noHBand="0" w:noVBand="0"/>
      </w:tblPr>
      <w:tblGrid>
        <w:gridCol w:w="710"/>
        <w:gridCol w:w="3396"/>
        <w:gridCol w:w="1701"/>
        <w:gridCol w:w="1843"/>
      </w:tblGrid>
      <w:tr w:rsidR="00D60B50" w:rsidRPr="00427976" w:rsidTr="00F4374A">
        <w:trPr>
          <w:trHeight w:val="547"/>
          <w:tblHeade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Pr="00427976" w:rsidRDefault="00D60B50" w:rsidP="00C22E4A">
            <w:pPr>
              <w:contextualSpacing/>
              <w:jc w:val="center"/>
              <w:rPr>
                <w:rFonts w:cs="Arial"/>
                <w:b/>
                <w:sz w:val="22"/>
                <w:szCs w:val="22"/>
              </w:rPr>
            </w:pPr>
            <w:r w:rsidRPr="00427976">
              <w:rPr>
                <w:rFonts w:cs="Arial"/>
                <w:b/>
                <w:sz w:val="22"/>
                <w:szCs w:val="22"/>
              </w:rPr>
              <w:t>Α/Α</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Pr="00427976" w:rsidRDefault="00D60B50" w:rsidP="00C22E4A">
            <w:pPr>
              <w:contextualSpacing/>
              <w:jc w:val="center"/>
              <w:rPr>
                <w:rFonts w:cs="Arial"/>
                <w:b/>
                <w:sz w:val="22"/>
                <w:szCs w:val="22"/>
              </w:rPr>
            </w:pPr>
            <w:r w:rsidRPr="00427976">
              <w:rPr>
                <w:rFonts w:cs="Arial"/>
                <w:b/>
                <w:sz w:val="22"/>
                <w:szCs w:val="22"/>
              </w:rPr>
              <w:t>ΙΔΙΟΤΗΤΕΣ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Default="00D60B50" w:rsidP="00C22E4A">
            <w:pPr>
              <w:contextualSpacing/>
              <w:jc w:val="center"/>
              <w:rPr>
                <w:rFonts w:cs="Arial"/>
                <w:b/>
                <w:sz w:val="22"/>
                <w:szCs w:val="22"/>
              </w:rPr>
            </w:pPr>
            <w:r w:rsidRPr="00427976">
              <w:rPr>
                <w:rFonts w:cs="Arial"/>
                <w:b/>
                <w:sz w:val="22"/>
                <w:szCs w:val="22"/>
              </w:rPr>
              <w:t>ΜΟΝΑΔΑ</w:t>
            </w:r>
          </w:p>
          <w:p w:rsidR="00D60B50" w:rsidRPr="00427976" w:rsidRDefault="00D60B50" w:rsidP="00C22E4A">
            <w:pPr>
              <w:contextualSpacing/>
              <w:jc w:val="center"/>
              <w:rPr>
                <w:rFonts w:cs="Arial"/>
                <w:b/>
                <w:sz w:val="22"/>
                <w:szCs w:val="22"/>
              </w:rPr>
            </w:pPr>
            <w:r w:rsidRPr="00427976">
              <w:rPr>
                <w:rFonts w:cs="Arial"/>
                <w:b/>
                <w:sz w:val="22"/>
                <w:szCs w:val="22"/>
              </w:rPr>
              <w:t xml:space="preserve"> ΜΕΤΡΗΣΗΣ</w:t>
            </w:r>
          </w:p>
        </w:tc>
        <w:tc>
          <w:tcPr>
            <w:tcW w:w="1843" w:type="dxa"/>
            <w:tcBorders>
              <w:top w:val="single" w:sz="4" w:space="0" w:color="000000"/>
              <w:left w:val="single" w:sz="4" w:space="0" w:color="000000"/>
              <w:bottom w:val="single" w:sz="4" w:space="0" w:color="000000"/>
              <w:right w:val="single" w:sz="4" w:space="0" w:color="000000"/>
            </w:tcBorders>
          </w:tcPr>
          <w:p w:rsidR="00D60B50" w:rsidRPr="00427976" w:rsidRDefault="00D60B50" w:rsidP="00C22E4A">
            <w:pPr>
              <w:contextualSpacing/>
              <w:jc w:val="center"/>
              <w:rPr>
                <w:rFonts w:cs="Arial"/>
                <w:b/>
                <w:sz w:val="22"/>
                <w:szCs w:val="22"/>
              </w:rPr>
            </w:pPr>
            <w:r>
              <w:rPr>
                <w:rFonts w:cs="Arial"/>
                <w:b/>
                <w:sz w:val="22"/>
                <w:szCs w:val="22"/>
              </w:rPr>
              <w:t>ΟΡΙΑ</w:t>
            </w:r>
          </w:p>
        </w:tc>
      </w:tr>
      <w:tr w:rsidR="00D60B50" w:rsidRPr="00D60B50" w:rsidTr="00F4374A">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Pr="00427976" w:rsidRDefault="00D60B50" w:rsidP="00C22E4A">
            <w:pPr>
              <w:contextualSpacing/>
              <w:jc w:val="center"/>
              <w:rPr>
                <w:rFonts w:cs="Arial"/>
                <w:sz w:val="22"/>
                <w:szCs w:val="22"/>
              </w:rPr>
            </w:pPr>
            <w:r w:rsidRPr="00427976">
              <w:rPr>
                <w:rFonts w:cs="Arial"/>
                <w:sz w:val="22"/>
                <w:szCs w:val="22"/>
              </w:rPr>
              <w:t>1</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Pr="00C53763" w:rsidRDefault="00D60B50" w:rsidP="00C22E4A">
            <w:pPr>
              <w:contextualSpacing/>
              <w:rPr>
                <w:rFonts w:cs="Arial"/>
                <w:sz w:val="22"/>
                <w:szCs w:val="22"/>
              </w:rPr>
            </w:pPr>
            <w:r>
              <w:rPr>
                <w:rFonts w:cs="Arial"/>
                <w:sz w:val="22"/>
                <w:szCs w:val="22"/>
              </w:rPr>
              <w:t>Βαθμός καθαρότητας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B50" w:rsidRPr="00CE7ACE" w:rsidRDefault="00D60B50" w:rsidP="00C22E4A">
            <w:pPr>
              <w:contextualSpacing/>
              <w:jc w:val="center"/>
              <w:rPr>
                <w:rFonts w:cs="Arial"/>
                <w:sz w:val="22"/>
                <w:szCs w:val="22"/>
                <w:lang w:val="en-US"/>
              </w:rPr>
            </w:pPr>
            <w:r>
              <w:rPr>
                <w:rFonts w:cs="Arial"/>
                <w:sz w:val="22"/>
                <w:szCs w:val="22"/>
                <w:lang w:val="en-US"/>
              </w:rPr>
              <w:t>-</w:t>
            </w:r>
          </w:p>
        </w:tc>
        <w:tc>
          <w:tcPr>
            <w:tcW w:w="1843" w:type="dxa"/>
            <w:tcBorders>
              <w:top w:val="single" w:sz="4" w:space="0" w:color="000000"/>
              <w:left w:val="single" w:sz="4" w:space="0" w:color="000000"/>
              <w:bottom w:val="single" w:sz="4" w:space="0" w:color="000000"/>
              <w:right w:val="single" w:sz="4" w:space="0" w:color="000000"/>
            </w:tcBorders>
          </w:tcPr>
          <w:p w:rsidR="00D60B50" w:rsidRPr="00D60B50" w:rsidRDefault="00D60B50" w:rsidP="00C22E4A">
            <w:pPr>
              <w:contextualSpacing/>
              <w:jc w:val="center"/>
              <w:rPr>
                <w:rFonts w:cs="Arial"/>
                <w:sz w:val="22"/>
                <w:szCs w:val="22"/>
              </w:rPr>
            </w:pPr>
            <w:r w:rsidRPr="00A20E0B">
              <w:rPr>
                <w:rFonts w:cs="Arial"/>
              </w:rPr>
              <w:t xml:space="preserve">≥ </w:t>
            </w:r>
            <w:r>
              <w:rPr>
                <w:rFonts w:cs="Arial"/>
                <w:szCs w:val="24"/>
              </w:rPr>
              <w:t>2.</w:t>
            </w:r>
            <w:r>
              <w:rPr>
                <w:rFonts w:cs="Arial"/>
                <w:szCs w:val="24"/>
                <w:lang w:val="en-US"/>
              </w:rPr>
              <w:t>5</w:t>
            </w:r>
            <w:r>
              <w:rPr>
                <w:rFonts w:cs="Arial"/>
                <w:szCs w:val="24"/>
              </w:rPr>
              <w:t xml:space="preserve"> (99</w:t>
            </w:r>
            <w:r w:rsidRPr="00D60B50">
              <w:rPr>
                <w:rFonts w:cs="Arial"/>
                <w:szCs w:val="24"/>
              </w:rPr>
              <w:t>.5</w:t>
            </w:r>
            <w:r>
              <w:rPr>
                <w:rFonts w:cs="Arial"/>
                <w:szCs w:val="24"/>
              </w:rPr>
              <w:t>%)</w:t>
            </w:r>
          </w:p>
        </w:tc>
      </w:tr>
      <w:tr w:rsidR="00F4374A" w:rsidRPr="00D60B50" w:rsidTr="00F4374A">
        <w:trPr>
          <w:trHeight w:val="445"/>
          <w:jc w:val="center"/>
        </w:trPr>
        <w:tc>
          <w:tcPr>
            <w:tcW w:w="710" w:type="dxa"/>
            <w:vMerge w:val="restart"/>
            <w:tcBorders>
              <w:top w:val="single" w:sz="4" w:space="0" w:color="000000"/>
              <w:left w:val="single" w:sz="4" w:space="0" w:color="000000"/>
              <w:right w:val="single" w:sz="4" w:space="0" w:color="000000"/>
            </w:tcBorders>
            <w:shd w:val="clear" w:color="auto" w:fill="auto"/>
            <w:vAlign w:val="center"/>
          </w:tcPr>
          <w:p w:rsidR="00F4374A" w:rsidRPr="00427976" w:rsidRDefault="00F4374A" w:rsidP="00C22E4A">
            <w:pPr>
              <w:contextualSpacing/>
              <w:jc w:val="center"/>
              <w:rPr>
                <w:rFonts w:cs="Arial"/>
                <w:sz w:val="22"/>
                <w:szCs w:val="22"/>
              </w:rPr>
            </w:pPr>
            <w:r w:rsidRPr="00427976">
              <w:rPr>
                <w:rFonts w:cs="Arial"/>
                <w:sz w:val="22"/>
                <w:szCs w:val="22"/>
              </w:rPr>
              <w:t>2</w:t>
            </w:r>
          </w:p>
        </w:tc>
        <w:tc>
          <w:tcPr>
            <w:tcW w:w="6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Pr="00427976" w:rsidRDefault="00F4374A" w:rsidP="00C22E4A">
            <w:pPr>
              <w:contextualSpacing/>
              <w:rPr>
                <w:rFonts w:cs="Arial"/>
                <w:sz w:val="22"/>
                <w:szCs w:val="22"/>
              </w:rPr>
            </w:pPr>
            <w:r>
              <w:rPr>
                <w:sz w:val="22"/>
                <w:szCs w:val="22"/>
              </w:rPr>
              <w:t>Μέγιστα επιτρεπόμενα όρια προσμίξεων</w:t>
            </w:r>
          </w:p>
        </w:tc>
      </w:tr>
      <w:tr w:rsidR="00F4374A" w:rsidRPr="00D60B50" w:rsidTr="00F4374A">
        <w:trPr>
          <w:jc w:val="center"/>
        </w:trPr>
        <w:tc>
          <w:tcPr>
            <w:tcW w:w="710" w:type="dxa"/>
            <w:vMerge/>
            <w:tcBorders>
              <w:left w:val="single" w:sz="4" w:space="0" w:color="000000"/>
              <w:right w:val="single" w:sz="4" w:space="0" w:color="000000"/>
            </w:tcBorders>
            <w:shd w:val="clear" w:color="auto" w:fill="auto"/>
            <w:vAlign w:val="center"/>
          </w:tcPr>
          <w:p w:rsidR="00F4374A" w:rsidRPr="00427976" w:rsidRDefault="00F4374A" w:rsidP="00C22E4A">
            <w:pPr>
              <w:contextualSpacing/>
              <w:jc w:val="center"/>
              <w:rPr>
                <w:rFonts w:cs="Arial"/>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Default="00F4374A" w:rsidP="00C22E4A">
            <w:pPr>
              <w:contextualSpacing/>
              <w:rPr>
                <w:sz w:val="22"/>
                <w:szCs w:val="22"/>
              </w:rPr>
            </w:pPr>
            <w:r>
              <w:rPr>
                <w:sz w:val="22"/>
                <w:szCs w:val="22"/>
              </w:rPr>
              <w:t>Άζωτο και αργό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Pr="00F4374A" w:rsidRDefault="00F4374A" w:rsidP="00C22E4A">
            <w:pPr>
              <w:contextualSpacing/>
              <w:jc w:val="center"/>
              <w:rPr>
                <w:rFonts w:cs="Arial"/>
                <w:sz w:val="22"/>
                <w:szCs w:val="22"/>
                <w:lang w:val="en-US"/>
              </w:rPr>
            </w:pPr>
            <w:r>
              <w:rPr>
                <w:rFonts w:cs="Arial"/>
                <w:sz w:val="22"/>
                <w:szCs w:val="22"/>
              </w:rPr>
              <w:t>ν</w:t>
            </w:r>
            <w:r>
              <w:rPr>
                <w:rFonts w:cs="Arial"/>
                <w:sz w:val="22"/>
                <w:szCs w:val="22"/>
                <w:lang w:val="en-US"/>
              </w:rPr>
              <w:t>pm</w:t>
            </w:r>
          </w:p>
        </w:tc>
        <w:tc>
          <w:tcPr>
            <w:tcW w:w="1843" w:type="dxa"/>
            <w:tcBorders>
              <w:top w:val="single" w:sz="4" w:space="0" w:color="000000"/>
              <w:left w:val="single" w:sz="4" w:space="0" w:color="000000"/>
              <w:bottom w:val="single" w:sz="4" w:space="0" w:color="000000"/>
              <w:right w:val="single" w:sz="4" w:space="0" w:color="000000"/>
            </w:tcBorders>
          </w:tcPr>
          <w:p w:rsidR="00F4374A" w:rsidRPr="00F4374A" w:rsidRDefault="00F4374A" w:rsidP="00E30233">
            <w:pPr>
              <w:contextualSpacing/>
              <w:jc w:val="center"/>
              <w:rPr>
                <w:rFonts w:cs="Arial"/>
                <w:sz w:val="22"/>
                <w:szCs w:val="22"/>
                <w:lang w:val="en-US"/>
              </w:rPr>
            </w:pPr>
            <w:r>
              <w:rPr>
                <w:rFonts w:cs="Arial"/>
                <w:sz w:val="22"/>
                <w:szCs w:val="22"/>
                <w:lang w:val="en-US"/>
              </w:rPr>
              <w:t>&lt;5000</w:t>
            </w:r>
          </w:p>
        </w:tc>
      </w:tr>
      <w:tr w:rsidR="00F4374A" w:rsidRPr="00D60B50" w:rsidTr="00F4374A">
        <w:trPr>
          <w:jc w:val="center"/>
        </w:trPr>
        <w:tc>
          <w:tcPr>
            <w:tcW w:w="710" w:type="dxa"/>
            <w:vMerge/>
            <w:tcBorders>
              <w:left w:val="single" w:sz="4" w:space="0" w:color="000000"/>
              <w:right w:val="single" w:sz="4" w:space="0" w:color="000000"/>
            </w:tcBorders>
            <w:shd w:val="clear" w:color="auto" w:fill="auto"/>
            <w:vAlign w:val="center"/>
          </w:tcPr>
          <w:p w:rsidR="00F4374A" w:rsidRPr="00427976" w:rsidRDefault="00F4374A" w:rsidP="00C22E4A">
            <w:pPr>
              <w:contextualSpacing/>
              <w:jc w:val="center"/>
              <w:rPr>
                <w:rFonts w:cs="Arial"/>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Pr="00E30233" w:rsidRDefault="00F4374A" w:rsidP="00C22E4A">
            <w:pPr>
              <w:contextualSpacing/>
              <w:rPr>
                <w:sz w:val="22"/>
                <w:szCs w:val="22"/>
                <w:lang w:val="en-US"/>
              </w:rPr>
            </w:pPr>
            <w:r>
              <w:rPr>
                <w:sz w:val="22"/>
                <w:szCs w:val="22"/>
              </w:rPr>
              <w:t xml:space="preserve">Διοξείδιο του άνθρακα </w:t>
            </w:r>
            <w:r>
              <w:rPr>
                <w:sz w:val="22"/>
                <w:szCs w:val="22"/>
                <w:lang w:val="en-US"/>
              </w:rPr>
              <w:t>CO2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Pr="00E30233" w:rsidRDefault="00F4374A" w:rsidP="00C22E4A">
            <w:pPr>
              <w:contextualSpacing/>
              <w:jc w:val="center"/>
              <w:rPr>
                <w:rFonts w:cs="Arial"/>
                <w:sz w:val="22"/>
                <w:szCs w:val="22"/>
                <w:lang w:val="en-US"/>
              </w:rPr>
            </w:pPr>
            <w:proofErr w:type="spellStart"/>
            <w:r>
              <w:rPr>
                <w:rFonts w:cs="Arial"/>
                <w:sz w:val="22"/>
                <w:szCs w:val="22"/>
                <w:lang w:val="en-US"/>
              </w:rPr>
              <w:t>vpm</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4374A" w:rsidRPr="00F4374A" w:rsidRDefault="00F4374A" w:rsidP="00F4374A">
            <w:pPr>
              <w:contextualSpacing/>
              <w:jc w:val="center"/>
              <w:rPr>
                <w:rFonts w:cs="Arial"/>
                <w:sz w:val="22"/>
                <w:szCs w:val="22"/>
                <w:lang w:val="en-US"/>
              </w:rPr>
            </w:pPr>
            <w:r>
              <w:rPr>
                <w:rFonts w:cs="Arial"/>
                <w:sz w:val="22"/>
                <w:szCs w:val="22"/>
                <w:lang w:val="en-US"/>
              </w:rPr>
              <w:t>&lt;10</w:t>
            </w:r>
          </w:p>
        </w:tc>
      </w:tr>
      <w:tr w:rsidR="00F4374A" w:rsidRPr="00D60B50" w:rsidTr="00F4374A">
        <w:trPr>
          <w:jc w:val="center"/>
        </w:trPr>
        <w:tc>
          <w:tcPr>
            <w:tcW w:w="710" w:type="dxa"/>
            <w:vMerge/>
            <w:tcBorders>
              <w:left w:val="single" w:sz="4" w:space="0" w:color="000000"/>
              <w:right w:val="single" w:sz="4" w:space="0" w:color="000000"/>
            </w:tcBorders>
            <w:shd w:val="clear" w:color="auto" w:fill="auto"/>
            <w:vAlign w:val="center"/>
          </w:tcPr>
          <w:p w:rsidR="00F4374A" w:rsidRPr="00427976" w:rsidRDefault="00F4374A" w:rsidP="00E30233">
            <w:pPr>
              <w:contextualSpacing/>
              <w:jc w:val="center"/>
              <w:rPr>
                <w:rFonts w:cs="Arial"/>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Pr="00E30233" w:rsidRDefault="00F4374A" w:rsidP="00E30233">
            <w:pPr>
              <w:contextualSpacing/>
              <w:rPr>
                <w:sz w:val="22"/>
                <w:szCs w:val="22"/>
                <w:lang w:val="en-US"/>
              </w:rPr>
            </w:pPr>
            <w:r>
              <w:rPr>
                <w:sz w:val="22"/>
                <w:szCs w:val="22"/>
              </w:rPr>
              <w:t xml:space="preserve">Μονοξείδιο του άνθρακα </w:t>
            </w:r>
            <w:r>
              <w:rPr>
                <w:sz w:val="22"/>
                <w:szCs w:val="22"/>
                <w:lang w:val="en-US"/>
              </w:rPr>
              <w:t>CO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Pr="00E30233" w:rsidRDefault="00F4374A" w:rsidP="00E30233">
            <w:pPr>
              <w:contextualSpacing/>
              <w:jc w:val="center"/>
              <w:rPr>
                <w:rFonts w:cs="Arial"/>
                <w:sz w:val="22"/>
                <w:szCs w:val="22"/>
                <w:lang w:val="en-US"/>
              </w:rPr>
            </w:pPr>
            <w:proofErr w:type="spellStart"/>
            <w:r>
              <w:rPr>
                <w:rFonts w:cs="Arial"/>
                <w:sz w:val="22"/>
                <w:szCs w:val="22"/>
                <w:lang w:val="en-US"/>
              </w:rPr>
              <w:t>vpm</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4374A" w:rsidRPr="00F4374A" w:rsidRDefault="00F4374A" w:rsidP="00A131E7">
            <w:pPr>
              <w:contextualSpacing/>
              <w:jc w:val="center"/>
              <w:rPr>
                <w:rFonts w:cs="Arial"/>
                <w:sz w:val="22"/>
                <w:szCs w:val="22"/>
                <w:lang w:val="en-US"/>
              </w:rPr>
            </w:pPr>
            <w:r>
              <w:rPr>
                <w:rFonts w:cs="Arial"/>
                <w:sz w:val="22"/>
                <w:szCs w:val="22"/>
                <w:lang w:val="en-US"/>
              </w:rPr>
              <w:t>&lt;10</w:t>
            </w:r>
          </w:p>
        </w:tc>
      </w:tr>
      <w:tr w:rsidR="00F4374A" w:rsidRPr="00D60B50" w:rsidTr="00F4374A">
        <w:trPr>
          <w:jc w:val="center"/>
        </w:trPr>
        <w:tc>
          <w:tcPr>
            <w:tcW w:w="710" w:type="dxa"/>
            <w:vMerge/>
            <w:tcBorders>
              <w:left w:val="single" w:sz="4" w:space="0" w:color="000000"/>
              <w:right w:val="single" w:sz="4" w:space="0" w:color="000000"/>
            </w:tcBorders>
            <w:shd w:val="clear" w:color="auto" w:fill="auto"/>
            <w:vAlign w:val="center"/>
          </w:tcPr>
          <w:p w:rsidR="00F4374A" w:rsidRPr="00427976" w:rsidRDefault="00F4374A" w:rsidP="00E30233">
            <w:pPr>
              <w:contextualSpacing/>
              <w:jc w:val="center"/>
              <w:rPr>
                <w:rFonts w:cs="Arial"/>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Pr="00F4374A" w:rsidRDefault="00F4374A" w:rsidP="00F4374A">
            <w:pPr>
              <w:contextualSpacing/>
              <w:rPr>
                <w:sz w:val="22"/>
                <w:szCs w:val="22"/>
                <w:lang w:val="en-US"/>
              </w:rPr>
            </w:pPr>
            <w:r>
              <w:rPr>
                <w:sz w:val="22"/>
                <w:szCs w:val="22"/>
              </w:rPr>
              <w:t xml:space="preserve">Διοξείδιο του θείου </w:t>
            </w:r>
            <w:r>
              <w:rPr>
                <w:sz w:val="22"/>
                <w:szCs w:val="22"/>
                <w:lang w:val="en-US"/>
              </w:rPr>
              <w:t>SO2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Default="00F4374A" w:rsidP="00E30233">
            <w:pPr>
              <w:contextualSpacing/>
              <w:jc w:val="center"/>
              <w:rPr>
                <w:rFonts w:cs="Arial"/>
                <w:sz w:val="22"/>
                <w:szCs w:val="22"/>
                <w:lang w:val="en-US"/>
              </w:rPr>
            </w:pPr>
            <w:proofErr w:type="spellStart"/>
            <w:r>
              <w:rPr>
                <w:rFonts w:cs="Arial"/>
                <w:sz w:val="22"/>
                <w:szCs w:val="22"/>
                <w:lang w:val="en-US"/>
              </w:rPr>
              <w:t>vpm</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4374A" w:rsidRDefault="00F4374A" w:rsidP="00A131E7">
            <w:pPr>
              <w:contextualSpacing/>
              <w:jc w:val="center"/>
              <w:rPr>
                <w:rFonts w:cs="Arial"/>
                <w:sz w:val="22"/>
                <w:szCs w:val="22"/>
                <w:lang w:val="en-US"/>
              </w:rPr>
            </w:pPr>
            <w:r>
              <w:rPr>
                <w:rFonts w:cs="Arial"/>
                <w:sz w:val="22"/>
                <w:szCs w:val="22"/>
                <w:lang w:val="en-US"/>
              </w:rPr>
              <w:t>&lt;1</w:t>
            </w:r>
          </w:p>
        </w:tc>
      </w:tr>
      <w:tr w:rsidR="00F4374A" w:rsidRPr="00D60B50" w:rsidTr="00F4374A">
        <w:trPr>
          <w:jc w:val="center"/>
        </w:trPr>
        <w:tc>
          <w:tcPr>
            <w:tcW w:w="710" w:type="dxa"/>
            <w:vMerge/>
            <w:tcBorders>
              <w:left w:val="single" w:sz="4" w:space="0" w:color="000000"/>
              <w:right w:val="single" w:sz="4" w:space="0" w:color="000000"/>
            </w:tcBorders>
            <w:shd w:val="clear" w:color="auto" w:fill="auto"/>
            <w:vAlign w:val="center"/>
          </w:tcPr>
          <w:p w:rsidR="00F4374A" w:rsidRPr="00427976" w:rsidRDefault="00F4374A" w:rsidP="00E30233">
            <w:pPr>
              <w:contextualSpacing/>
              <w:jc w:val="center"/>
              <w:rPr>
                <w:rFonts w:cs="Arial"/>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Pr="00F4374A" w:rsidRDefault="00F4374A" w:rsidP="00F4374A">
            <w:pPr>
              <w:contextualSpacing/>
              <w:rPr>
                <w:sz w:val="22"/>
                <w:szCs w:val="22"/>
              </w:rPr>
            </w:pPr>
            <w:r>
              <w:rPr>
                <w:sz w:val="22"/>
                <w:szCs w:val="22"/>
              </w:rPr>
              <w:t>Αμμωνία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Default="00F4374A" w:rsidP="00E30233">
            <w:pPr>
              <w:contextualSpacing/>
              <w:jc w:val="center"/>
              <w:rPr>
                <w:rFonts w:cs="Arial"/>
                <w:sz w:val="22"/>
                <w:szCs w:val="22"/>
                <w:lang w:val="en-US"/>
              </w:rPr>
            </w:pPr>
            <w:proofErr w:type="spellStart"/>
            <w:r>
              <w:rPr>
                <w:rFonts w:cs="Arial"/>
                <w:sz w:val="22"/>
                <w:szCs w:val="22"/>
                <w:lang w:val="en-US"/>
              </w:rPr>
              <w:t>vpm</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4374A" w:rsidRPr="00F4374A" w:rsidRDefault="00F4374A" w:rsidP="00A131E7">
            <w:pPr>
              <w:contextualSpacing/>
              <w:jc w:val="center"/>
              <w:rPr>
                <w:rFonts w:cs="Arial"/>
                <w:sz w:val="22"/>
                <w:szCs w:val="22"/>
              </w:rPr>
            </w:pPr>
            <w:r>
              <w:rPr>
                <w:rFonts w:cs="Arial"/>
                <w:sz w:val="22"/>
                <w:szCs w:val="22"/>
              </w:rPr>
              <w:t>&lt;1</w:t>
            </w:r>
          </w:p>
        </w:tc>
      </w:tr>
      <w:tr w:rsidR="00F4374A" w:rsidRPr="00D60B50" w:rsidTr="00F4374A">
        <w:trPr>
          <w:jc w:val="center"/>
        </w:trPr>
        <w:tc>
          <w:tcPr>
            <w:tcW w:w="710" w:type="dxa"/>
            <w:vMerge/>
            <w:tcBorders>
              <w:left w:val="single" w:sz="4" w:space="0" w:color="000000"/>
              <w:right w:val="single" w:sz="4" w:space="0" w:color="000000"/>
            </w:tcBorders>
            <w:shd w:val="clear" w:color="auto" w:fill="auto"/>
            <w:vAlign w:val="center"/>
          </w:tcPr>
          <w:p w:rsidR="00F4374A" w:rsidRPr="00427976" w:rsidRDefault="00F4374A" w:rsidP="00E30233">
            <w:pPr>
              <w:contextualSpacing/>
              <w:jc w:val="center"/>
              <w:rPr>
                <w:rFonts w:cs="Arial"/>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Default="00F4374A" w:rsidP="00F4374A">
            <w:pPr>
              <w:contextualSpacing/>
              <w:rPr>
                <w:sz w:val="22"/>
                <w:szCs w:val="22"/>
              </w:rPr>
            </w:pPr>
            <w:r>
              <w:rPr>
                <w:sz w:val="22"/>
                <w:szCs w:val="22"/>
              </w:rPr>
              <w:t>Οξειδωτικά</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Default="00F4374A" w:rsidP="00E30233">
            <w:pPr>
              <w:contextualSpacing/>
              <w:jc w:val="center"/>
              <w:rPr>
                <w:rFonts w:cs="Arial"/>
                <w:sz w:val="22"/>
                <w:szCs w:val="22"/>
                <w:lang w:val="en-US"/>
              </w:rPr>
            </w:pPr>
            <w:proofErr w:type="spellStart"/>
            <w:r>
              <w:rPr>
                <w:rFonts w:cs="Arial"/>
                <w:sz w:val="22"/>
                <w:szCs w:val="22"/>
                <w:lang w:val="en-US"/>
              </w:rPr>
              <w:t>vpm</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4374A" w:rsidRDefault="00F4374A" w:rsidP="00A131E7">
            <w:pPr>
              <w:contextualSpacing/>
              <w:jc w:val="center"/>
              <w:rPr>
                <w:rFonts w:cs="Arial"/>
                <w:sz w:val="22"/>
                <w:szCs w:val="22"/>
              </w:rPr>
            </w:pPr>
            <w:r>
              <w:rPr>
                <w:rFonts w:cs="Arial"/>
                <w:sz w:val="22"/>
                <w:szCs w:val="22"/>
              </w:rPr>
              <w:t>&lt;1</w:t>
            </w:r>
          </w:p>
        </w:tc>
      </w:tr>
      <w:tr w:rsidR="00F4374A" w:rsidRPr="00D60B50" w:rsidTr="00F4374A">
        <w:trPr>
          <w:jc w:val="center"/>
        </w:trPr>
        <w:tc>
          <w:tcPr>
            <w:tcW w:w="710" w:type="dxa"/>
            <w:vMerge/>
            <w:tcBorders>
              <w:left w:val="single" w:sz="4" w:space="0" w:color="000000"/>
              <w:right w:val="single" w:sz="4" w:space="0" w:color="000000"/>
            </w:tcBorders>
            <w:shd w:val="clear" w:color="auto" w:fill="auto"/>
            <w:vAlign w:val="center"/>
          </w:tcPr>
          <w:p w:rsidR="00F4374A" w:rsidRPr="00427976" w:rsidRDefault="00F4374A" w:rsidP="00E30233">
            <w:pPr>
              <w:contextualSpacing/>
              <w:jc w:val="center"/>
              <w:rPr>
                <w:rFonts w:cs="Arial"/>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Default="00F4374A" w:rsidP="00F4374A">
            <w:pPr>
              <w:contextualSpacing/>
              <w:rPr>
                <w:sz w:val="22"/>
                <w:szCs w:val="22"/>
              </w:rPr>
            </w:pPr>
            <w:r>
              <w:rPr>
                <w:sz w:val="22"/>
                <w:szCs w:val="22"/>
              </w:rPr>
              <w:t>Αλογόνα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Default="00F4374A" w:rsidP="00E30233">
            <w:pPr>
              <w:contextualSpacing/>
              <w:jc w:val="center"/>
              <w:rPr>
                <w:rFonts w:cs="Arial"/>
                <w:sz w:val="22"/>
                <w:szCs w:val="22"/>
                <w:lang w:val="en-US"/>
              </w:rPr>
            </w:pPr>
            <w:proofErr w:type="spellStart"/>
            <w:r>
              <w:rPr>
                <w:rFonts w:cs="Arial"/>
                <w:sz w:val="22"/>
                <w:szCs w:val="22"/>
                <w:lang w:val="en-US"/>
              </w:rPr>
              <w:t>vpm</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4374A" w:rsidRDefault="00F4374A" w:rsidP="00A131E7">
            <w:pPr>
              <w:contextualSpacing/>
              <w:jc w:val="center"/>
              <w:rPr>
                <w:rFonts w:cs="Arial"/>
                <w:sz w:val="22"/>
                <w:szCs w:val="22"/>
              </w:rPr>
            </w:pPr>
            <w:r>
              <w:rPr>
                <w:rFonts w:cs="Arial"/>
                <w:sz w:val="22"/>
                <w:szCs w:val="22"/>
              </w:rPr>
              <w:t>&lt;0,5</w:t>
            </w:r>
          </w:p>
        </w:tc>
      </w:tr>
      <w:tr w:rsidR="00F4374A" w:rsidRPr="00D60B50" w:rsidTr="00B2578D">
        <w:trPr>
          <w:jc w:val="center"/>
        </w:trPr>
        <w:tc>
          <w:tcPr>
            <w:tcW w:w="710" w:type="dxa"/>
            <w:vMerge/>
            <w:tcBorders>
              <w:left w:val="single" w:sz="4" w:space="0" w:color="000000"/>
              <w:bottom w:val="single" w:sz="4" w:space="0" w:color="auto"/>
              <w:right w:val="single" w:sz="4" w:space="0" w:color="000000"/>
            </w:tcBorders>
            <w:shd w:val="clear" w:color="auto" w:fill="auto"/>
            <w:vAlign w:val="center"/>
          </w:tcPr>
          <w:p w:rsidR="00F4374A" w:rsidRPr="00427976" w:rsidRDefault="00F4374A" w:rsidP="00E30233">
            <w:pPr>
              <w:contextualSpacing/>
              <w:jc w:val="center"/>
              <w:rPr>
                <w:rFonts w:cs="Arial"/>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Pr="00F4374A" w:rsidRDefault="00F4374A" w:rsidP="00E30233">
            <w:pPr>
              <w:contextualSpacing/>
              <w:rPr>
                <w:sz w:val="22"/>
                <w:szCs w:val="22"/>
              </w:rPr>
            </w:pPr>
            <w:r>
              <w:rPr>
                <w:sz w:val="22"/>
                <w:szCs w:val="22"/>
              </w:rPr>
              <w:t>Σωματίδια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4A" w:rsidRPr="00F4374A" w:rsidRDefault="00F4374A" w:rsidP="00E30233">
            <w:pPr>
              <w:contextualSpacing/>
              <w:jc w:val="center"/>
              <w:rPr>
                <w:rFonts w:cs="Arial"/>
                <w:sz w:val="22"/>
                <w:szCs w:val="22"/>
                <w:lang w:val="en-US"/>
              </w:rPr>
            </w:pPr>
            <w:r>
              <w:rPr>
                <w:rFonts w:cs="Arial"/>
                <w:sz w:val="22"/>
                <w:szCs w:val="22"/>
              </w:rPr>
              <w:t>μ</w:t>
            </w:r>
            <w:r>
              <w:rPr>
                <w:rFonts w:cs="Arial"/>
                <w:sz w:val="22"/>
                <w:szCs w:val="22"/>
                <w:lang w:val="en-US"/>
              </w:rPr>
              <w:t>m</w:t>
            </w:r>
          </w:p>
        </w:tc>
        <w:tc>
          <w:tcPr>
            <w:tcW w:w="1843" w:type="dxa"/>
            <w:tcBorders>
              <w:top w:val="single" w:sz="4" w:space="0" w:color="000000"/>
              <w:left w:val="single" w:sz="4" w:space="0" w:color="000000"/>
              <w:bottom w:val="single" w:sz="4" w:space="0" w:color="000000"/>
              <w:right w:val="single" w:sz="4" w:space="0" w:color="000000"/>
            </w:tcBorders>
          </w:tcPr>
          <w:p w:rsidR="00F4374A" w:rsidRPr="00F4374A" w:rsidRDefault="00F4374A" w:rsidP="00E30233">
            <w:pPr>
              <w:contextualSpacing/>
              <w:jc w:val="center"/>
              <w:rPr>
                <w:rFonts w:cs="Arial"/>
                <w:sz w:val="22"/>
                <w:szCs w:val="22"/>
              </w:rPr>
            </w:pPr>
            <w:r>
              <w:rPr>
                <w:rFonts w:cs="Arial"/>
                <w:sz w:val="22"/>
                <w:szCs w:val="22"/>
              </w:rPr>
              <w:t>&lt;40</w:t>
            </w:r>
          </w:p>
        </w:tc>
      </w:tr>
    </w:tbl>
    <w:p w:rsidR="00E30233" w:rsidRDefault="00E30233" w:rsidP="00D60B50">
      <w:pPr>
        <w:rPr>
          <w:lang w:val="en-US"/>
        </w:rPr>
        <w:sectPr w:rsidR="00E30233" w:rsidSect="00787B67">
          <w:headerReference w:type="default" r:id="rId14"/>
          <w:pgSz w:w="11907" w:h="16840" w:code="9"/>
          <w:pgMar w:top="1588" w:right="1701" w:bottom="1701" w:left="1588" w:header="720" w:footer="720" w:gutter="0"/>
          <w:pgNumType w:fmt="numberInDash"/>
          <w:cols w:space="720"/>
          <w:docGrid w:linePitch="326"/>
        </w:sectPr>
      </w:pPr>
    </w:p>
    <w:p w:rsidR="00D60B50" w:rsidRDefault="00E30233" w:rsidP="00E30233">
      <w:pPr>
        <w:pStyle w:val="1"/>
      </w:pPr>
      <w:bookmarkStart w:id="19" w:name="_Toc195008836"/>
      <w:r w:rsidRPr="00E30233">
        <w:lastRenderedPageBreak/>
        <w:t>5.</w:t>
      </w:r>
      <w:r w:rsidRPr="00E30233">
        <w:tab/>
      </w:r>
      <w:r>
        <w:t>ΤΡΟΠΟΣ ΠΑΡΑΔΟΣΗΣ</w:t>
      </w:r>
      <w:bookmarkEnd w:id="19"/>
    </w:p>
    <w:p w:rsidR="00E30233" w:rsidRDefault="00E30233" w:rsidP="00FC523D">
      <w:pPr>
        <w:jc w:val="both"/>
      </w:pPr>
    </w:p>
    <w:p w:rsidR="001F5214" w:rsidRPr="00403584" w:rsidRDefault="0059626B" w:rsidP="00A85FA8">
      <w:pPr>
        <w:pStyle w:val="2"/>
      </w:pPr>
      <w:r>
        <w:tab/>
        <w:t>5.1</w:t>
      </w:r>
      <w:r>
        <w:tab/>
      </w:r>
      <w:r w:rsidR="004A51D8">
        <w:t xml:space="preserve">Το </w:t>
      </w:r>
      <w:r w:rsidR="004A51D8">
        <w:rPr>
          <w:lang w:val="en-US"/>
        </w:rPr>
        <w:t>LOX</w:t>
      </w:r>
      <w:r w:rsidR="004A51D8" w:rsidRPr="00516570">
        <w:t xml:space="preserve"> </w:t>
      </w:r>
      <w:r w:rsidR="004A51D8">
        <w:t xml:space="preserve">πρέπει να παραδίδεται στο εκάστοτε Υ/Β με μέριμνα και έξοδα του προμηθευτή με κατάλληλο πιστοποιημένο όχημα μεταφοράς. Κατά τη διάρκεια εκτέλεσης του ανεφοδιασμού πρέπει να τηρούνται οι διατάξεις </w:t>
      </w:r>
      <w:r w:rsidR="004D511D" w:rsidRPr="004D511D">
        <w:t>το</w:t>
      </w:r>
      <w:r w:rsidR="00E41B82">
        <w:t>υ Π.Δ. 42/2003</w:t>
      </w:r>
      <w:r w:rsidR="00F71B7D">
        <w:t>,</w:t>
      </w:r>
      <w:r w:rsidR="00E41B82">
        <w:t xml:space="preserve"> του ν. 3850/2010</w:t>
      </w:r>
      <w:r w:rsidR="009704EC">
        <w:t>,</w:t>
      </w:r>
      <w:r w:rsidR="00E41B82">
        <w:t xml:space="preserve"> </w:t>
      </w:r>
      <w:r w:rsidR="00F71B7D">
        <w:t xml:space="preserve">τα καθοριζόμενα στη </w:t>
      </w:r>
      <w:r w:rsidR="00403584" w:rsidRPr="00403584">
        <w:t xml:space="preserve">STANAG AAGSP-08 </w:t>
      </w:r>
      <w:r w:rsidR="00403584" w:rsidRPr="00403584">
        <w:rPr>
          <w:lang w:val="en-US"/>
        </w:rPr>
        <w:t>Edition</w:t>
      </w:r>
      <w:r w:rsidR="00403584" w:rsidRPr="00403584">
        <w:t xml:space="preserve"> </w:t>
      </w:r>
      <w:r w:rsidR="00403584" w:rsidRPr="00403584">
        <w:rPr>
          <w:lang w:val="en-US"/>
        </w:rPr>
        <w:t>B</w:t>
      </w:r>
      <w:r w:rsidR="00403584" w:rsidRPr="00403584">
        <w:t xml:space="preserve"> </w:t>
      </w:r>
      <w:r w:rsidR="00403584" w:rsidRPr="00403584">
        <w:rPr>
          <w:lang w:val="en-US"/>
        </w:rPr>
        <w:t>Version</w:t>
      </w:r>
      <w:r w:rsidR="00403584" w:rsidRPr="00403584">
        <w:t xml:space="preserve"> 1, </w:t>
      </w:r>
      <w:r w:rsidR="00403584" w:rsidRPr="00403584">
        <w:rPr>
          <w:lang w:val="en-US"/>
        </w:rPr>
        <w:t>JUNE</w:t>
      </w:r>
      <w:r w:rsidR="009704EC">
        <w:t xml:space="preserve"> 2020 </w:t>
      </w:r>
      <w:r w:rsidR="009704EC" w:rsidRPr="009704EC">
        <w:t>καθώς</w:t>
      </w:r>
      <w:r w:rsidR="009704EC">
        <w:t xml:space="preserve"> και του εγχειριδίου κατασκευαστή </w:t>
      </w:r>
      <w:r w:rsidR="009704EC">
        <w:rPr>
          <w:lang w:val="en-US"/>
        </w:rPr>
        <w:t>HDW</w:t>
      </w:r>
      <w:r w:rsidR="009704EC" w:rsidRPr="003B316A">
        <w:t xml:space="preserve"> </w:t>
      </w:r>
      <w:r w:rsidR="009704EC">
        <w:rPr>
          <w:lang w:val="en-US"/>
        </w:rPr>
        <w:t>Yard</w:t>
      </w:r>
      <w:r w:rsidR="009704EC" w:rsidRPr="003B316A">
        <w:t xml:space="preserve"> 361 </w:t>
      </w:r>
      <w:r w:rsidR="009704EC">
        <w:rPr>
          <w:lang w:val="en-US"/>
        </w:rPr>
        <w:t>TM</w:t>
      </w:r>
      <w:r w:rsidR="009704EC" w:rsidRPr="003B316A">
        <w:t xml:space="preserve"> 3011 </w:t>
      </w:r>
      <w:r w:rsidR="009704EC">
        <w:rPr>
          <w:lang w:val="en-US"/>
        </w:rPr>
        <w:t>Facilities</w:t>
      </w:r>
      <w:r w:rsidR="009704EC" w:rsidRPr="003B316A">
        <w:t xml:space="preserve"> </w:t>
      </w:r>
      <w:r w:rsidR="009704EC">
        <w:rPr>
          <w:lang w:val="en-US"/>
        </w:rPr>
        <w:t>for</w:t>
      </w:r>
      <w:r w:rsidR="009704EC" w:rsidRPr="003B316A">
        <w:t xml:space="preserve"> </w:t>
      </w:r>
      <w:r w:rsidR="009704EC">
        <w:rPr>
          <w:lang w:val="en-US"/>
        </w:rPr>
        <w:t>Reactants</w:t>
      </w:r>
      <w:r w:rsidR="009704EC" w:rsidRPr="003B316A">
        <w:t xml:space="preserve"> </w:t>
      </w:r>
      <w:r w:rsidR="009704EC">
        <w:rPr>
          <w:lang w:val="en-US"/>
        </w:rPr>
        <w:t>of</w:t>
      </w:r>
      <w:r w:rsidR="009704EC" w:rsidRPr="003B316A">
        <w:t xml:space="preserve"> </w:t>
      </w:r>
      <w:r w:rsidR="009704EC">
        <w:rPr>
          <w:lang w:val="en-US"/>
        </w:rPr>
        <w:t>Fuel</w:t>
      </w:r>
      <w:r w:rsidR="009704EC" w:rsidRPr="003B316A">
        <w:t xml:space="preserve"> </w:t>
      </w:r>
      <w:r w:rsidR="009704EC">
        <w:rPr>
          <w:lang w:val="en-US"/>
        </w:rPr>
        <w:t>Cells</w:t>
      </w:r>
      <w:r w:rsidR="009704EC">
        <w:t>.</w:t>
      </w:r>
    </w:p>
    <w:p w:rsidR="004D511D" w:rsidRDefault="004D511D" w:rsidP="00FC523D">
      <w:pPr>
        <w:jc w:val="both"/>
      </w:pPr>
    </w:p>
    <w:p w:rsidR="001F5214" w:rsidRDefault="001F5214" w:rsidP="00A85FA8">
      <w:pPr>
        <w:pStyle w:val="2"/>
      </w:pPr>
      <w:r>
        <w:tab/>
        <w:t>5.2</w:t>
      </w:r>
      <w:r>
        <w:tab/>
        <w:t>Η</w:t>
      </w:r>
      <w:r w:rsidRPr="00003B95">
        <w:t xml:space="preserve"> τήρηση τυχόν επιπρόσθετων διατάξεων ασφαλείας ή διαδικασιών που απαιτούνται, αλλά δεν αναφέρονται ρητά στην παρούσα προδιαγραφή, αποτελούν α</w:t>
      </w:r>
      <w:r w:rsidR="00E44EF5">
        <w:t>ποκλειστική ευθύνη του προμηθευτή</w:t>
      </w:r>
      <w:r w:rsidRPr="00003B95">
        <w:t>.</w:t>
      </w:r>
    </w:p>
    <w:p w:rsidR="00F745FF" w:rsidRDefault="00F745FF" w:rsidP="001F5214">
      <w:pPr>
        <w:tabs>
          <w:tab w:val="left" w:pos="0"/>
        </w:tabs>
        <w:jc w:val="both"/>
        <w:rPr>
          <w:rFonts w:cs="Arial"/>
          <w:szCs w:val="24"/>
        </w:rPr>
      </w:pPr>
    </w:p>
    <w:p w:rsidR="00F745FF" w:rsidRDefault="00F745FF" w:rsidP="00A85FA8">
      <w:pPr>
        <w:pStyle w:val="2"/>
      </w:pPr>
      <w:r>
        <w:tab/>
        <w:t>5.</w:t>
      </w:r>
      <w:r w:rsidR="004D511D" w:rsidRPr="004D511D">
        <w:t>3</w:t>
      </w:r>
      <w:r>
        <w:t xml:space="preserve"> </w:t>
      </w:r>
      <w:r w:rsidR="004D511D">
        <w:tab/>
      </w:r>
      <w:r>
        <w:t xml:space="preserve">Ο προμηθευτής έχει την ευθύνη για την για την </w:t>
      </w:r>
      <w:r w:rsidR="00A26BBD">
        <w:t>προετοιμασία</w:t>
      </w:r>
      <w:r>
        <w:t xml:space="preserve">, την εκτέλεση των απαιτούμενων προελέγχων, των ενεργειών </w:t>
      </w:r>
      <w:r w:rsidR="009704EC">
        <w:t xml:space="preserve">και του εξοπλισμού </w:t>
      </w:r>
      <w:r>
        <w:t>σύνδεσης</w:t>
      </w:r>
      <w:r w:rsidR="00A26BBD">
        <w:t xml:space="preserve"> και</w:t>
      </w:r>
      <w:r>
        <w:t xml:space="preserve"> τη</w:t>
      </w:r>
      <w:r w:rsidR="00A26BBD">
        <w:t>ς</w:t>
      </w:r>
      <w:r w:rsidR="004D511D">
        <w:t xml:space="preserve"> διαδικασία</w:t>
      </w:r>
      <w:r w:rsidR="00A26BBD">
        <w:t>ς</w:t>
      </w:r>
      <w:r w:rsidR="004D511D">
        <w:t xml:space="preserve"> του ανεφοδιασμού.</w:t>
      </w:r>
      <w:r w:rsidRPr="00A36B15">
        <w:t xml:space="preserve"> </w:t>
      </w:r>
      <w:r>
        <w:t>Η ετοιμότητα για την έναρξη  του ανεφοδιασμού θα πιστοποιείται από την  εκάστοτε επιτροπή παραλαβής.</w:t>
      </w:r>
    </w:p>
    <w:p w:rsidR="00D97E32" w:rsidRPr="00A91B3E" w:rsidRDefault="00D97E32" w:rsidP="001F5214">
      <w:pPr>
        <w:jc w:val="both"/>
        <w:rPr>
          <w:rFonts w:cs="Arial"/>
        </w:rPr>
      </w:pPr>
    </w:p>
    <w:p w:rsidR="00291562" w:rsidRDefault="00291562" w:rsidP="00FC523D">
      <w:pPr>
        <w:jc w:val="both"/>
      </w:pPr>
    </w:p>
    <w:p w:rsidR="001F5214" w:rsidRDefault="001F5214" w:rsidP="001F5214">
      <w:pPr>
        <w:pStyle w:val="1"/>
      </w:pPr>
      <w:bookmarkStart w:id="20" w:name="_Toc195008837"/>
      <w:r>
        <w:t>6</w:t>
      </w:r>
      <w:r w:rsidRPr="00E30233">
        <w:t>.</w:t>
      </w:r>
      <w:r w:rsidRPr="00E30233">
        <w:tab/>
      </w:r>
      <w:r>
        <w:t>ΤΟΠΟΣ ΠΑΡΑΔΟΣΗΣ</w:t>
      </w:r>
      <w:bookmarkEnd w:id="20"/>
    </w:p>
    <w:p w:rsidR="001F5214" w:rsidRDefault="001F5214" w:rsidP="00FC523D">
      <w:pPr>
        <w:jc w:val="both"/>
      </w:pPr>
      <w:r>
        <w:tab/>
      </w:r>
    </w:p>
    <w:p w:rsidR="001F5214" w:rsidRDefault="001F5214" w:rsidP="004D511D">
      <w:pPr>
        <w:jc w:val="both"/>
        <w:rPr>
          <w:rFonts w:cs="Arial"/>
        </w:rPr>
      </w:pPr>
      <w:r>
        <w:rPr>
          <w:rFonts w:cs="Arial"/>
          <w:color w:val="000000"/>
          <w:szCs w:val="24"/>
        </w:rPr>
        <w:tab/>
      </w:r>
      <w:r w:rsidR="000D33A3">
        <w:rPr>
          <w:rFonts w:cs="Arial"/>
        </w:rPr>
        <w:t xml:space="preserve">Ο προμηθευτής θα πρέπει να δύναται παραδώσει το </w:t>
      </w:r>
      <w:r w:rsidR="004D511D">
        <w:rPr>
          <w:rFonts w:cs="Arial"/>
          <w:lang w:val="en-US"/>
        </w:rPr>
        <w:t>LOX</w:t>
      </w:r>
      <w:r w:rsidR="00672752" w:rsidRPr="00672752">
        <w:rPr>
          <w:rFonts w:cs="Arial"/>
        </w:rPr>
        <w:t xml:space="preserve"> </w:t>
      </w:r>
      <w:r w:rsidR="000D33A3">
        <w:rPr>
          <w:rFonts w:cs="Arial"/>
        </w:rPr>
        <w:t>στο Ναύσταθμο Σαλαμίνας</w:t>
      </w:r>
      <w:r w:rsidR="00672752">
        <w:rPr>
          <w:rFonts w:cs="Arial"/>
        </w:rPr>
        <w:t xml:space="preserve">, </w:t>
      </w:r>
      <w:r w:rsidR="000D33A3">
        <w:rPr>
          <w:rFonts w:cs="Arial"/>
        </w:rPr>
        <w:t>στις εγκαταστάσεις των Να</w:t>
      </w:r>
      <w:r w:rsidR="00672752">
        <w:rPr>
          <w:rFonts w:cs="Arial"/>
        </w:rPr>
        <w:t>υπηγείων Σκαρα</w:t>
      </w:r>
      <w:r w:rsidR="009704EC">
        <w:rPr>
          <w:rFonts w:cs="Arial"/>
        </w:rPr>
        <w:t>μαγκά και</w:t>
      </w:r>
      <w:r w:rsidR="00AD44C1" w:rsidRPr="00AD44C1">
        <w:rPr>
          <w:rFonts w:cs="Arial"/>
        </w:rPr>
        <w:t xml:space="preserve"> </w:t>
      </w:r>
      <w:r w:rsidR="004D511D">
        <w:rPr>
          <w:rFonts w:cs="Arial"/>
        </w:rPr>
        <w:t>στο Ναύσταθμο Κρήτης καλύπτοντας</w:t>
      </w:r>
      <w:r w:rsidR="00A26BBD">
        <w:rPr>
          <w:rFonts w:cs="Arial"/>
        </w:rPr>
        <w:t xml:space="preserve"> </w:t>
      </w:r>
      <w:r w:rsidR="009704EC">
        <w:rPr>
          <w:rFonts w:cs="Arial"/>
        </w:rPr>
        <w:t xml:space="preserve">παράλληλα </w:t>
      </w:r>
      <w:r w:rsidR="00A26BBD">
        <w:rPr>
          <w:rFonts w:cs="Arial"/>
        </w:rPr>
        <w:t>και</w:t>
      </w:r>
      <w:r w:rsidR="004D511D">
        <w:rPr>
          <w:rFonts w:cs="Arial"/>
        </w:rPr>
        <w:t xml:space="preserve"> τυχόν </w:t>
      </w:r>
      <w:r w:rsidR="00E41B82">
        <w:rPr>
          <w:rFonts w:cs="Arial"/>
        </w:rPr>
        <w:t>απαιτήσεις</w:t>
      </w:r>
      <w:r w:rsidR="00672752">
        <w:rPr>
          <w:rFonts w:cs="Arial"/>
        </w:rPr>
        <w:t xml:space="preserve"> για </w:t>
      </w:r>
      <w:r w:rsidR="004D511D">
        <w:rPr>
          <w:rFonts w:cs="Arial"/>
        </w:rPr>
        <w:t>ανεφοδιασμό</w:t>
      </w:r>
      <w:r w:rsidR="00672752">
        <w:rPr>
          <w:rFonts w:cs="Arial"/>
        </w:rPr>
        <w:t xml:space="preserve"> σε έτερους λιμένες</w:t>
      </w:r>
      <w:r w:rsidR="004D511D">
        <w:rPr>
          <w:rFonts w:cs="Arial"/>
        </w:rPr>
        <w:t>.</w:t>
      </w:r>
      <w:r w:rsidR="00672752">
        <w:rPr>
          <w:rFonts w:cs="Arial"/>
        </w:rPr>
        <w:t xml:space="preserve"> </w:t>
      </w:r>
    </w:p>
    <w:p w:rsidR="00F2426E" w:rsidRDefault="00F2426E" w:rsidP="004D511D">
      <w:pPr>
        <w:jc w:val="both"/>
        <w:rPr>
          <w:rFonts w:cs="Arial"/>
        </w:rPr>
      </w:pPr>
    </w:p>
    <w:p w:rsidR="004D511D" w:rsidRPr="00A36B15" w:rsidRDefault="004D511D" w:rsidP="004D511D">
      <w:pPr>
        <w:jc w:val="both"/>
        <w:rPr>
          <w:rFonts w:cs="Arial"/>
          <w:color w:val="000000"/>
          <w:szCs w:val="24"/>
        </w:rPr>
      </w:pPr>
    </w:p>
    <w:p w:rsidR="00291562" w:rsidRPr="00D81C14" w:rsidRDefault="006F3D2D" w:rsidP="00B2578D">
      <w:pPr>
        <w:pStyle w:val="1"/>
      </w:pPr>
      <w:bookmarkStart w:id="21" w:name="_Toc195008838"/>
      <w:r>
        <w:t>7.</w:t>
      </w:r>
      <w:r>
        <w:tab/>
        <w:t>ΧΡΟΝΟΣ ΠΑΡΑΔΟΣΗΣ</w:t>
      </w:r>
      <w:bookmarkEnd w:id="21"/>
    </w:p>
    <w:p w:rsidR="00D81C14" w:rsidRDefault="00D81C14" w:rsidP="00FC523D">
      <w:pPr>
        <w:jc w:val="both"/>
      </w:pPr>
    </w:p>
    <w:p w:rsidR="00CE5797" w:rsidRDefault="00C22E4A" w:rsidP="00217CCE">
      <w:pPr>
        <w:pStyle w:val="2"/>
      </w:pPr>
      <w:r>
        <w:tab/>
      </w:r>
      <w:r w:rsidRPr="00C22E4A">
        <w:t>7.1</w:t>
      </w:r>
      <w:r w:rsidRPr="00C22E4A">
        <w:tab/>
      </w:r>
      <w:r>
        <w:t xml:space="preserve">Η παράδοση του </w:t>
      </w:r>
      <w:r w:rsidR="004D511D">
        <w:rPr>
          <w:lang w:val="en-US"/>
        </w:rPr>
        <w:t>L</w:t>
      </w:r>
      <w:r w:rsidR="004D511D">
        <w:t>ΟΧ</w:t>
      </w:r>
      <w:r w:rsidRPr="00C22E4A">
        <w:t xml:space="preserve"> </w:t>
      </w:r>
      <w:r>
        <w:t xml:space="preserve">θα γίνεται κατόπιν γραπτής αίτησης από το Υ/Β, η οποία θα αποστέλλεται στον προμηθευτή </w:t>
      </w:r>
      <w:r w:rsidR="00A26BBD">
        <w:t>10</w:t>
      </w:r>
      <w:r>
        <w:t xml:space="preserve"> ημερολογιακές ημέρες πριν από την επιθυμητή ημερομηνία ανεφοδιασμού</w:t>
      </w:r>
      <w:r w:rsidR="00E41B82">
        <w:t>.</w:t>
      </w:r>
      <w:r w:rsidR="00E44EF5">
        <w:t xml:space="preserve"> </w:t>
      </w:r>
      <w:r w:rsidRPr="00A36B15">
        <w:rPr>
          <w:rFonts w:cs="Arial"/>
          <w:color w:val="000000"/>
          <w:szCs w:val="24"/>
        </w:rPr>
        <w:t>Τ</w:t>
      </w:r>
      <w:r w:rsidR="00A26BBD">
        <w:rPr>
          <w:rFonts w:cs="Arial"/>
          <w:color w:val="000000"/>
          <w:szCs w:val="24"/>
        </w:rPr>
        <w:t>ο</w:t>
      </w:r>
      <w:r w:rsidRPr="00A36B15">
        <w:rPr>
          <w:rFonts w:cs="Arial"/>
          <w:color w:val="000000"/>
          <w:szCs w:val="24"/>
        </w:rPr>
        <w:t xml:space="preserve"> </w:t>
      </w:r>
      <w:r w:rsidR="004D511D">
        <w:rPr>
          <w:rFonts w:cs="Arial"/>
          <w:color w:val="000000"/>
          <w:szCs w:val="24"/>
        </w:rPr>
        <w:t>εν λόγω χρονικό διάστημα αποτελεί το</w:t>
      </w:r>
      <w:r w:rsidRPr="00A36B15">
        <w:rPr>
          <w:rFonts w:cs="Arial"/>
          <w:color w:val="000000"/>
          <w:szCs w:val="24"/>
        </w:rPr>
        <w:t xml:space="preserve"> μέγιστ</w:t>
      </w:r>
      <w:r w:rsidR="004D511D">
        <w:rPr>
          <w:rFonts w:cs="Arial"/>
          <w:color w:val="000000"/>
          <w:szCs w:val="24"/>
        </w:rPr>
        <w:t>ο όριο</w:t>
      </w:r>
      <w:r w:rsidRPr="00A36B15">
        <w:rPr>
          <w:rFonts w:cs="Arial"/>
          <w:color w:val="000000"/>
          <w:szCs w:val="24"/>
        </w:rPr>
        <w:t xml:space="preserve"> υλοποίησης ανεφοδιασμού</w:t>
      </w:r>
      <w:r w:rsidR="004D511D">
        <w:rPr>
          <w:rFonts w:cs="Arial"/>
          <w:color w:val="000000"/>
          <w:szCs w:val="24"/>
        </w:rPr>
        <w:t xml:space="preserve"> και ισχύει</w:t>
      </w:r>
      <w:r w:rsidRPr="00A36B15">
        <w:rPr>
          <w:rFonts w:cs="Arial"/>
          <w:color w:val="000000"/>
          <w:szCs w:val="24"/>
        </w:rPr>
        <w:t xml:space="preserve"> για την περίπτωση εκτέλεσης διαδοχικών ανεφοδιασμών περισσοτέρων του ενός υποβρυ</w:t>
      </w:r>
      <w:r w:rsidR="00D97E32">
        <w:rPr>
          <w:rFonts w:cs="Arial"/>
          <w:color w:val="000000"/>
          <w:szCs w:val="24"/>
        </w:rPr>
        <w:t xml:space="preserve">χίων. </w:t>
      </w:r>
      <w:bookmarkEnd w:id="18"/>
      <w:r w:rsidR="00E44EF5">
        <w:t>Στην</w:t>
      </w:r>
      <w:r>
        <w:t xml:space="preserve"> </w:t>
      </w:r>
      <w:r w:rsidR="00C856F2">
        <w:t xml:space="preserve">εν λόγω </w:t>
      </w:r>
      <w:r w:rsidR="00B2003E">
        <w:t>αίτ</w:t>
      </w:r>
      <w:r w:rsidR="00E44EF5">
        <w:t>ηση θα περιλαμβάνονται</w:t>
      </w:r>
      <w:r w:rsidR="00B2003E" w:rsidRPr="00B2003E">
        <w:t>:</w:t>
      </w:r>
    </w:p>
    <w:p w:rsidR="00B2003E" w:rsidRDefault="00B2003E" w:rsidP="00B2003E">
      <w:r>
        <w:tab/>
      </w:r>
    </w:p>
    <w:p w:rsidR="00B2003E" w:rsidRDefault="00B2003E" w:rsidP="00B2003E">
      <w:pPr>
        <w:tabs>
          <w:tab w:val="left" w:pos="709"/>
        </w:tabs>
        <w:jc w:val="both"/>
        <w:rPr>
          <w:rFonts w:cs="Arial"/>
          <w:color w:val="000000"/>
          <w:szCs w:val="24"/>
        </w:rPr>
      </w:pPr>
      <w:r>
        <w:tab/>
      </w:r>
      <w:r>
        <w:tab/>
      </w:r>
      <w:r>
        <w:tab/>
      </w:r>
      <w:r w:rsidR="00C856F2">
        <w:t>7.1</w:t>
      </w:r>
      <w:r w:rsidRPr="00B2003E">
        <w:t>.1</w:t>
      </w:r>
      <w:r w:rsidRPr="00B2003E">
        <w:tab/>
      </w:r>
      <w:r>
        <w:rPr>
          <w:rFonts w:cs="Arial"/>
          <w:color w:val="000000"/>
          <w:szCs w:val="24"/>
        </w:rPr>
        <w:t>Η ημερομηνία</w:t>
      </w:r>
      <w:r w:rsidRPr="00A36B15">
        <w:rPr>
          <w:rFonts w:cs="Arial"/>
          <w:color w:val="000000"/>
          <w:szCs w:val="24"/>
        </w:rPr>
        <w:t xml:space="preserve"> και ο τόπος στον οποίο θα εκτελεστεί ο ανεφοδιασμός.</w:t>
      </w:r>
    </w:p>
    <w:p w:rsidR="00B2003E" w:rsidRDefault="00B2003E" w:rsidP="00B2003E">
      <w:pPr>
        <w:tabs>
          <w:tab w:val="left" w:pos="709"/>
        </w:tabs>
        <w:jc w:val="both"/>
        <w:rPr>
          <w:rFonts w:cs="Arial"/>
          <w:color w:val="000000"/>
          <w:szCs w:val="24"/>
        </w:rPr>
      </w:pPr>
    </w:p>
    <w:p w:rsidR="00B2003E" w:rsidRDefault="00C856F2" w:rsidP="00B2003E">
      <w:pPr>
        <w:tabs>
          <w:tab w:val="left" w:pos="709"/>
        </w:tabs>
        <w:jc w:val="both"/>
        <w:rPr>
          <w:rFonts w:cs="Arial"/>
          <w:color w:val="000000"/>
          <w:szCs w:val="24"/>
        </w:rPr>
      </w:pPr>
      <w:r>
        <w:rPr>
          <w:rFonts w:cs="Arial"/>
          <w:color w:val="000000"/>
          <w:szCs w:val="24"/>
        </w:rPr>
        <w:tab/>
      </w:r>
      <w:r>
        <w:rPr>
          <w:rFonts w:cs="Arial"/>
          <w:color w:val="000000"/>
          <w:szCs w:val="24"/>
        </w:rPr>
        <w:tab/>
      </w:r>
      <w:r>
        <w:rPr>
          <w:rFonts w:cs="Arial"/>
          <w:color w:val="000000"/>
          <w:szCs w:val="24"/>
        </w:rPr>
        <w:tab/>
        <w:t>7.1</w:t>
      </w:r>
      <w:r w:rsidR="00B2003E">
        <w:rPr>
          <w:rFonts w:cs="Arial"/>
          <w:color w:val="000000"/>
          <w:szCs w:val="24"/>
        </w:rPr>
        <w:t>.2</w:t>
      </w:r>
      <w:r w:rsidR="00B2003E">
        <w:rPr>
          <w:rFonts w:cs="Arial"/>
          <w:color w:val="000000"/>
          <w:szCs w:val="24"/>
        </w:rPr>
        <w:tab/>
      </w:r>
      <w:r w:rsidR="00B2003E" w:rsidRPr="00A36B15">
        <w:rPr>
          <w:rFonts w:cs="Arial"/>
          <w:color w:val="000000"/>
          <w:szCs w:val="24"/>
        </w:rPr>
        <w:t>Τα στοιχεία των υπό ανεφοδιασμό Υ/Β καθώς και οι απαιτούμενες ποσότητες</w:t>
      </w:r>
      <w:r w:rsidR="00A26BBD">
        <w:rPr>
          <w:rFonts w:cs="Arial"/>
          <w:color w:val="000000"/>
          <w:szCs w:val="24"/>
        </w:rPr>
        <w:t>.</w:t>
      </w:r>
      <w:r w:rsidR="00B2003E" w:rsidRPr="00A36B15">
        <w:rPr>
          <w:rFonts w:cs="Arial"/>
          <w:color w:val="000000"/>
          <w:szCs w:val="24"/>
        </w:rPr>
        <w:t xml:space="preserve"> </w:t>
      </w:r>
    </w:p>
    <w:p w:rsidR="00B2003E" w:rsidRDefault="00B2003E" w:rsidP="00B2003E">
      <w:pPr>
        <w:tabs>
          <w:tab w:val="left" w:pos="709"/>
        </w:tabs>
        <w:jc w:val="both"/>
        <w:rPr>
          <w:rFonts w:cs="Arial"/>
          <w:color w:val="000000"/>
          <w:szCs w:val="24"/>
        </w:rPr>
      </w:pPr>
    </w:p>
    <w:p w:rsidR="00B2003E" w:rsidRDefault="00B2003E" w:rsidP="00B2003E">
      <w:pPr>
        <w:jc w:val="both"/>
        <w:rPr>
          <w:rFonts w:cs="Arial"/>
          <w:color w:val="000000"/>
          <w:szCs w:val="24"/>
        </w:rPr>
      </w:pPr>
      <w:r>
        <w:rPr>
          <w:rFonts w:cs="Arial"/>
          <w:color w:val="000000"/>
          <w:szCs w:val="24"/>
        </w:rPr>
        <w:tab/>
      </w:r>
      <w:r>
        <w:rPr>
          <w:rFonts w:cs="Arial"/>
          <w:color w:val="000000"/>
          <w:szCs w:val="24"/>
        </w:rPr>
        <w:tab/>
        <w:t>7.</w:t>
      </w:r>
      <w:r w:rsidR="00C856F2">
        <w:rPr>
          <w:rFonts w:cs="Arial"/>
          <w:color w:val="000000"/>
          <w:szCs w:val="24"/>
        </w:rPr>
        <w:t>1</w:t>
      </w:r>
      <w:r>
        <w:rPr>
          <w:rFonts w:cs="Arial"/>
          <w:color w:val="000000"/>
          <w:szCs w:val="24"/>
        </w:rPr>
        <w:t>.3</w:t>
      </w:r>
      <w:r>
        <w:rPr>
          <w:rFonts w:cs="Arial"/>
          <w:color w:val="000000"/>
          <w:szCs w:val="24"/>
        </w:rPr>
        <w:tab/>
      </w:r>
      <w:r w:rsidRPr="00A36B15">
        <w:rPr>
          <w:rFonts w:cs="Arial"/>
          <w:color w:val="000000"/>
          <w:szCs w:val="24"/>
        </w:rPr>
        <w:t xml:space="preserve">Τυχόν  απαίτηση διαδοχικού ανεφοδιασμού </w:t>
      </w:r>
      <w:r w:rsidR="004D511D">
        <w:rPr>
          <w:rFonts w:cs="Arial"/>
          <w:color w:val="000000"/>
          <w:szCs w:val="24"/>
        </w:rPr>
        <w:t>2</w:t>
      </w:r>
      <w:r w:rsidRPr="00A36B15">
        <w:rPr>
          <w:rFonts w:cs="Arial"/>
          <w:color w:val="000000"/>
          <w:szCs w:val="24"/>
        </w:rPr>
        <w:t xml:space="preserve"> ή περισσοτέρων Υ</w:t>
      </w:r>
      <w:r>
        <w:rPr>
          <w:rFonts w:cs="Arial"/>
          <w:color w:val="000000"/>
          <w:szCs w:val="24"/>
        </w:rPr>
        <w:t>/Β</w:t>
      </w:r>
      <w:r w:rsidRPr="00A36B15">
        <w:rPr>
          <w:rFonts w:cs="Arial"/>
          <w:color w:val="000000"/>
          <w:szCs w:val="24"/>
        </w:rPr>
        <w:t>.</w:t>
      </w:r>
    </w:p>
    <w:p w:rsidR="00B2003E" w:rsidRPr="00B2003E" w:rsidRDefault="00B2003E" w:rsidP="00B2003E"/>
    <w:p w:rsidR="00B2003E" w:rsidRDefault="00B2003E" w:rsidP="00217CCE">
      <w:pPr>
        <w:pStyle w:val="2"/>
        <w:rPr>
          <w:b/>
          <w:bCs/>
        </w:rPr>
      </w:pPr>
      <w:r>
        <w:tab/>
        <w:t>7.</w:t>
      </w:r>
      <w:r w:rsidR="00C856F2">
        <w:t>2</w:t>
      </w:r>
      <w:r>
        <w:tab/>
      </w:r>
      <w:r w:rsidRPr="00A36B15">
        <w:t>Η</w:t>
      </w:r>
      <w:r>
        <w:t xml:space="preserve"> ανωτέρω</w:t>
      </w:r>
      <w:r w:rsidRPr="00A36B15">
        <w:t xml:space="preserve"> αίτηση θα πρέπει να </w:t>
      </w:r>
      <w:r>
        <w:t>επιβεβαιώνεται γραπτώς από τον προμηθευτή</w:t>
      </w:r>
      <w:r w:rsidRPr="00A36B15">
        <w:t xml:space="preserve"> σε διάστημα όχι μεγαλύτερο </w:t>
      </w:r>
      <w:r w:rsidR="00AD44C1">
        <w:t>5</w:t>
      </w:r>
      <w:r w:rsidRPr="00A36B15">
        <w:t xml:space="preserve"> ημερών από την ημερομηνία </w:t>
      </w:r>
      <w:r>
        <w:t>αποστολής</w:t>
      </w:r>
      <w:r w:rsidRPr="00A36B15">
        <w:t xml:space="preserve"> </w:t>
      </w:r>
      <w:r w:rsidRPr="00A36B15">
        <w:lastRenderedPageBreak/>
        <w:t xml:space="preserve">της. Μαζί με την επιβεβαίωση της αίτησης ο </w:t>
      </w:r>
      <w:r>
        <w:t>προμηθευτής</w:t>
      </w:r>
      <w:r w:rsidRPr="00A36B15">
        <w:t xml:space="preserve"> θα υποβάλλει προσχέδιο χρονοδιαγράμματος στο οποίο θα καθορίζονται τα ακόλουθα</w:t>
      </w:r>
      <w:r w:rsidR="009E7B73">
        <w:t xml:space="preserve"> οι ακόλουθοι χρόνοι</w:t>
      </w:r>
      <w:r w:rsidRPr="00A36B15">
        <w:t>:</w:t>
      </w:r>
      <w:r w:rsidRPr="00A36B15">
        <w:rPr>
          <w:b/>
          <w:bCs/>
        </w:rPr>
        <w:t xml:space="preserve"> </w:t>
      </w:r>
    </w:p>
    <w:p w:rsidR="009E7B73" w:rsidRPr="00A36B15" w:rsidRDefault="009E7B73" w:rsidP="00B2003E">
      <w:pPr>
        <w:tabs>
          <w:tab w:val="left" w:pos="0"/>
        </w:tabs>
        <w:jc w:val="both"/>
        <w:rPr>
          <w:rFonts w:cs="Arial"/>
          <w:b/>
          <w:bCs/>
          <w:color w:val="000000"/>
          <w:szCs w:val="24"/>
        </w:rPr>
      </w:pPr>
    </w:p>
    <w:p w:rsidR="00B2003E" w:rsidRDefault="00B2003E" w:rsidP="00B2003E">
      <w:pPr>
        <w:jc w:val="both"/>
        <w:rPr>
          <w:rFonts w:cs="Arial"/>
          <w:color w:val="000000"/>
          <w:szCs w:val="24"/>
        </w:rPr>
      </w:pPr>
      <w:r w:rsidRPr="00A36B15">
        <w:rPr>
          <w:rFonts w:cs="Arial"/>
          <w:color w:val="000000"/>
          <w:szCs w:val="24"/>
        </w:rPr>
        <w:t xml:space="preserve">         </w:t>
      </w:r>
      <w:r w:rsidR="00C856F2">
        <w:rPr>
          <w:rFonts w:cs="Arial"/>
          <w:color w:val="000000"/>
          <w:szCs w:val="24"/>
        </w:rPr>
        <w:tab/>
      </w:r>
      <w:r w:rsidR="00C856F2">
        <w:rPr>
          <w:rFonts w:cs="Arial"/>
          <w:color w:val="000000"/>
          <w:szCs w:val="24"/>
        </w:rPr>
        <w:tab/>
        <w:t>7.2.</w:t>
      </w:r>
      <w:r>
        <w:rPr>
          <w:rFonts w:cs="Arial"/>
          <w:color w:val="000000"/>
          <w:szCs w:val="24"/>
        </w:rPr>
        <w:t>1</w:t>
      </w:r>
      <w:r>
        <w:rPr>
          <w:rFonts w:cs="Arial"/>
          <w:color w:val="000000"/>
          <w:szCs w:val="24"/>
        </w:rPr>
        <w:tab/>
      </w:r>
      <w:r w:rsidR="009E7B73">
        <w:rPr>
          <w:rFonts w:cs="Arial"/>
          <w:color w:val="000000"/>
          <w:szCs w:val="24"/>
        </w:rPr>
        <w:t>Εξέτασης</w:t>
      </w:r>
      <w:r w:rsidRPr="00A36B15">
        <w:rPr>
          <w:rFonts w:cs="Arial"/>
          <w:color w:val="000000"/>
          <w:szCs w:val="24"/>
        </w:rPr>
        <w:t xml:space="preserve"> του χώρου που θα εκτελεστεί η διαδικασία ανεφοδιασμού.</w:t>
      </w:r>
    </w:p>
    <w:p w:rsidR="00B2003E" w:rsidRPr="00A36B15" w:rsidRDefault="00B2003E" w:rsidP="00B2003E">
      <w:pPr>
        <w:tabs>
          <w:tab w:val="left" w:pos="709"/>
          <w:tab w:val="left" w:pos="851"/>
        </w:tabs>
        <w:jc w:val="both"/>
        <w:rPr>
          <w:rFonts w:cs="Arial"/>
          <w:color w:val="000000"/>
          <w:szCs w:val="24"/>
        </w:rPr>
      </w:pPr>
    </w:p>
    <w:p w:rsidR="009E7B73" w:rsidRPr="00DB3740" w:rsidRDefault="00B2003E" w:rsidP="00B2003E">
      <w:pPr>
        <w:jc w:val="both"/>
        <w:rPr>
          <w:rFonts w:cs="Arial"/>
          <w:color w:val="000000"/>
          <w:szCs w:val="24"/>
        </w:rPr>
      </w:pPr>
      <w:r w:rsidRPr="00A36B15">
        <w:rPr>
          <w:rFonts w:cs="Arial"/>
          <w:color w:val="000000"/>
          <w:szCs w:val="24"/>
        </w:rPr>
        <w:t xml:space="preserve">          </w:t>
      </w:r>
      <w:r w:rsidR="00C856F2">
        <w:rPr>
          <w:rFonts w:cs="Arial"/>
          <w:color w:val="000000"/>
          <w:szCs w:val="24"/>
        </w:rPr>
        <w:tab/>
      </w:r>
      <w:r w:rsidR="00C856F2">
        <w:rPr>
          <w:rFonts w:cs="Arial"/>
          <w:color w:val="000000"/>
          <w:szCs w:val="24"/>
        </w:rPr>
        <w:tab/>
        <w:t>7.2</w:t>
      </w:r>
      <w:r w:rsidR="00DB3740">
        <w:rPr>
          <w:rFonts w:cs="Arial"/>
          <w:color w:val="000000"/>
          <w:szCs w:val="24"/>
        </w:rPr>
        <w:t>.2</w:t>
      </w:r>
      <w:r w:rsidR="009E7B73">
        <w:rPr>
          <w:rFonts w:cs="Arial"/>
          <w:color w:val="000000"/>
          <w:szCs w:val="24"/>
        </w:rPr>
        <w:t>. Α</w:t>
      </w:r>
      <w:r w:rsidRPr="00A36B15">
        <w:rPr>
          <w:rFonts w:cs="Arial"/>
          <w:color w:val="000000"/>
          <w:szCs w:val="24"/>
        </w:rPr>
        <w:t xml:space="preserve">φίξεως του </w:t>
      </w:r>
      <w:r w:rsidR="00AD44C1">
        <w:rPr>
          <w:rFonts w:cs="Arial"/>
          <w:color w:val="000000"/>
          <w:szCs w:val="24"/>
        </w:rPr>
        <w:t xml:space="preserve">οχήματος μεταφοράς του </w:t>
      </w:r>
      <w:r w:rsidR="00AD44C1">
        <w:rPr>
          <w:rFonts w:cs="Arial"/>
          <w:color w:val="000000"/>
          <w:szCs w:val="24"/>
          <w:lang w:val="en-US"/>
        </w:rPr>
        <w:t>LOX</w:t>
      </w:r>
      <w:r w:rsidR="00DB3740">
        <w:rPr>
          <w:rFonts w:cs="Arial"/>
          <w:color w:val="000000"/>
          <w:szCs w:val="24"/>
        </w:rPr>
        <w:t>.</w:t>
      </w:r>
    </w:p>
    <w:p w:rsidR="009E7B73" w:rsidRDefault="009E7B73" w:rsidP="00B2003E">
      <w:pPr>
        <w:jc w:val="both"/>
        <w:rPr>
          <w:rFonts w:cs="Arial"/>
          <w:color w:val="000000"/>
          <w:szCs w:val="24"/>
        </w:rPr>
      </w:pPr>
    </w:p>
    <w:p w:rsidR="00B2003E" w:rsidRDefault="00C856F2" w:rsidP="00B2003E">
      <w:pPr>
        <w:jc w:val="both"/>
        <w:rPr>
          <w:rFonts w:cs="Arial"/>
          <w:color w:val="000000"/>
          <w:szCs w:val="24"/>
        </w:rPr>
      </w:pPr>
      <w:r>
        <w:rPr>
          <w:rFonts w:cs="Arial"/>
          <w:color w:val="000000"/>
          <w:szCs w:val="24"/>
        </w:rPr>
        <w:tab/>
      </w:r>
      <w:r>
        <w:rPr>
          <w:rFonts w:cs="Arial"/>
          <w:color w:val="000000"/>
          <w:szCs w:val="24"/>
        </w:rPr>
        <w:tab/>
        <w:t>7.2</w:t>
      </w:r>
      <w:r w:rsidR="00DB3740">
        <w:rPr>
          <w:rFonts w:cs="Arial"/>
          <w:color w:val="000000"/>
          <w:szCs w:val="24"/>
        </w:rPr>
        <w:t>.3</w:t>
      </w:r>
      <w:r w:rsidR="009E7B73">
        <w:rPr>
          <w:rFonts w:cs="Arial"/>
          <w:color w:val="000000"/>
          <w:szCs w:val="24"/>
        </w:rPr>
        <w:tab/>
        <w:t>Εκτελέσεως</w:t>
      </w:r>
      <w:r w:rsidR="00B2003E" w:rsidRPr="00A36B15">
        <w:rPr>
          <w:rFonts w:cs="Arial"/>
          <w:color w:val="000000"/>
          <w:szCs w:val="24"/>
        </w:rPr>
        <w:t xml:space="preserve"> της διαδικασίας ανεφοδιασμού.</w:t>
      </w:r>
    </w:p>
    <w:p w:rsidR="009E7B73" w:rsidRPr="00A36B15" w:rsidRDefault="009E7B73" w:rsidP="00B2003E">
      <w:pPr>
        <w:jc w:val="both"/>
        <w:rPr>
          <w:rFonts w:cs="Arial"/>
          <w:color w:val="000000"/>
          <w:szCs w:val="24"/>
        </w:rPr>
      </w:pPr>
      <w:r>
        <w:rPr>
          <w:rFonts w:cs="Arial"/>
          <w:color w:val="000000"/>
          <w:szCs w:val="24"/>
        </w:rPr>
        <w:tab/>
      </w:r>
      <w:r>
        <w:rPr>
          <w:rFonts w:cs="Arial"/>
          <w:color w:val="000000"/>
          <w:szCs w:val="24"/>
        </w:rPr>
        <w:tab/>
      </w:r>
    </w:p>
    <w:p w:rsidR="00B2003E" w:rsidRPr="00A36B15" w:rsidRDefault="00B2003E" w:rsidP="00B2003E">
      <w:pPr>
        <w:tabs>
          <w:tab w:val="left" w:pos="426"/>
          <w:tab w:val="left" w:pos="851"/>
        </w:tabs>
        <w:jc w:val="both"/>
        <w:rPr>
          <w:rFonts w:cs="Arial"/>
          <w:color w:val="000000"/>
          <w:szCs w:val="24"/>
        </w:rPr>
      </w:pPr>
      <w:r w:rsidRPr="00A36B15">
        <w:rPr>
          <w:rFonts w:cs="Arial"/>
          <w:color w:val="000000"/>
          <w:szCs w:val="24"/>
        </w:rPr>
        <w:t xml:space="preserve">           </w:t>
      </w:r>
      <w:r w:rsidR="009E7B73">
        <w:rPr>
          <w:rFonts w:cs="Arial"/>
          <w:color w:val="000000"/>
          <w:szCs w:val="24"/>
        </w:rPr>
        <w:tab/>
      </w:r>
      <w:r w:rsidR="009E7B73">
        <w:rPr>
          <w:rFonts w:cs="Arial"/>
          <w:color w:val="000000"/>
          <w:szCs w:val="24"/>
        </w:rPr>
        <w:tab/>
      </w:r>
      <w:r w:rsidR="00C856F2">
        <w:rPr>
          <w:rFonts w:cs="Arial"/>
          <w:color w:val="000000"/>
          <w:szCs w:val="24"/>
        </w:rPr>
        <w:t>7.2</w:t>
      </w:r>
      <w:r w:rsidR="00DB3740">
        <w:rPr>
          <w:rFonts w:cs="Arial"/>
          <w:color w:val="000000"/>
          <w:szCs w:val="24"/>
        </w:rPr>
        <w:t>.4</w:t>
      </w:r>
      <w:r w:rsidR="00D97E32">
        <w:rPr>
          <w:rFonts w:cs="Arial"/>
          <w:color w:val="000000"/>
          <w:szCs w:val="24"/>
        </w:rPr>
        <w:tab/>
      </w:r>
      <w:r w:rsidR="009E7B73">
        <w:rPr>
          <w:rFonts w:cs="Arial"/>
          <w:color w:val="000000"/>
          <w:szCs w:val="24"/>
        </w:rPr>
        <w:t>Α</w:t>
      </w:r>
      <w:r w:rsidRPr="00A36B15">
        <w:rPr>
          <w:rFonts w:cs="Arial"/>
          <w:color w:val="000000"/>
          <w:szCs w:val="24"/>
        </w:rPr>
        <w:t>ποκαταστάσεως του χώρου ανεφοδιασμού.</w:t>
      </w:r>
    </w:p>
    <w:p w:rsidR="00B2003E" w:rsidRPr="00A36B15" w:rsidRDefault="00B2003E" w:rsidP="00B2003E">
      <w:pPr>
        <w:jc w:val="both"/>
        <w:rPr>
          <w:rFonts w:cs="Arial"/>
          <w:color w:val="000000"/>
          <w:szCs w:val="24"/>
        </w:rPr>
      </w:pPr>
    </w:p>
    <w:p w:rsidR="00B2003E" w:rsidRDefault="009E7B73" w:rsidP="00217CCE">
      <w:pPr>
        <w:pStyle w:val="2"/>
      </w:pPr>
      <w:r>
        <w:tab/>
        <w:t>7.</w:t>
      </w:r>
      <w:r w:rsidR="00C856F2">
        <w:t>3</w:t>
      </w:r>
      <w:r>
        <w:tab/>
      </w:r>
      <w:r w:rsidR="00B2003E" w:rsidRPr="00A36B15">
        <w:t xml:space="preserve">Μετά την λήψη του χρονοδιαγράμματος και την </w:t>
      </w:r>
      <w:r w:rsidR="00B2003E">
        <w:t xml:space="preserve">ακόλουθη </w:t>
      </w:r>
      <w:r w:rsidR="00B2003E" w:rsidRPr="00A36B15">
        <w:t>έγκρισή του, το ΠΝ</w:t>
      </w:r>
      <w:r w:rsidR="00B2003E">
        <w:t xml:space="preserve"> θα  γνωστοποιεί στον ανάδοχο τα στοιχεία</w:t>
      </w:r>
      <w:r w:rsidR="00B2003E" w:rsidRPr="00A36B15">
        <w:t xml:space="preserve"> </w:t>
      </w:r>
      <w:r w:rsidR="00B2003E" w:rsidRPr="00533CC0">
        <w:t>των μελών της  επιτροπής</w:t>
      </w:r>
      <w:r w:rsidR="00B2003E" w:rsidRPr="00A36B15">
        <w:t xml:space="preserve"> η οποία θα προβεί στην παρακολούθηση της διαδικασίας ανεφοδιασμού και στην ποσοτική/ ποιοτική παραλαβή</w:t>
      </w:r>
      <w:r>
        <w:t>.</w:t>
      </w:r>
      <w:r w:rsidR="00B2003E" w:rsidRPr="00A36B15">
        <w:t xml:space="preserve"> </w:t>
      </w:r>
    </w:p>
    <w:p w:rsidR="009E7B73" w:rsidRDefault="009E7B73" w:rsidP="00B2003E">
      <w:pPr>
        <w:tabs>
          <w:tab w:val="left" w:pos="0"/>
        </w:tabs>
        <w:jc w:val="both"/>
        <w:rPr>
          <w:rFonts w:cs="Arial"/>
          <w:color w:val="000000"/>
          <w:szCs w:val="24"/>
        </w:rPr>
      </w:pPr>
    </w:p>
    <w:p w:rsidR="009E7B73" w:rsidRPr="00AD44C1" w:rsidRDefault="009E7B73" w:rsidP="00217CCE">
      <w:pPr>
        <w:pStyle w:val="2"/>
      </w:pPr>
      <w:r>
        <w:tab/>
        <w:t>7.</w:t>
      </w:r>
      <w:r w:rsidR="00C856F2">
        <w:t>4</w:t>
      </w:r>
      <w:r>
        <w:t xml:space="preserve"> </w:t>
      </w:r>
      <w:r>
        <w:tab/>
      </w:r>
      <w:r w:rsidRPr="00A36B15">
        <w:t xml:space="preserve">Το ΠΝ διατηρεί το δικαίωμα ανακλήσεως της ανωτέρω αίτησης εντός </w:t>
      </w:r>
      <w:r w:rsidR="00AD44C1" w:rsidRPr="00AD44C1">
        <w:t>3</w:t>
      </w:r>
      <w:r w:rsidRPr="00A36B15">
        <w:t xml:space="preserve"> ημερών από την ημερομηνία </w:t>
      </w:r>
      <w:r>
        <w:t>αποστολής</w:t>
      </w:r>
      <w:r w:rsidRPr="00A36B15">
        <w:t xml:space="preserve"> </w:t>
      </w:r>
      <w:r>
        <w:t>της,</w:t>
      </w:r>
      <w:r w:rsidRPr="00A36B15">
        <w:t xml:space="preserve"> </w:t>
      </w:r>
      <w:r>
        <w:t>άνευ</w:t>
      </w:r>
      <w:r w:rsidRPr="00A36B15">
        <w:t xml:space="preserve"> κόστο</w:t>
      </w:r>
      <w:r>
        <w:t>υ</w:t>
      </w:r>
      <w:r w:rsidRPr="00A36B15">
        <w:t>ς</w:t>
      </w:r>
      <w:r w:rsidR="00AD44C1" w:rsidRPr="00AD44C1">
        <w:t>.</w:t>
      </w:r>
    </w:p>
    <w:p w:rsidR="00CE5797" w:rsidRDefault="00CE5797" w:rsidP="00884673">
      <w:pPr>
        <w:pStyle w:val="20"/>
      </w:pPr>
    </w:p>
    <w:p w:rsidR="00B2003E" w:rsidRDefault="00B2003E" w:rsidP="00884673">
      <w:pPr>
        <w:pStyle w:val="20"/>
      </w:pPr>
    </w:p>
    <w:p w:rsidR="00F2426E" w:rsidRDefault="00F2426E" w:rsidP="00B2578D">
      <w:pPr>
        <w:pStyle w:val="1"/>
      </w:pPr>
      <w:bookmarkStart w:id="22" w:name="_Toc195008839"/>
      <w:r>
        <w:t>8.</w:t>
      </w:r>
      <w:r>
        <w:tab/>
        <w:t>ΑΠΑΙΤΗΣΕΙΣ ΣΥΜΜΟΡΦΩΣΗΣ ΕΦΟΔΙΟΥ</w:t>
      </w:r>
      <w:bookmarkEnd w:id="22"/>
    </w:p>
    <w:p w:rsidR="00F2426E" w:rsidRDefault="00F2426E" w:rsidP="00F2426E">
      <w:pPr>
        <w:pStyle w:val="20"/>
      </w:pPr>
    </w:p>
    <w:p w:rsidR="00F2426E" w:rsidRDefault="00F2426E" w:rsidP="00F2426E">
      <w:pPr>
        <w:pStyle w:val="20"/>
      </w:pPr>
      <w:r>
        <w:tab/>
        <w:t xml:space="preserve">Κατά την παράδοση του </w:t>
      </w:r>
      <w:r>
        <w:rPr>
          <w:lang w:val="en-US"/>
        </w:rPr>
        <w:t>LOX</w:t>
      </w:r>
      <w:r>
        <w:t>, αυτό να συνοδεύεται από τα παρακάτω:</w:t>
      </w:r>
    </w:p>
    <w:p w:rsidR="00F2426E" w:rsidRDefault="00F2426E" w:rsidP="00F2426E">
      <w:pPr>
        <w:pStyle w:val="20"/>
      </w:pPr>
    </w:p>
    <w:p w:rsidR="00F2426E" w:rsidRDefault="003B7318" w:rsidP="003B7318">
      <w:pPr>
        <w:pStyle w:val="2"/>
      </w:pPr>
      <w:r>
        <w:tab/>
      </w:r>
      <w:r w:rsidR="00217CCE">
        <w:t>8</w:t>
      </w:r>
      <w:r>
        <w:t>.1</w:t>
      </w:r>
      <w:r w:rsidR="00F2426E">
        <w:tab/>
        <w:t>Δελτίο χημικής ανάλυσης.</w:t>
      </w:r>
    </w:p>
    <w:p w:rsidR="00F2426E" w:rsidRDefault="00F2426E" w:rsidP="00F2426E">
      <w:pPr>
        <w:pStyle w:val="20"/>
      </w:pPr>
    </w:p>
    <w:p w:rsidR="00F2426E" w:rsidRDefault="003B7318" w:rsidP="003B7318">
      <w:pPr>
        <w:pStyle w:val="2"/>
        <w:sectPr w:rsidR="00F2426E" w:rsidSect="003D15A0">
          <w:headerReference w:type="default" r:id="rId15"/>
          <w:pgSz w:w="11907" w:h="16840" w:code="9"/>
          <w:pgMar w:top="1588" w:right="1701" w:bottom="1701" w:left="1276" w:header="720" w:footer="720" w:gutter="0"/>
          <w:pgNumType w:fmt="numberInDash"/>
          <w:cols w:space="720"/>
          <w:docGrid w:linePitch="326"/>
        </w:sectPr>
      </w:pPr>
      <w:r>
        <w:tab/>
      </w:r>
      <w:r w:rsidR="00217CCE">
        <w:t>8</w:t>
      </w:r>
      <w:r>
        <w:t>.</w:t>
      </w:r>
      <w:r w:rsidR="004915B4">
        <w:t>2</w:t>
      </w:r>
      <w:r w:rsidR="004915B4">
        <w:tab/>
        <w:t xml:space="preserve">Δελτίο Δεδομένων Ασφαλείας </w:t>
      </w:r>
      <w:r w:rsidR="00F2426E">
        <w:t>(</w:t>
      </w:r>
      <w:proofErr w:type="spellStart"/>
      <w:r w:rsidR="00F2426E">
        <w:t>Material</w:t>
      </w:r>
      <w:proofErr w:type="spellEnd"/>
      <w:r w:rsidR="00F2426E">
        <w:t xml:space="preserve"> </w:t>
      </w:r>
      <w:proofErr w:type="spellStart"/>
      <w:r w:rsidR="00F2426E">
        <w:t>Safety</w:t>
      </w:r>
      <w:proofErr w:type="spellEnd"/>
      <w:r w:rsidR="00F2426E">
        <w:t xml:space="preserve"> </w:t>
      </w:r>
      <w:proofErr w:type="spellStart"/>
      <w:r w:rsidR="00F2426E">
        <w:t>Data</w:t>
      </w:r>
      <w:proofErr w:type="spellEnd"/>
      <w:r w:rsidR="00F2426E">
        <w:t xml:space="preserve"> </w:t>
      </w:r>
      <w:proofErr w:type="spellStart"/>
      <w:r w:rsidR="00F2426E">
        <w:t>Sheet</w:t>
      </w:r>
      <w:proofErr w:type="spellEnd"/>
      <w:r w:rsidR="00F2426E">
        <w:t xml:space="preserve"> – MSDS). </w:t>
      </w:r>
    </w:p>
    <w:p w:rsidR="00F2426E" w:rsidRDefault="00F2426E" w:rsidP="00B2578D">
      <w:pPr>
        <w:pStyle w:val="1"/>
      </w:pPr>
      <w:bookmarkStart w:id="23" w:name="_Toc195008840"/>
      <w:r>
        <w:lastRenderedPageBreak/>
        <w:t>9.</w:t>
      </w:r>
      <w:r>
        <w:tab/>
        <w:t>ΠΕΡΙΕΧΟΜΕΝΟ ΦΑΚΕΛΟΥ ΤΕΧΝΙΚΗΣ ΠΡΟΣΦΟΡΑΣ</w:t>
      </w:r>
      <w:bookmarkEnd w:id="23"/>
    </w:p>
    <w:p w:rsidR="00F2426E" w:rsidRDefault="00F2426E" w:rsidP="00F2426E">
      <w:pPr>
        <w:pStyle w:val="20"/>
      </w:pPr>
    </w:p>
    <w:p w:rsidR="00F2426E" w:rsidRDefault="00F2426E" w:rsidP="00F2426E">
      <w:pPr>
        <w:pStyle w:val="20"/>
      </w:pPr>
    </w:p>
    <w:p w:rsidR="00F2426E" w:rsidRDefault="00F2426E" w:rsidP="00217CCE">
      <w:pPr>
        <w:pStyle w:val="2"/>
      </w:pPr>
      <w:r>
        <w:tab/>
        <w:t>9.1</w:t>
      </w:r>
      <w:r>
        <w:tab/>
        <w:t xml:space="preserve">Λεπτομερής περιγραφή του προσφερόμενου </w:t>
      </w:r>
      <w:r>
        <w:rPr>
          <w:lang w:val="en-US"/>
        </w:rPr>
        <w:t>LOX</w:t>
      </w:r>
      <w:r>
        <w:t>, μαζί με πίνακα που να αναγράφει τις τιμές των φυσικοχημικών χαρακτηριστικών όπως περιγράφονται στον Πίνακα 1 της υποπαραγράφου 4.2.</w:t>
      </w:r>
    </w:p>
    <w:p w:rsidR="00F2426E" w:rsidRDefault="00F2426E" w:rsidP="00F2426E">
      <w:pPr>
        <w:pStyle w:val="20"/>
      </w:pPr>
    </w:p>
    <w:p w:rsidR="00F2426E" w:rsidRDefault="00F2426E" w:rsidP="00217CCE">
      <w:pPr>
        <w:pStyle w:val="2"/>
      </w:pPr>
      <w:r>
        <w:tab/>
        <w:t xml:space="preserve">9.2 </w:t>
      </w:r>
      <w:r>
        <w:tab/>
        <w:t>Δελτίο Δεδομένων Ασφαλείας (</w:t>
      </w:r>
      <w:proofErr w:type="spellStart"/>
      <w:r>
        <w:t>Material</w:t>
      </w:r>
      <w:proofErr w:type="spellEnd"/>
      <w:r>
        <w:t xml:space="preserve"> </w:t>
      </w:r>
      <w:proofErr w:type="spellStart"/>
      <w:r>
        <w:t>Safety</w:t>
      </w:r>
      <w:proofErr w:type="spellEnd"/>
      <w:r>
        <w:t xml:space="preserve"> </w:t>
      </w:r>
      <w:proofErr w:type="spellStart"/>
      <w:r>
        <w:t>Data</w:t>
      </w:r>
      <w:proofErr w:type="spellEnd"/>
      <w:r>
        <w:t xml:space="preserve"> </w:t>
      </w:r>
      <w:proofErr w:type="spellStart"/>
      <w:r>
        <w:t>Sheet</w:t>
      </w:r>
      <w:proofErr w:type="spellEnd"/>
      <w:r>
        <w:t xml:space="preserve"> – MSDS) του προσφερόμενου </w:t>
      </w:r>
      <w:r w:rsidR="009704EC">
        <w:t>υλικού</w:t>
      </w:r>
      <w:r>
        <w:t>.</w:t>
      </w:r>
    </w:p>
    <w:p w:rsidR="00F2426E" w:rsidRDefault="00F2426E" w:rsidP="00F2426E">
      <w:pPr>
        <w:pStyle w:val="20"/>
      </w:pPr>
    </w:p>
    <w:p w:rsidR="00F2426E" w:rsidRDefault="00F2426E" w:rsidP="00217CCE">
      <w:pPr>
        <w:pStyle w:val="2"/>
      </w:pPr>
      <w:r>
        <w:tab/>
        <w:t>9.3</w:t>
      </w:r>
      <w:r>
        <w:tab/>
        <w:t>Πιστοποιητικό ISO 9001:2008 για παραγωγή και διάθεση ειδικών αερίων από πιστοποιημένο φορέα.</w:t>
      </w:r>
    </w:p>
    <w:p w:rsidR="00DB3740" w:rsidRDefault="00DB3740" w:rsidP="00F2426E">
      <w:pPr>
        <w:pStyle w:val="20"/>
      </w:pPr>
    </w:p>
    <w:p w:rsidR="00DB3740" w:rsidRDefault="00DB3740" w:rsidP="00217CCE">
      <w:pPr>
        <w:pStyle w:val="2"/>
      </w:pPr>
      <w:r>
        <w:tab/>
        <w:t>9.4.</w:t>
      </w:r>
      <w:r>
        <w:tab/>
        <w:t>Πιστοποιητικό συμμ</w:t>
      </w:r>
      <w:r w:rsidR="003957EE">
        <w:t>όρφωσης με την ΥΑ</w:t>
      </w:r>
      <w:r w:rsidR="009B0C02">
        <w:t xml:space="preserve"> </w:t>
      </w:r>
      <w:r w:rsidR="001B6071">
        <w:t xml:space="preserve">ΔΥ8δ/Γ.Π. οικ.1348/2004 </w:t>
      </w:r>
      <w:r>
        <w:t xml:space="preserve">για εμπορία και διακίνηση ιατροτεχνολογικών </w:t>
      </w:r>
      <w:r w:rsidR="00DB391E">
        <w:t>προϊόντων</w:t>
      </w:r>
      <w:r>
        <w:t xml:space="preserve"> στον τομέα της παροχής και διανομής αερίων από πιστοποιημένο φορέα.</w:t>
      </w:r>
    </w:p>
    <w:p w:rsidR="00F2426E" w:rsidRDefault="00F2426E" w:rsidP="00F2426E">
      <w:pPr>
        <w:pStyle w:val="20"/>
      </w:pPr>
    </w:p>
    <w:p w:rsidR="00F2426E" w:rsidRDefault="00F2426E" w:rsidP="00217CCE">
      <w:pPr>
        <w:pStyle w:val="2"/>
      </w:pPr>
      <w:r>
        <w:tab/>
        <w:t>9.</w:t>
      </w:r>
      <w:r w:rsidR="00DB3740">
        <w:t>5</w:t>
      </w:r>
      <w:r>
        <w:tab/>
        <w:t>Άδεια παραγ</w:t>
      </w:r>
      <w:r w:rsidR="00D5782C">
        <w:t>ωγής σύμφωνα με τ</w:t>
      </w:r>
      <w:r w:rsidR="00605745">
        <w:t>ην</w:t>
      </w:r>
      <w:r w:rsidR="00D5782C">
        <w:t xml:space="preserve"> </w:t>
      </w:r>
      <w:r w:rsidR="00605745" w:rsidRPr="00605745">
        <w:t xml:space="preserve">ΥΑ Α.Π. Β 10451/929  </w:t>
      </w:r>
      <w:r w:rsidR="00D5782C">
        <w:t>και το</w:t>
      </w:r>
      <w:r w:rsidR="0064531D">
        <w:t xml:space="preserve"> </w:t>
      </w:r>
      <w:r w:rsidR="00E44EF5">
        <w:t>ν. 3982/2011.</w:t>
      </w:r>
    </w:p>
    <w:p w:rsidR="00F2426E" w:rsidRDefault="00F2426E" w:rsidP="00F2426E">
      <w:pPr>
        <w:pStyle w:val="20"/>
      </w:pPr>
    </w:p>
    <w:p w:rsidR="00F2426E" w:rsidRDefault="00DB3740" w:rsidP="00217CCE">
      <w:pPr>
        <w:pStyle w:val="2"/>
      </w:pPr>
      <w:r>
        <w:tab/>
        <w:t>9.6</w:t>
      </w:r>
      <w:r w:rsidR="00F2426E">
        <w:tab/>
        <w:t xml:space="preserve"> Υπεύθυνη δήλωση στην οποία να δηλώνονται τα παρακάτω, που αφορούν το προσφερόμενο LOX :</w:t>
      </w:r>
    </w:p>
    <w:p w:rsidR="00F2426E" w:rsidRDefault="00F2426E" w:rsidP="00F2426E">
      <w:pPr>
        <w:pStyle w:val="20"/>
      </w:pPr>
    </w:p>
    <w:p w:rsidR="00F2426E" w:rsidRDefault="00DB3740" w:rsidP="00F2426E">
      <w:pPr>
        <w:pStyle w:val="20"/>
      </w:pPr>
      <w:r>
        <w:tab/>
      </w:r>
      <w:r>
        <w:tab/>
        <w:t>9.6</w:t>
      </w:r>
      <w:r w:rsidR="00F2426E">
        <w:t>.1</w:t>
      </w:r>
      <w:r w:rsidR="00F2426E">
        <w:tab/>
        <w:t>Καλύπτει τις απαιτήσεις ταξινόμησης του Πίνακα 1 της υποπαραγράφου 4.2.</w:t>
      </w:r>
    </w:p>
    <w:p w:rsidR="00F2426E" w:rsidRDefault="00F2426E" w:rsidP="00F2426E">
      <w:pPr>
        <w:pStyle w:val="20"/>
      </w:pPr>
    </w:p>
    <w:p w:rsidR="00F2426E" w:rsidRDefault="00F2426E" w:rsidP="00F2426E">
      <w:pPr>
        <w:pStyle w:val="20"/>
      </w:pPr>
      <w:r>
        <w:tab/>
      </w:r>
      <w:r>
        <w:tab/>
        <w:t>9.</w:t>
      </w:r>
      <w:r w:rsidR="00DB3740">
        <w:t>6</w:t>
      </w:r>
      <w:r>
        <w:t>.2</w:t>
      </w:r>
      <w:r>
        <w:tab/>
        <w:t xml:space="preserve"> Είναι κατάλληλο για χρήση στο σύστημα αναερόβιας πρόωσης (AIP) HDW BZM 120 των Υ/Β τ.214 - ΩΚΕΑΝΟΣ.</w:t>
      </w:r>
    </w:p>
    <w:p w:rsidR="00F2426E" w:rsidRDefault="00F2426E" w:rsidP="00F2426E">
      <w:pPr>
        <w:pStyle w:val="20"/>
      </w:pPr>
    </w:p>
    <w:p w:rsidR="00F2426E" w:rsidRDefault="00F2426E" w:rsidP="00F2426E">
      <w:pPr>
        <w:pStyle w:val="20"/>
      </w:pPr>
      <w:r>
        <w:tab/>
      </w:r>
      <w:r>
        <w:tab/>
        <w:t>9.</w:t>
      </w:r>
      <w:r w:rsidR="00DB3740">
        <w:t>6</w:t>
      </w:r>
      <w:r>
        <w:t>.3</w:t>
      </w:r>
      <w:r>
        <w:tab/>
        <w:t xml:space="preserve">Εργοστάσιο παραγωγής (χώρα, περιοχή, διεύθυνση , τηλέφωνο </w:t>
      </w:r>
      <w:proofErr w:type="spellStart"/>
      <w:r>
        <w:t>κλπ</w:t>
      </w:r>
      <w:proofErr w:type="spellEnd"/>
      <w:r>
        <w:t xml:space="preserve">) και </w:t>
      </w:r>
      <w:proofErr w:type="spellStart"/>
      <w:r>
        <w:t>υποπαρασκευαστές</w:t>
      </w:r>
      <w:proofErr w:type="spellEnd"/>
      <w:r>
        <w:t xml:space="preserve"> εάν υπάρχουν.</w:t>
      </w:r>
    </w:p>
    <w:p w:rsidR="00F2426E" w:rsidRDefault="00F2426E" w:rsidP="00F2426E">
      <w:pPr>
        <w:pStyle w:val="20"/>
      </w:pPr>
      <w:r>
        <w:tab/>
      </w:r>
      <w:r>
        <w:tab/>
      </w:r>
    </w:p>
    <w:p w:rsidR="00F2426E" w:rsidRDefault="00F2426E" w:rsidP="00F2426E">
      <w:pPr>
        <w:pStyle w:val="20"/>
      </w:pPr>
      <w:r>
        <w:tab/>
      </w:r>
      <w:r>
        <w:tab/>
        <w:t>9.</w:t>
      </w:r>
      <w:r w:rsidR="00DB3740">
        <w:t>6</w:t>
      </w:r>
      <w:r>
        <w:t>.4</w:t>
      </w:r>
      <w:r>
        <w:tab/>
        <w:t>Αποδοχή επιθεώρησης των εγκαταστάσεων παραγωγής από αρμόδια επιτροπή της στρατιωτικής υπηρεσίας.</w:t>
      </w:r>
    </w:p>
    <w:p w:rsidR="00F2426E" w:rsidRDefault="00F2426E" w:rsidP="00F2426E">
      <w:pPr>
        <w:pStyle w:val="20"/>
      </w:pPr>
    </w:p>
    <w:p w:rsidR="00F2426E" w:rsidRDefault="00F2426E" w:rsidP="00F2426E">
      <w:pPr>
        <w:pStyle w:val="20"/>
      </w:pPr>
      <w:r>
        <w:tab/>
      </w:r>
      <w:r>
        <w:tab/>
        <w:t>9.</w:t>
      </w:r>
      <w:r w:rsidR="00DB3740">
        <w:t>6</w:t>
      </w:r>
      <w:r>
        <w:t>.5</w:t>
      </w:r>
      <w:r>
        <w:tab/>
        <w:t>Η παραγωγική διαδικασία είναι σύμφωνη με την εθνική νομοθεσία και τη νομοθεσία της Ευρωπαϊκής Ένωσης, σε ότι αφορά στην τήρηση των κανόνων υγιεινής.</w:t>
      </w:r>
    </w:p>
    <w:p w:rsidR="00F2426E" w:rsidRDefault="00F2426E" w:rsidP="00F2426E">
      <w:pPr>
        <w:pStyle w:val="20"/>
      </w:pPr>
    </w:p>
    <w:p w:rsidR="00F2426E" w:rsidRDefault="00F2426E" w:rsidP="00F2426E">
      <w:pPr>
        <w:pStyle w:val="20"/>
      </w:pPr>
      <w:r>
        <w:tab/>
      </w:r>
      <w:r>
        <w:tab/>
        <w:t>9.</w:t>
      </w:r>
      <w:r w:rsidR="00DB3740">
        <w:t>6</w:t>
      </w:r>
      <w:r>
        <w:t>.6</w:t>
      </w:r>
      <w:r>
        <w:tab/>
        <w:t>Κατά την παραγωγή δεν χρησιμοποιήθηκε διαδικασία που απαγορεύεται από την εθνική νομοθεσία και τη νομοθεσία της Ευρωπαϊκής Ένωσης.</w:t>
      </w:r>
    </w:p>
    <w:p w:rsidR="00F2426E" w:rsidRDefault="00F2426E" w:rsidP="00F2426E">
      <w:pPr>
        <w:pStyle w:val="20"/>
      </w:pPr>
      <w:r>
        <w:tab/>
      </w:r>
    </w:p>
    <w:p w:rsidR="00F2426E" w:rsidRDefault="00F2426E" w:rsidP="00F2426E">
      <w:pPr>
        <w:pStyle w:val="20"/>
      </w:pPr>
      <w:r>
        <w:tab/>
      </w:r>
      <w:r>
        <w:tab/>
        <w:t>9.</w:t>
      </w:r>
      <w:r w:rsidR="00DB3740">
        <w:t>6</w:t>
      </w:r>
      <w:r>
        <w:t>.7</w:t>
      </w:r>
      <w:r>
        <w:tab/>
        <w:t>Η παράδοση θα γίνεται σύμφωνα με τα καθοριζόμενα στις ανωτέρω παραγράφους 5, 6 και 7.</w:t>
      </w:r>
    </w:p>
    <w:p w:rsidR="00F2426E" w:rsidRDefault="00F2426E" w:rsidP="00F2426E">
      <w:pPr>
        <w:pStyle w:val="20"/>
      </w:pPr>
    </w:p>
    <w:p w:rsidR="00F2426E" w:rsidRDefault="00F2426E" w:rsidP="00F2426E">
      <w:pPr>
        <w:pStyle w:val="20"/>
      </w:pPr>
      <w:r>
        <w:tab/>
      </w:r>
      <w:r>
        <w:tab/>
        <w:t>9.</w:t>
      </w:r>
      <w:r w:rsidR="00DB3740">
        <w:t>6</w:t>
      </w:r>
      <w:r>
        <w:t>.8</w:t>
      </w:r>
      <w:r>
        <w:tab/>
        <w:t xml:space="preserve">Τα οχήματα μεταφοράς που θα χρησιμοποιηθούν για την παράδοση του </w:t>
      </w:r>
      <w:r>
        <w:rPr>
          <w:lang w:val="en-US"/>
        </w:rPr>
        <w:t>LOX</w:t>
      </w:r>
      <w:r>
        <w:t xml:space="preserve"> έχουν την κατάλληλη πιστοποίηση.</w:t>
      </w:r>
    </w:p>
    <w:p w:rsidR="00F2426E" w:rsidRDefault="00F2426E" w:rsidP="00F2426E">
      <w:pPr>
        <w:pStyle w:val="20"/>
      </w:pPr>
    </w:p>
    <w:p w:rsidR="00F2426E" w:rsidRDefault="00F2426E" w:rsidP="00F2426E">
      <w:pPr>
        <w:pStyle w:val="20"/>
      </w:pPr>
      <w:r>
        <w:lastRenderedPageBreak/>
        <w:tab/>
      </w:r>
      <w:r>
        <w:tab/>
        <w:t>9.</w:t>
      </w:r>
      <w:r w:rsidR="00DB3740">
        <w:t>6</w:t>
      </w:r>
      <w:r>
        <w:t>.9</w:t>
      </w:r>
      <w:r>
        <w:tab/>
        <w:t xml:space="preserve">Το προσωπικό που θα ανεφοδιάζει τα Υ/Β έχει την κατάλληλη πιστοποίηση. </w:t>
      </w:r>
    </w:p>
    <w:p w:rsidR="00F2426E" w:rsidRDefault="00F2426E" w:rsidP="00F2426E">
      <w:pPr>
        <w:pStyle w:val="20"/>
      </w:pPr>
      <w:r>
        <w:tab/>
      </w:r>
      <w:r>
        <w:tab/>
      </w:r>
    </w:p>
    <w:p w:rsidR="00F2426E" w:rsidRDefault="00F2426E" w:rsidP="00F2426E">
      <w:pPr>
        <w:pStyle w:val="20"/>
      </w:pPr>
      <w:r>
        <w:tab/>
      </w:r>
      <w:r>
        <w:tab/>
        <w:t>9.</w:t>
      </w:r>
      <w:r w:rsidR="00DB3740">
        <w:t>6</w:t>
      </w:r>
      <w:r>
        <w:t>.10</w:t>
      </w:r>
      <w:r>
        <w:tab/>
        <w:t xml:space="preserve"> Κατά τη διάρκεια του ανεφοδιασμού Υ/Β θα τηρούνται οι διατάξεις του Π.Δ. 42/2003</w:t>
      </w:r>
      <w:r w:rsidR="00384F86">
        <w:t>,</w:t>
      </w:r>
      <w:r>
        <w:t xml:space="preserve"> </w:t>
      </w:r>
      <w:r w:rsidR="00E44EF5">
        <w:t>του ν. 3850/201</w:t>
      </w:r>
      <w:r w:rsidR="00A64811">
        <w:t>0</w:t>
      </w:r>
      <w:r w:rsidR="00384F86">
        <w:t xml:space="preserve"> </w:t>
      </w:r>
      <w:r w:rsidR="00384F86" w:rsidRPr="009704EC">
        <w:t>καθώς</w:t>
      </w:r>
      <w:r w:rsidR="00384F86">
        <w:t xml:space="preserve"> και του εγχειριδίου κατασκευαστή </w:t>
      </w:r>
      <w:r w:rsidR="00384F86">
        <w:rPr>
          <w:lang w:val="en-US"/>
        </w:rPr>
        <w:t>HDW</w:t>
      </w:r>
      <w:r w:rsidR="00384F86" w:rsidRPr="003B316A">
        <w:t xml:space="preserve"> </w:t>
      </w:r>
      <w:r w:rsidR="00384F86">
        <w:rPr>
          <w:lang w:val="en-US"/>
        </w:rPr>
        <w:t>Yard</w:t>
      </w:r>
      <w:r w:rsidR="00384F86" w:rsidRPr="003B316A">
        <w:t xml:space="preserve"> 361 </w:t>
      </w:r>
      <w:r w:rsidR="00384F86">
        <w:rPr>
          <w:lang w:val="en-US"/>
        </w:rPr>
        <w:t>TM</w:t>
      </w:r>
      <w:r w:rsidR="00384F86" w:rsidRPr="003B316A">
        <w:t xml:space="preserve"> 3011 </w:t>
      </w:r>
      <w:r w:rsidR="00384F86">
        <w:rPr>
          <w:lang w:val="en-US"/>
        </w:rPr>
        <w:t>Facilities</w:t>
      </w:r>
      <w:r w:rsidR="00384F86" w:rsidRPr="003B316A">
        <w:t xml:space="preserve"> </w:t>
      </w:r>
      <w:r w:rsidR="00384F86">
        <w:rPr>
          <w:lang w:val="en-US"/>
        </w:rPr>
        <w:t>for</w:t>
      </w:r>
      <w:r w:rsidR="00384F86" w:rsidRPr="003B316A">
        <w:t xml:space="preserve"> </w:t>
      </w:r>
      <w:r w:rsidR="00384F86">
        <w:rPr>
          <w:lang w:val="en-US"/>
        </w:rPr>
        <w:t>Reactants</w:t>
      </w:r>
      <w:r w:rsidR="00384F86" w:rsidRPr="003B316A">
        <w:t xml:space="preserve"> </w:t>
      </w:r>
      <w:r w:rsidR="00384F86">
        <w:rPr>
          <w:lang w:val="en-US"/>
        </w:rPr>
        <w:t>of</w:t>
      </w:r>
      <w:r w:rsidR="00384F86" w:rsidRPr="003B316A">
        <w:t xml:space="preserve"> </w:t>
      </w:r>
      <w:r w:rsidR="00384F86">
        <w:rPr>
          <w:lang w:val="en-US"/>
        </w:rPr>
        <w:t>Fuel</w:t>
      </w:r>
      <w:r w:rsidR="00384F86" w:rsidRPr="003B316A">
        <w:t xml:space="preserve"> </w:t>
      </w:r>
      <w:r w:rsidR="00384F86">
        <w:rPr>
          <w:lang w:val="en-US"/>
        </w:rPr>
        <w:t>Cells</w:t>
      </w:r>
      <w:r w:rsidR="00E44EF5">
        <w:t>.</w:t>
      </w:r>
      <w:r>
        <w:tab/>
      </w:r>
    </w:p>
    <w:p w:rsidR="00F2426E" w:rsidRDefault="00F2426E" w:rsidP="00F2426E">
      <w:pPr>
        <w:pStyle w:val="20"/>
      </w:pPr>
      <w:r>
        <w:tab/>
      </w:r>
    </w:p>
    <w:p w:rsidR="00F2426E" w:rsidRDefault="00DB3740" w:rsidP="00F2426E">
      <w:pPr>
        <w:pStyle w:val="20"/>
      </w:pPr>
      <w:r>
        <w:tab/>
      </w:r>
      <w:r>
        <w:tab/>
        <w:t>9.6</w:t>
      </w:r>
      <w:r w:rsidR="00F2426E">
        <w:t>.11   Συμμόρφωση με τον Κανονισμό (ΕΚ) αριθ. 1907/2006 του Ευρωπαϊκού Κοινοβουλίου και του Συμβουλίου της 18ης Δεκεμβρίου 2006 (REACH) και ιδίως με τις διατάξεις περί καταχώρησης και περί αδειοδότησης των χημικών ουσιών, μη εξαιρουμένων των λοιπών διατάξεων του Κανονισμού.</w:t>
      </w:r>
    </w:p>
    <w:p w:rsidR="00F2426E" w:rsidRDefault="00F2426E" w:rsidP="00F2426E">
      <w:pPr>
        <w:pStyle w:val="20"/>
      </w:pPr>
    </w:p>
    <w:p w:rsidR="00F2426E" w:rsidRDefault="00DB3740" w:rsidP="00F2426E">
      <w:pPr>
        <w:pStyle w:val="20"/>
      </w:pPr>
      <w:r>
        <w:tab/>
      </w:r>
      <w:r>
        <w:tab/>
        <w:t>9.6</w:t>
      </w:r>
      <w:r w:rsidR="00F2426E">
        <w:t>.12</w:t>
      </w:r>
      <w:r w:rsidR="00F2426E">
        <w:tab/>
        <w:t xml:space="preserve">  Τα έξοδα μεταφοράς βαρύνουν τον προμηθευτή.</w:t>
      </w:r>
    </w:p>
    <w:p w:rsidR="00F2426E" w:rsidRDefault="00F2426E" w:rsidP="00F2426E">
      <w:pPr>
        <w:pStyle w:val="20"/>
      </w:pPr>
    </w:p>
    <w:p w:rsidR="00F2426E" w:rsidRDefault="00DB3740" w:rsidP="00217CCE">
      <w:pPr>
        <w:pStyle w:val="2"/>
      </w:pPr>
      <w:r>
        <w:tab/>
        <w:t>9.7</w:t>
      </w:r>
      <w:r w:rsidR="00F2426E">
        <w:t xml:space="preserve"> </w:t>
      </w:r>
      <w:r w:rsidR="00F2426E">
        <w:tab/>
        <w:t>Φύλλο Συμμόρφωσης σύμφωνα με το συνημμένο «ΕΝΤΥΠΟ ΣΥΜΜΟΡΦΩΣΗΣ». 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p>
    <w:p w:rsidR="00F2426E" w:rsidRDefault="00F2426E" w:rsidP="00F2426E">
      <w:pPr>
        <w:pStyle w:val="20"/>
      </w:pPr>
    </w:p>
    <w:p w:rsidR="00F2426E" w:rsidRDefault="00F2426E" w:rsidP="00F2426E">
      <w:pPr>
        <w:pStyle w:val="20"/>
      </w:pPr>
    </w:p>
    <w:p w:rsidR="00F2426E" w:rsidRDefault="00F2426E" w:rsidP="00217CCE">
      <w:pPr>
        <w:pStyle w:val="2"/>
      </w:pPr>
      <w:r>
        <w:tab/>
        <w:t>9</w:t>
      </w:r>
      <w:r w:rsidR="00217CCE">
        <w:t>.8</w:t>
      </w:r>
      <w:r w:rsidR="00E44EF5">
        <w:tab/>
        <w:t>Βεβαίωση σύμβασης, συμφώνως ν</w:t>
      </w:r>
      <w:r>
        <w:t>.</w:t>
      </w:r>
      <w:r w:rsidR="008A2BA1">
        <w:t xml:space="preserve"> </w:t>
      </w:r>
      <w:r>
        <w:t>2939/</w:t>
      </w:r>
      <w:r w:rsidR="00A64811">
        <w:t>20</w:t>
      </w:r>
      <w:r>
        <w:t xml:space="preserve">01, με εκπρόσωπο Συστήματος Εναλλακτικής διαχείρισης (ΣΕΔ) στις περιπτώσεις που ο προμηθευτής είναι παραγωγός ή εισαγωγέας. Στις περιπτώσεις που ο προμηθευτής δεν είναι παραγωγός ή εισαγωγέας, αλλά διακινητής, υποβάλλει έγγραφο που να αποδεικνύει ότι τα προϊόντα που διακινεί είναι ενταγμένα στο αντίστοιχο ΣΕΔ, ήτοι προϊόντα που προέρχονται από εισαγωγείς ή παραγωγούς που είναι συμβεβλημένοι με το ΣΕΔ. Εφόσον κατά το χρόνο υποβολής της προσφοράς δεν υπάρχει σε ισχύ σύμβαση με εκπρόσωπο Συστήματος Εναλλακτικής Διαχείρισης (ΣΕΔ) θα προσκομίζει υπεύθυνη δήλωση στην οποία θα αναγράφεται ότι θα καταθέσει τη σχετική βεβαίωση με τα δικαιολογητικά κατακύρωσης. </w:t>
      </w:r>
    </w:p>
    <w:p w:rsidR="00F2426E" w:rsidRDefault="00F2426E" w:rsidP="00F2426E">
      <w:pPr>
        <w:pStyle w:val="20"/>
      </w:pPr>
    </w:p>
    <w:p w:rsidR="00F2426E" w:rsidRDefault="00F2426E" w:rsidP="00F2426E">
      <w:pPr>
        <w:pStyle w:val="20"/>
      </w:pPr>
    </w:p>
    <w:p w:rsidR="00F2426E" w:rsidRDefault="00F2426E" w:rsidP="00217CCE">
      <w:pPr>
        <w:pStyle w:val="1"/>
      </w:pPr>
      <w:bookmarkStart w:id="24" w:name="_Toc195008841"/>
      <w:r>
        <w:t>10.</w:t>
      </w:r>
      <w:r>
        <w:tab/>
        <w:t>ΑΠΑΡΑΒΑΤΟΙ ΟΡΟΙ</w:t>
      </w:r>
      <w:bookmarkEnd w:id="24"/>
    </w:p>
    <w:p w:rsidR="00F2426E" w:rsidRDefault="00F2426E" w:rsidP="00F2426E">
      <w:pPr>
        <w:pStyle w:val="20"/>
      </w:pPr>
      <w:r>
        <w:tab/>
      </w:r>
    </w:p>
    <w:p w:rsidR="00F2426E" w:rsidRDefault="00F2426E" w:rsidP="00F2426E">
      <w:pPr>
        <w:pStyle w:val="20"/>
      </w:pPr>
      <w:r>
        <w:tab/>
        <w:t xml:space="preserve">Όλοι οι παράγραφοι της τεχνικής προδιαγραφής θεωρούνται απαράβατοι και η μη τήρηση αυτών, συνεπάγεται την απόρριψη </w:t>
      </w:r>
      <w:r w:rsidR="00170418">
        <w:t>παραλαβής</w:t>
      </w:r>
      <w:r>
        <w:t>.</w:t>
      </w:r>
    </w:p>
    <w:p w:rsidR="00F2426E" w:rsidRDefault="00F2426E" w:rsidP="00F2426E">
      <w:pPr>
        <w:pStyle w:val="20"/>
      </w:pPr>
    </w:p>
    <w:p w:rsidR="00F2426E" w:rsidRDefault="00F2426E" w:rsidP="00F2426E">
      <w:pPr>
        <w:pStyle w:val="20"/>
      </w:pPr>
    </w:p>
    <w:p w:rsidR="00F2426E" w:rsidRDefault="00F2426E" w:rsidP="00B2578D">
      <w:pPr>
        <w:pStyle w:val="1"/>
      </w:pPr>
      <w:bookmarkStart w:id="25" w:name="_Toc195008842"/>
      <w:r>
        <w:t>11.</w:t>
      </w:r>
      <w:r>
        <w:tab/>
        <w:t>ΔΙΑΦΟΡΑ</w:t>
      </w:r>
      <w:bookmarkEnd w:id="25"/>
    </w:p>
    <w:p w:rsidR="00F2426E" w:rsidRDefault="00F2426E" w:rsidP="00F2426E">
      <w:pPr>
        <w:pStyle w:val="20"/>
      </w:pPr>
    </w:p>
    <w:p w:rsidR="00F2426E" w:rsidRDefault="00F2426E" w:rsidP="00F2426E">
      <w:pPr>
        <w:pStyle w:val="20"/>
      </w:pPr>
      <w:r>
        <w:tab/>
        <w:t>Η  προδιαγραφή αυτή καταργεί, κάθε άλλη προδιαγραφή του ΠΝ, η οποία αναφέρεται στο ίδιο αντικείμενο.</w:t>
      </w:r>
    </w:p>
    <w:p w:rsidR="00F2426E" w:rsidRDefault="00F2426E" w:rsidP="00F2426E">
      <w:pPr>
        <w:pStyle w:val="20"/>
      </w:pPr>
    </w:p>
    <w:p w:rsidR="00F2426E" w:rsidRDefault="00F2426E" w:rsidP="00F2426E">
      <w:pPr>
        <w:pStyle w:val="20"/>
      </w:pPr>
    </w:p>
    <w:p w:rsidR="00F2426E" w:rsidRDefault="00F2426E" w:rsidP="00B2578D">
      <w:pPr>
        <w:pStyle w:val="1"/>
      </w:pPr>
      <w:bookmarkStart w:id="26" w:name="_Toc195008843"/>
      <w:r>
        <w:t>12.</w:t>
      </w:r>
      <w:r>
        <w:tab/>
        <w:t>ΠΡΟΤΑΣΕΙΣ ΒΕΛΤΙΩΣΗΣ ΤΗΣ ΠΕΔ</w:t>
      </w:r>
      <w:bookmarkEnd w:id="26"/>
    </w:p>
    <w:p w:rsidR="000027F6" w:rsidRPr="000027F6" w:rsidRDefault="000027F6" w:rsidP="000027F6"/>
    <w:p w:rsidR="007A45F7" w:rsidRDefault="00F2426E" w:rsidP="00384F86">
      <w:pPr>
        <w:pStyle w:val="20"/>
        <w:sectPr w:rsidR="007A45F7" w:rsidSect="003D15A0">
          <w:pgSz w:w="11907" w:h="16840" w:code="9"/>
          <w:pgMar w:top="1588" w:right="1701" w:bottom="1701" w:left="1276" w:header="720" w:footer="720" w:gutter="0"/>
          <w:pgNumType w:fmt="numberInDash"/>
          <w:cols w:space="720"/>
          <w:docGrid w:linePitch="326"/>
        </w:sectPr>
      </w:pPr>
      <w:r>
        <w:tab/>
        <w:t>Σχολιασμός της παρούσας Προδιαγραφής από κάθε ενδιαφερόμενο, για τη βελτίωσή της, μπορεί να γίνει μέσω της ηλεκτρονικής εφαρμογής ΠΕΔ, στη διαδικτυακή τοποθεσία prodiagrafes.army.gr.</w:t>
      </w:r>
    </w:p>
    <w:p w:rsidR="00AC2582" w:rsidRDefault="00AC2582" w:rsidP="00AC2582">
      <w:pPr>
        <w:tabs>
          <w:tab w:val="left" w:pos="720"/>
          <w:tab w:val="left" w:pos="1440"/>
          <w:tab w:val="left" w:pos="2160"/>
          <w:tab w:val="left" w:pos="2880"/>
        </w:tabs>
        <w:jc w:val="center"/>
        <w:rPr>
          <w:rFonts w:cs="Arial"/>
          <w:b/>
          <w:szCs w:val="24"/>
        </w:rPr>
      </w:pPr>
      <w:r>
        <w:rPr>
          <w:rFonts w:cs="Arial"/>
          <w:b/>
          <w:szCs w:val="24"/>
        </w:rPr>
        <w:lastRenderedPageBreak/>
        <w:t>ΕΝΤΥΠΟ ΣΥΜΜΟΡΦΩΣΗΣ ΠΕΔ</w:t>
      </w:r>
    </w:p>
    <w:p w:rsidR="00AC2582" w:rsidRDefault="00AC2582" w:rsidP="00AC2582">
      <w:pPr>
        <w:tabs>
          <w:tab w:val="left" w:pos="720"/>
          <w:tab w:val="left" w:pos="1440"/>
          <w:tab w:val="left" w:pos="2160"/>
          <w:tab w:val="left" w:pos="2880"/>
        </w:tabs>
        <w:jc w:val="center"/>
        <w:rPr>
          <w:rFonts w:cs="Arial"/>
          <w:b/>
          <w:szCs w:val="24"/>
        </w:rPr>
      </w:pPr>
    </w:p>
    <w:tbl>
      <w:tblPr>
        <w:tblStyle w:val="af"/>
        <w:tblW w:w="13603" w:type="dxa"/>
        <w:tblLook w:val="04A0" w:firstRow="1" w:lastRow="0" w:firstColumn="1" w:lastColumn="0" w:noHBand="0" w:noVBand="1"/>
      </w:tblPr>
      <w:tblGrid>
        <w:gridCol w:w="2687"/>
        <w:gridCol w:w="6806"/>
        <w:gridCol w:w="4110"/>
      </w:tblGrid>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ΠΑΡΑΓΡΑΦΟΣ/</w:t>
            </w:r>
          </w:p>
          <w:p w:rsidR="00AC2582" w:rsidRDefault="00AC2582" w:rsidP="006767AD">
            <w:pPr>
              <w:tabs>
                <w:tab w:val="left" w:pos="720"/>
                <w:tab w:val="left" w:pos="1440"/>
                <w:tab w:val="left" w:pos="2160"/>
                <w:tab w:val="left" w:pos="2880"/>
              </w:tabs>
              <w:jc w:val="center"/>
              <w:rPr>
                <w:rFonts w:cs="Arial"/>
                <w:b/>
                <w:szCs w:val="24"/>
              </w:rPr>
            </w:pPr>
            <w:r>
              <w:rPr>
                <w:rFonts w:cs="Arial"/>
                <w:b/>
                <w:szCs w:val="24"/>
              </w:rPr>
              <w:t>ΥΠΟΠΑΡΑΓΡΑΦΟΣ</w:t>
            </w:r>
          </w:p>
        </w:tc>
        <w:tc>
          <w:tcPr>
            <w:tcW w:w="6806"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ΠΕΡΙΓΡΑΦΗ ΑΠΑΙΤΗΣΗΣ</w:t>
            </w:r>
          </w:p>
        </w:tc>
        <w:tc>
          <w:tcPr>
            <w:tcW w:w="4110" w:type="dxa"/>
          </w:tcPr>
          <w:p w:rsidR="00AC2582" w:rsidRPr="002A431C" w:rsidRDefault="00AC2582" w:rsidP="006767AD">
            <w:pPr>
              <w:tabs>
                <w:tab w:val="left" w:pos="720"/>
                <w:tab w:val="left" w:pos="1440"/>
                <w:tab w:val="left" w:pos="2160"/>
                <w:tab w:val="left" w:pos="2880"/>
              </w:tabs>
              <w:jc w:val="center"/>
              <w:rPr>
                <w:rFonts w:cs="Arial"/>
                <w:b/>
                <w:szCs w:val="24"/>
                <w:vertAlign w:val="superscript"/>
              </w:rPr>
            </w:pPr>
            <w:r>
              <w:rPr>
                <w:rFonts w:cs="Arial"/>
                <w:b/>
                <w:szCs w:val="24"/>
              </w:rPr>
              <w:t>ΑΠΑΙΤΗΣΕΙΣ - ΠΑΡΑΤΗΡΗΣΕΙΣ ΠΡΟΣΦΕΡΟΝΤΟΣ</w:t>
            </w:r>
            <w:r>
              <w:rPr>
                <w:rFonts w:cs="Arial"/>
                <w:b/>
                <w:szCs w:val="24"/>
                <w:lang w:val="en-US"/>
              </w:rPr>
              <w:t xml:space="preserve"> </w:t>
            </w:r>
            <w:r>
              <w:rPr>
                <w:rFonts w:cs="Arial"/>
                <w:b/>
                <w:szCs w:val="24"/>
                <w:vertAlign w:val="superscript"/>
              </w:rPr>
              <w:t>(1)</w:t>
            </w: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1</w:t>
            </w:r>
          </w:p>
        </w:tc>
        <w:tc>
          <w:tcPr>
            <w:tcW w:w="6806" w:type="dxa"/>
          </w:tcPr>
          <w:p w:rsidR="00AC2582" w:rsidRPr="00A25B93" w:rsidRDefault="00AC2582" w:rsidP="006767AD">
            <w:pPr>
              <w:tabs>
                <w:tab w:val="left" w:pos="720"/>
                <w:tab w:val="left" w:pos="1440"/>
                <w:tab w:val="left" w:pos="2160"/>
                <w:tab w:val="left" w:pos="2880"/>
              </w:tabs>
              <w:rPr>
                <w:rFonts w:cs="Arial"/>
                <w:szCs w:val="24"/>
              </w:rPr>
            </w:pPr>
            <w:r w:rsidRPr="00A25B93">
              <w:rPr>
                <w:rFonts w:cs="Arial"/>
                <w:szCs w:val="24"/>
              </w:rPr>
              <w:t>ΠΕΔΙΟ ΕΦΑΡΜΟΓΗΣ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2</w:t>
            </w:r>
          </w:p>
        </w:tc>
        <w:tc>
          <w:tcPr>
            <w:tcW w:w="6806" w:type="dxa"/>
          </w:tcPr>
          <w:p w:rsidR="00AC2582" w:rsidRPr="00A25B93" w:rsidRDefault="00AC2582" w:rsidP="006767AD">
            <w:pPr>
              <w:tabs>
                <w:tab w:val="left" w:pos="720"/>
                <w:tab w:val="left" w:pos="1440"/>
                <w:tab w:val="left" w:pos="2160"/>
                <w:tab w:val="left" w:pos="2880"/>
              </w:tabs>
              <w:rPr>
                <w:rFonts w:cs="Arial"/>
                <w:szCs w:val="24"/>
              </w:rPr>
            </w:pPr>
            <w:r>
              <w:rPr>
                <w:rFonts w:cs="Arial"/>
                <w:szCs w:val="24"/>
              </w:rPr>
              <w:t>ΣΧΕΤΙΚΑ ΕΓΓΡΑΦΑ</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RPr="00C04A7B"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2.1</w:t>
            </w:r>
          </w:p>
        </w:tc>
        <w:tc>
          <w:tcPr>
            <w:tcW w:w="6806" w:type="dxa"/>
          </w:tcPr>
          <w:p w:rsidR="00AC2582" w:rsidRPr="00124C3A" w:rsidRDefault="00AC2582" w:rsidP="006767AD">
            <w:pPr>
              <w:tabs>
                <w:tab w:val="left" w:pos="720"/>
                <w:tab w:val="left" w:pos="1440"/>
                <w:tab w:val="left" w:pos="2160"/>
                <w:tab w:val="left" w:pos="2880"/>
              </w:tabs>
              <w:rPr>
                <w:rFonts w:cs="Arial"/>
                <w:szCs w:val="24"/>
                <w:lang w:val="en-US"/>
              </w:rPr>
            </w:pPr>
            <w:r>
              <w:t>Η</w:t>
            </w:r>
            <w:r w:rsidRPr="007A45F7">
              <w:rPr>
                <w:lang w:val="en-US"/>
              </w:rPr>
              <w:t xml:space="preserve"> </w:t>
            </w:r>
            <w:r>
              <w:t>προδιαγραφή</w:t>
            </w:r>
            <w:r w:rsidRPr="007A45F7">
              <w:rPr>
                <w:lang w:val="en-US"/>
              </w:rPr>
              <w:t xml:space="preserve"> </w:t>
            </w:r>
            <w:r w:rsidRPr="00217CCE">
              <w:rPr>
                <w:lang w:val="en-US"/>
              </w:rPr>
              <w:t>CGA</w:t>
            </w:r>
            <w:r w:rsidRPr="007A45F7">
              <w:rPr>
                <w:lang w:val="en-US"/>
              </w:rPr>
              <w:t xml:space="preserve"> </w:t>
            </w:r>
            <w:r w:rsidRPr="00217CCE">
              <w:rPr>
                <w:lang w:val="en-US"/>
              </w:rPr>
              <w:t>Pamphlet</w:t>
            </w:r>
            <w:r w:rsidRPr="007A45F7">
              <w:rPr>
                <w:lang w:val="en-US"/>
              </w:rPr>
              <w:t xml:space="preserve"> </w:t>
            </w:r>
            <w:r w:rsidRPr="00217CCE">
              <w:rPr>
                <w:lang w:val="en-US"/>
              </w:rPr>
              <w:t>G</w:t>
            </w:r>
            <w:r w:rsidRPr="007A45F7">
              <w:rPr>
                <w:lang w:val="en-US"/>
              </w:rPr>
              <w:t xml:space="preserve">-4.3, </w:t>
            </w:r>
            <w:r w:rsidRPr="00217CCE">
              <w:rPr>
                <w:lang w:val="en-US"/>
              </w:rPr>
              <w:t>Type</w:t>
            </w:r>
            <w:r w:rsidRPr="007A45F7">
              <w:rPr>
                <w:lang w:val="en-US"/>
              </w:rPr>
              <w:t xml:space="preserve"> </w:t>
            </w:r>
            <w:r w:rsidRPr="00217CCE">
              <w:rPr>
                <w:lang w:val="en-US"/>
              </w:rPr>
              <w:t>II</w:t>
            </w:r>
            <w:r w:rsidRPr="007A45F7">
              <w:rPr>
                <w:lang w:val="en-US"/>
              </w:rPr>
              <w:t xml:space="preserve">, </w:t>
            </w:r>
            <w:r w:rsidRPr="00217CCE">
              <w:rPr>
                <w:lang w:val="en-US"/>
              </w:rPr>
              <w:t>Grade</w:t>
            </w:r>
            <w:r w:rsidRPr="007A45F7">
              <w:rPr>
                <w:lang w:val="en-US"/>
              </w:rPr>
              <w:t xml:space="preserve"> </w:t>
            </w:r>
            <w:r w:rsidRPr="00217CCE">
              <w:rPr>
                <w:lang w:val="en-US"/>
              </w:rPr>
              <w:t>B</w:t>
            </w:r>
          </w:p>
        </w:tc>
        <w:tc>
          <w:tcPr>
            <w:tcW w:w="4110" w:type="dxa"/>
          </w:tcPr>
          <w:p w:rsidR="00AC2582" w:rsidRPr="007A45F7" w:rsidRDefault="00AC2582" w:rsidP="006767AD">
            <w:pPr>
              <w:tabs>
                <w:tab w:val="left" w:pos="720"/>
                <w:tab w:val="left" w:pos="1440"/>
                <w:tab w:val="left" w:pos="2160"/>
                <w:tab w:val="left" w:pos="2880"/>
              </w:tabs>
              <w:rPr>
                <w:rFonts w:cs="Arial"/>
                <w:b/>
                <w:szCs w:val="24"/>
                <w:lang w:val="en-US"/>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2.2</w:t>
            </w:r>
          </w:p>
        </w:tc>
        <w:tc>
          <w:tcPr>
            <w:tcW w:w="6806" w:type="dxa"/>
          </w:tcPr>
          <w:p w:rsidR="00AC2582" w:rsidRPr="00A25B93" w:rsidRDefault="00AC2582" w:rsidP="006767AD">
            <w:pPr>
              <w:tabs>
                <w:tab w:val="left" w:pos="720"/>
                <w:tab w:val="left" w:pos="1440"/>
                <w:tab w:val="left" w:pos="2160"/>
                <w:tab w:val="left" w:pos="2880"/>
              </w:tabs>
              <w:rPr>
                <w:rFonts w:cs="Arial"/>
                <w:szCs w:val="24"/>
              </w:rPr>
            </w:pPr>
            <w:r w:rsidRPr="00613462">
              <w:t xml:space="preserve">Η ΥΑ </w:t>
            </w:r>
            <w:r>
              <w:t xml:space="preserve">Α.Π. Β 10451/929 </w:t>
            </w:r>
            <w:r w:rsidRPr="00613462">
              <w:t xml:space="preserve"> «</w:t>
            </w:r>
            <w:r>
              <w:t>Όροι ίδρυσης…»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2.3</w:t>
            </w:r>
          </w:p>
        </w:tc>
        <w:tc>
          <w:tcPr>
            <w:tcW w:w="6806" w:type="dxa"/>
          </w:tcPr>
          <w:p w:rsidR="00AC2582" w:rsidRPr="00613462" w:rsidRDefault="00AC2582" w:rsidP="006767AD">
            <w:pPr>
              <w:tabs>
                <w:tab w:val="left" w:pos="720"/>
                <w:tab w:val="left" w:pos="1440"/>
                <w:tab w:val="left" w:pos="2160"/>
                <w:tab w:val="left" w:pos="2880"/>
              </w:tabs>
            </w:pPr>
            <w:r w:rsidRPr="00C04A7B">
              <w:t>Η ΥΑ ΔΥ8δ/Γ.Π. οικ. 134</w:t>
            </w:r>
            <w:r>
              <w:t>8/2004 «Αρχές και…»</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RPr="00C04A7B" w:rsidTr="006767AD">
        <w:tc>
          <w:tcPr>
            <w:tcW w:w="2687" w:type="dxa"/>
          </w:tcPr>
          <w:p w:rsidR="00AC2582" w:rsidRPr="00124C3A" w:rsidRDefault="00AC2582" w:rsidP="006767AD">
            <w:pPr>
              <w:tabs>
                <w:tab w:val="left" w:pos="720"/>
                <w:tab w:val="left" w:pos="1440"/>
                <w:tab w:val="left" w:pos="2160"/>
                <w:tab w:val="left" w:pos="2880"/>
              </w:tabs>
              <w:jc w:val="center"/>
              <w:rPr>
                <w:rFonts w:cs="Arial"/>
                <w:b/>
                <w:szCs w:val="24"/>
                <w:lang w:val="en-US"/>
              </w:rPr>
            </w:pPr>
            <w:r>
              <w:rPr>
                <w:rFonts w:cs="Arial"/>
                <w:b/>
                <w:szCs w:val="24"/>
                <w:lang w:val="en-US"/>
              </w:rPr>
              <w:t>2.4</w:t>
            </w:r>
          </w:p>
        </w:tc>
        <w:tc>
          <w:tcPr>
            <w:tcW w:w="6806" w:type="dxa"/>
          </w:tcPr>
          <w:p w:rsidR="00AC2582" w:rsidRPr="00C04A7B" w:rsidRDefault="00AC2582" w:rsidP="006767AD">
            <w:pPr>
              <w:tabs>
                <w:tab w:val="left" w:pos="720"/>
                <w:tab w:val="left" w:pos="1440"/>
                <w:tab w:val="left" w:pos="2160"/>
                <w:tab w:val="left" w:pos="2880"/>
              </w:tabs>
              <w:rPr>
                <w:rFonts w:cs="Arial"/>
                <w:szCs w:val="24"/>
              </w:rPr>
            </w:pPr>
            <w:r w:rsidRPr="00C04A7B">
              <w:rPr>
                <w:rFonts w:cs="Arial"/>
                <w:szCs w:val="24"/>
              </w:rPr>
              <w:t>Ο ν. 3982/2011 «Απλοποίηση της αδειοδότησης  ….»</w:t>
            </w:r>
          </w:p>
        </w:tc>
        <w:tc>
          <w:tcPr>
            <w:tcW w:w="4110" w:type="dxa"/>
          </w:tcPr>
          <w:p w:rsidR="00AC2582" w:rsidRPr="00C04A7B" w:rsidRDefault="00AC2582" w:rsidP="006767AD">
            <w:pPr>
              <w:tabs>
                <w:tab w:val="left" w:pos="720"/>
                <w:tab w:val="left" w:pos="1440"/>
                <w:tab w:val="left" w:pos="2160"/>
                <w:tab w:val="left" w:pos="2880"/>
              </w:tabs>
              <w:rPr>
                <w:rFonts w:cs="Arial"/>
                <w:b/>
                <w:szCs w:val="24"/>
              </w:rPr>
            </w:pPr>
          </w:p>
        </w:tc>
      </w:tr>
      <w:tr w:rsidR="00AC2582" w:rsidRPr="00AC2582" w:rsidTr="006767AD">
        <w:tc>
          <w:tcPr>
            <w:tcW w:w="2687" w:type="dxa"/>
          </w:tcPr>
          <w:p w:rsidR="00AC2582" w:rsidRPr="00A25B93" w:rsidRDefault="00AC2582" w:rsidP="006767AD">
            <w:pPr>
              <w:tabs>
                <w:tab w:val="left" w:pos="720"/>
                <w:tab w:val="left" w:pos="1440"/>
                <w:tab w:val="left" w:pos="2160"/>
                <w:tab w:val="left" w:pos="2880"/>
              </w:tabs>
              <w:jc w:val="center"/>
              <w:rPr>
                <w:rFonts w:cs="Arial"/>
                <w:b/>
                <w:szCs w:val="24"/>
                <w:lang w:val="en-US"/>
              </w:rPr>
            </w:pPr>
            <w:r>
              <w:rPr>
                <w:rFonts w:cs="Arial"/>
                <w:b/>
                <w:szCs w:val="24"/>
                <w:lang w:val="en-US"/>
              </w:rPr>
              <w:t>2.5</w:t>
            </w:r>
          </w:p>
        </w:tc>
        <w:tc>
          <w:tcPr>
            <w:tcW w:w="6806" w:type="dxa"/>
          </w:tcPr>
          <w:p w:rsidR="00AC2582" w:rsidRPr="00C04A7B" w:rsidRDefault="00AC2582" w:rsidP="006767AD">
            <w:pPr>
              <w:tabs>
                <w:tab w:val="left" w:pos="720"/>
                <w:tab w:val="left" w:pos="1440"/>
                <w:tab w:val="left" w:pos="2160"/>
                <w:tab w:val="left" w:pos="2880"/>
              </w:tabs>
              <w:rPr>
                <w:rFonts w:cs="Arial"/>
                <w:szCs w:val="24"/>
              </w:rPr>
            </w:pPr>
            <w:r w:rsidRPr="00C04A7B">
              <w:rPr>
                <w:rFonts w:cs="Arial"/>
                <w:szCs w:val="24"/>
              </w:rPr>
              <w:t>Το Π.Δ. 42/2003 «Σχετικά με τις ελάχιστες απαιτήσεις…»</w:t>
            </w:r>
          </w:p>
        </w:tc>
        <w:tc>
          <w:tcPr>
            <w:tcW w:w="4110" w:type="dxa"/>
          </w:tcPr>
          <w:p w:rsidR="00AC2582" w:rsidRP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2.6</w:t>
            </w:r>
          </w:p>
        </w:tc>
        <w:tc>
          <w:tcPr>
            <w:tcW w:w="6806" w:type="dxa"/>
          </w:tcPr>
          <w:p w:rsidR="00AC2582" w:rsidRPr="00A25B93" w:rsidRDefault="00AC2582" w:rsidP="006767AD">
            <w:pPr>
              <w:tabs>
                <w:tab w:val="left" w:pos="720"/>
                <w:tab w:val="left" w:pos="1440"/>
                <w:tab w:val="left" w:pos="2160"/>
                <w:tab w:val="left" w:pos="2880"/>
              </w:tabs>
              <w:rPr>
                <w:rFonts w:cs="Arial"/>
                <w:szCs w:val="24"/>
              </w:rPr>
            </w:pPr>
            <w:r w:rsidRPr="00C04A7B">
              <w:rPr>
                <w:rFonts w:cs="Arial"/>
                <w:szCs w:val="24"/>
              </w:rPr>
              <w:t>Ο ν. 3850/2010 «Κύρωση του Κώδικα Νόμων για την Υγεία..»</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RPr="00C04A7B"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2.7</w:t>
            </w:r>
          </w:p>
        </w:tc>
        <w:tc>
          <w:tcPr>
            <w:tcW w:w="6806" w:type="dxa"/>
          </w:tcPr>
          <w:p w:rsidR="00AC2582" w:rsidRPr="00C04A7B" w:rsidRDefault="00AC2582" w:rsidP="006767AD">
            <w:pPr>
              <w:tabs>
                <w:tab w:val="left" w:pos="720"/>
                <w:tab w:val="left" w:pos="1440"/>
                <w:tab w:val="left" w:pos="2160"/>
                <w:tab w:val="left" w:pos="2880"/>
              </w:tabs>
              <w:rPr>
                <w:lang w:val="en-US"/>
              </w:rPr>
            </w:pPr>
            <w:r w:rsidRPr="00C04A7B">
              <w:t>Η</w:t>
            </w:r>
            <w:r w:rsidRPr="00C04A7B">
              <w:rPr>
                <w:lang w:val="en-US"/>
              </w:rPr>
              <w:t xml:space="preserve"> STANAG AAGSP-08 «Definitions of safety zones…»</w:t>
            </w:r>
          </w:p>
        </w:tc>
        <w:tc>
          <w:tcPr>
            <w:tcW w:w="4110" w:type="dxa"/>
          </w:tcPr>
          <w:p w:rsidR="00AC2582" w:rsidRPr="00C04A7B" w:rsidRDefault="00AC2582" w:rsidP="006767AD">
            <w:pPr>
              <w:tabs>
                <w:tab w:val="left" w:pos="720"/>
                <w:tab w:val="left" w:pos="1440"/>
                <w:tab w:val="left" w:pos="2160"/>
                <w:tab w:val="left" w:pos="2880"/>
              </w:tabs>
              <w:rPr>
                <w:rFonts w:cs="Arial"/>
                <w:b/>
                <w:szCs w:val="24"/>
                <w:lang w:val="en-US"/>
              </w:rPr>
            </w:pPr>
          </w:p>
        </w:tc>
      </w:tr>
      <w:tr w:rsidR="00AC2582" w:rsidRPr="007A45F7"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2.8</w:t>
            </w:r>
          </w:p>
        </w:tc>
        <w:tc>
          <w:tcPr>
            <w:tcW w:w="6806" w:type="dxa"/>
          </w:tcPr>
          <w:p w:rsidR="00AC2582" w:rsidRPr="007A45F7" w:rsidRDefault="00AC2582" w:rsidP="006767AD">
            <w:pPr>
              <w:tabs>
                <w:tab w:val="left" w:pos="720"/>
                <w:tab w:val="left" w:pos="1440"/>
                <w:tab w:val="left" w:pos="2160"/>
                <w:tab w:val="left" w:pos="2880"/>
              </w:tabs>
            </w:pPr>
            <w:r>
              <w:t>Ο ν. 2939/2001 «Συσκευασίες και εναλλακτική διαχείριση..»</w:t>
            </w:r>
          </w:p>
        </w:tc>
        <w:tc>
          <w:tcPr>
            <w:tcW w:w="4110" w:type="dxa"/>
          </w:tcPr>
          <w:p w:rsidR="00AC2582" w:rsidRPr="007A45F7" w:rsidRDefault="00AC2582" w:rsidP="006767AD">
            <w:pPr>
              <w:tabs>
                <w:tab w:val="left" w:pos="720"/>
                <w:tab w:val="left" w:pos="1440"/>
                <w:tab w:val="left" w:pos="2160"/>
                <w:tab w:val="left" w:pos="2880"/>
              </w:tabs>
              <w:rPr>
                <w:rFonts w:cs="Arial"/>
                <w:b/>
                <w:szCs w:val="24"/>
              </w:rPr>
            </w:pPr>
          </w:p>
        </w:tc>
      </w:tr>
      <w:tr w:rsidR="00AC2582" w:rsidRPr="007A45F7"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2.9</w:t>
            </w:r>
          </w:p>
        </w:tc>
        <w:tc>
          <w:tcPr>
            <w:tcW w:w="6806" w:type="dxa"/>
          </w:tcPr>
          <w:p w:rsidR="00AC2582" w:rsidRDefault="00AC2582" w:rsidP="006767AD">
            <w:pPr>
              <w:tabs>
                <w:tab w:val="left" w:pos="720"/>
                <w:tab w:val="left" w:pos="1440"/>
                <w:tab w:val="left" w:pos="2160"/>
                <w:tab w:val="left" w:pos="2880"/>
              </w:tabs>
            </w:pPr>
            <w:r>
              <w:t>Ο Κανονισμός (ΕΚ) αριθ. 1907/2006 του Ευρωπαϊκού Κοινοβουλίου και του Συμβουλίου της 18</w:t>
            </w:r>
            <w:r w:rsidRPr="00D172CE">
              <w:rPr>
                <w:vertAlign w:val="superscript"/>
              </w:rPr>
              <w:t>ης</w:t>
            </w:r>
            <w:r>
              <w:t xml:space="preserve"> Δεκεμβρίου 2006..</w:t>
            </w:r>
          </w:p>
        </w:tc>
        <w:tc>
          <w:tcPr>
            <w:tcW w:w="4110" w:type="dxa"/>
          </w:tcPr>
          <w:p w:rsidR="00AC2582" w:rsidRPr="007A45F7"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3</w:t>
            </w:r>
          </w:p>
        </w:tc>
        <w:tc>
          <w:tcPr>
            <w:tcW w:w="6806" w:type="dxa"/>
          </w:tcPr>
          <w:p w:rsidR="00AC2582" w:rsidRPr="00A25B93" w:rsidRDefault="00AC2582" w:rsidP="006767AD">
            <w:pPr>
              <w:tabs>
                <w:tab w:val="left" w:pos="720"/>
                <w:tab w:val="left" w:pos="1440"/>
                <w:tab w:val="left" w:pos="2160"/>
                <w:tab w:val="left" w:pos="2880"/>
              </w:tabs>
              <w:rPr>
                <w:rFonts w:cs="Arial"/>
                <w:szCs w:val="24"/>
              </w:rPr>
            </w:pPr>
            <w:r>
              <w:t>ΤΑΞΙΝΟΜΗΣΗ</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4</w:t>
            </w:r>
          </w:p>
        </w:tc>
        <w:tc>
          <w:tcPr>
            <w:tcW w:w="6806" w:type="dxa"/>
          </w:tcPr>
          <w:p w:rsidR="00AC2582" w:rsidRPr="00A25B93" w:rsidRDefault="00AC2582" w:rsidP="006767AD">
            <w:pPr>
              <w:tabs>
                <w:tab w:val="left" w:pos="720"/>
                <w:tab w:val="left" w:pos="1440"/>
                <w:tab w:val="left" w:pos="2160"/>
                <w:tab w:val="left" w:pos="2880"/>
              </w:tabs>
              <w:rPr>
                <w:rFonts w:cs="Arial"/>
                <w:szCs w:val="24"/>
              </w:rPr>
            </w:pPr>
            <w:r>
              <w:t>ΤΕΧΝΙΚΑ ΧΑΡΑΚΤΗΡΙΣΤΙΚΑ</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4.1</w:t>
            </w:r>
          </w:p>
        </w:tc>
        <w:tc>
          <w:tcPr>
            <w:tcW w:w="6806" w:type="dxa"/>
          </w:tcPr>
          <w:p w:rsidR="00AC2582" w:rsidRPr="00A25B93" w:rsidRDefault="00AC2582" w:rsidP="006767AD">
            <w:pPr>
              <w:tabs>
                <w:tab w:val="left" w:pos="720"/>
                <w:tab w:val="left" w:pos="1440"/>
                <w:tab w:val="left" w:pos="2160"/>
                <w:tab w:val="left" w:pos="2880"/>
              </w:tabs>
              <w:rPr>
                <w:rFonts w:cs="Arial"/>
                <w:szCs w:val="24"/>
              </w:rPr>
            </w:pPr>
            <w:r w:rsidRPr="00986ED4">
              <w:t>Ορισμός Εφοδίου</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Pr="00C91501" w:rsidRDefault="00AC2582" w:rsidP="006767AD">
            <w:pPr>
              <w:tabs>
                <w:tab w:val="left" w:pos="720"/>
                <w:tab w:val="left" w:pos="1440"/>
                <w:tab w:val="left" w:pos="2160"/>
                <w:tab w:val="left" w:pos="2880"/>
              </w:tabs>
              <w:jc w:val="center"/>
              <w:rPr>
                <w:rFonts w:cs="Arial"/>
                <w:b/>
                <w:szCs w:val="24"/>
                <w:lang w:val="en-US"/>
              </w:rPr>
            </w:pPr>
            <w:r>
              <w:rPr>
                <w:rFonts w:cs="Arial"/>
                <w:b/>
                <w:szCs w:val="24"/>
              </w:rPr>
              <w:t>4.</w:t>
            </w:r>
            <w:r>
              <w:rPr>
                <w:rFonts w:cs="Arial"/>
                <w:b/>
                <w:szCs w:val="24"/>
                <w:lang w:val="en-US"/>
              </w:rPr>
              <w:t>2</w:t>
            </w:r>
          </w:p>
        </w:tc>
        <w:tc>
          <w:tcPr>
            <w:tcW w:w="6806" w:type="dxa"/>
          </w:tcPr>
          <w:p w:rsidR="00AC2582" w:rsidRPr="00C91501" w:rsidRDefault="00AC2582" w:rsidP="006767AD">
            <w:pPr>
              <w:pStyle w:val="2"/>
            </w:pPr>
            <w:r>
              <w:t>Τεχνικές απαιτήσεις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5</w:t>
            </w:r>
          </w:p>
        </w:tc>
        <w:tc>
          <w:tcPr>
            <w:tcW w:w="6806" w:type="dxa"/>
          </w:tcPr>
          <w:p w:rsidR="00AC2582" w:rsidRDefault="00AC2582" w:rsidP="006767AD">
            <w:pPr>
              <w:tabs>
                <w:tab w:val="left" w:pos="720"/>
                <w:tab w:val="left" w:pos="1440"/>
                <w:tab w:val="left" w:pos="2160"/>
                <w:tab w:val="left" w:pos="2880"/>
              </w:tabs>
              <w:rPr>
                <w:rFonts w:cs="Arial"/>
                <w:szCs w:val="24"/>
              </w:rPr>
            </w:pPr>
            <w:r>
              <w:rPr>
                <w:rFonts w:cs="Arial"/>
                <w:szCs w:val="24"/>
              </w:rPr>
              <w:t>ΤΡΟΠΟΣ ΠΑΡΑΔΟΣΗΣ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5.1</w:t>
            </w:r>
          </w:p>
        </w:tc>
        <w:tc>
          <w:tcPr>
            <w:tcW w:w="6806" w:type="dxa"/>
          </w:tcPr>
          <w:p w:rsidR="00AC2582" w:rsidRDefault="00AC2582" w:rsidP="006767AD">
            <w:pPr>
              <w:tabs>
                <w:tab w:val="left" w:pos="720"/>
                <w:tab w:val="left" w:pos="1440"/>
                <w:tab w:val="left" w:pos="2160"/>
                <w:tab w:val="left" w:pos="2880"/>
              </w:tabs>
              <w:rPr>
                <w:rFonts w:cs="Arial"/>
                <w:szCs w:val="24"/>
              </w:rPr>
            </w:pPr>
            <w:r>
              <w:rPr>
                <w:rFonts w:cs="Arial"/>
                <w:szCs w:val="24"/>
              </w:rPr>
              <w:t>«</w:t>
            </w:r>
            <w:r>
              <w:t xml:space="preserve">Το </w:t>
            </w:r>
            <w:r>
              <w:rPr>
                <w:lang w:val="en-US"/>
              </w:rPr>
              <w:t>LOX</w:t>
            </w:r>
            <w:r w:rsidRPr="00516570">
              <w:t xml:space="preserve"> </w:t>
            </w:r>
            <w:r>
              <w:t>πρέπει να παραδίδεται…»</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5.2</w:t>
            </w:r>
          </w:p>
        </w:tc>
        <w:tc>
          <w:tcPr>
            <w:tcW w:w="6806" w:type="dxa"/>
          </w:tcPr>
          <w:p w:rsidR="00AC2582" w:rsidRDefault="00AC2582" w:rsidP="006767AD">
            <w:r>
              <w:t>«Η</w:t>
            </w:r>
            <w:r w:rsidRPr="00003B95">
              <w:t xml:space="preserve"> τήρηση τυχόν επιπρόσθετων διατάξεων ασφαλείας ή</w:t>
            </w:r>
            <w:r>
              <w:t xml:space="preserve"> …»</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Pr="007A45F7" w:rsidRDefault="00AC2582" w:rsidP="006767AD">
            <w:pPr>
              <w:tabs>
                <w:tab w:val="left" w:pos="720"/>
                <w:tab w:val="left" w:pos="1440"/>
                <w:tab w:val="left" w:pos="2160"/>
                <w:tab w:val="left" w:pos="2880"/>
              </w:tabs>
              <w:jc w:val="center"/>
              <w:rPr>
                <w:rFonts w:cs="Arial"/>
                <w:b/>
                <w:szCs w:val="24"/>
              </w:rPr>
            </w:pPr>
            <w:r>
              <w:rPr>
                <w:rFonts w:cs="Arial"/>
                <w:b/>
                <w:szCs w:val="24"/>
              </w:rPr>
              <w:t>5.3</w:t>
            </w:r>
          </w:p>
        </w:tc>
        <w:tc>
          <w:tcPr>
            <w:tcW w:w="6806" w:type="dxa"/>
          </w:tcPr>
          <w:p w:rsidR="00AC2582" w:rsidRPr="00C4427F" w:rsidRDefault="00AC2582" w:rsidP="006767AD">
            <w:r>
              <w:t>«Ο προμηθευτής έχει την ευθύνη για την για την…»</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6</w:t>
            </w:r>
          </w:p>
        </w:tc>
        <w:tc>
          <w:tcPr>
            <w:tcW w:w="6806" w:type="dxa"/>
          </w:tcPr>
          <w:p w:rsidR="00AC2582" w:rsidRDefault="00AC2582" w:rsidP="006767AD">
            <w:r>
              <w:t>ΤΟΠΟΣ ΠΑΡΑΔΟΣΗΣ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w:t>
            </w:r>
          </w:p>
        </w:tc>
        <w:tc>
          <w:tcPr>
            <w:tcW w:w="6806" w:type="dxa"/>
          </w:tcPr>
          <w:p w:rsidR="00AC2582" w:rsidRDefault="00AC2582" w:rsidP="006767AD">
            <w:r>
              <w:t>ΧΡΟΝΟΣ ΠΑΡΑΔΟΣΗΣ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7.1</w:t>
            </w:r>
          </w:p>
        </w:tc>
        <w:tc>
          <w:tcPr>
            <w:tcW w:w="6806" w:type="dxa"/>
          </w:tcPr>
          <w:p w:rsidR="00AC2582" w:rsidRDefault="00AC2582" w:rsidP="006767AD">
            <w:r>
              <w:t xml:space="preserve">«Η παράδοση του </w:t>
            </w:r>
            <w:r>
              <w:rPr>
                <w:lang w:val="en-US"/>
              </w:rPr>
              <w:t>L</w:t>
            </w:r>
            <w:r>
              <w:t>ΟΧ</w:t>
            </w:r>
            <w:r w:rsidRPr="00C22E4A">
              <w:t xml:space="preserve"> </w:t>
            </w:r>
            <w:r>
              <w:t>θα γίνεται κατόπιν γραπτής αίτησης…»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7.1.1</w:t>
            </w:r>
          </w:p>
        </w:tc>
        <w:tc>
          <w:tcPr>
            <w:tcW w:w="6806" w:type="dxa"/>
          </w:tcPr>
          <w:p w:rsidR="00AC2582" w:rsidRDefault="00AC2582" w:rsidP="006767AD">
            <w:r>
              <w:t>«</w:t>
            </w:r>
            <w:r>
              <w:rPr>
                <w:rFonts w:cs="Arial"/>
                <w:color w:val="000000"/>
                <w:szCs w:val="24"/>
              </w:rPr>
              <w:t>Η ημερομηνία</w:t>
            </w:r>
            <w:r w:rsidRPr="00A36B15">
              <w:rPr>
                <w:rFonts w:cs="Arial"/>
                <w:color w:val="000000"/>
                <w:szCs w:val="24"/>
              </w:rPr>
              <w:t xml:space="preserve"> και ο τό</w:t>
            </w:r>
            <w:r>
              <w:rPr>
                <w:rFonts w:cs="Arial"/>
                <w:color w:val="000000"/>
                <w:szCs w:val="24"/>
              </w:rPr>
              <w:t>πος στον οποίο θα εκτελεστεί …»</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7.1.2</w:t>
            </w:r>
          </w:p>
        </w:tc>
        <w:tc>
          <w:tcPr>
            <w:tcW w:w="6806" w:type="dxa"/>
          </w:tcPr>
          <w:p w:rsidR="00AC2582" w:rsidRDefault="00AC2582" w:rsidP="006767AD">
            <w:r>
              <w:t>«</w:t>
            </w:r>
            <w:r w:rsidRPr="00A36B15">
              <w:rPr>
                <w:rFonts w:cs="Arial"/>
                <w:color w:val="000000"/>
                <w:szCs w:val="24"/>
              </w:rPr>
              <w:t>Τα στοιχεία των υπό ανεφοδιασμό Υ/Β</w:t>
            </w:r>
            <w:r>
              <w:rPr>
                <w:rFonts w:cs="Arial"/>
                <w:color w:val="000000"/>
                <w:szCs w:val="24"/>
              </w:rPr>
              <w:t>…»</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7.1.3</w:t>
            </w:r>
          </w:p>
        </w:tc>
        <w:tc>
          <w:tcPr>
            <w:tcW w:w="6806" w:type="dxa"/>
          </w:tcPr>
          <w:p w:rsidR="00AC2582" w:rsidRDefault="00AC2582" w:rsidP="006767AD">
            <w:r>
              <w:t>«</w:t>
            </w:r>
            <w:r w:rsidRPr="00A36B15">
              <w:rPr>
                <w:rFonts w:cs="Arial"/>
                <w:color w:val="000000"/>
                <w:szCs w:val="24"/>
              </w:rPr>
              <w:t>Τυχόν  απαίτηση διαδοχικού ανεφοδιασμού</w:t>
            </w:r>
            <w:r>
              <w:rPr>
                <w:rFonts w:cs="Arial"/>
                <w:color w:val="000000"/>
                <w:szCs w:val="24"/>
              </w:rPr>
              <w:t>…»</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7.2</w:t>
            </w:r>
          </w:p>
        </w:tc>
        <w:tc>
          <w:tcPr>
            <w:tcW w:w="6806" w:type="dxa"/>
          </w:tcPr>
          <w:p w:rsidR="00AC2582" w:rsidRDefault="00AC2582" w:rsidP="006767AD">
            <w:pPr>
              <w:tabs>
                <w:tab w:val="left" w:pos="1440"/>
              </w:tabs>
            </w:pPr>
            <w:r>
              <w:t>«</w:t>
            </w:r>
            <w:r w:rsidRPr="00A36B15">
              <w:t>Η</w:t>
            </w:r>
            <w:r>
              <w:t xml:space="preserve"> ανωτέρω</w:t>
            </w:r>
            <w:r w:rsidRPr="00A36B15">
              <w:t xml:space="preserve"> αίτηση θα πρέπει να </w:t>
            </w:r>
            <w:r>
              <w:t>επιβεβαιώνεται…»</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7.2.1</w:t>
            </w:r>
          </w:p>
        </w:tc>
        <w:tc>
          <w:tcPr>
            <w:tcW w:w="6806" w:type="dxa"/>
          </w:tcPr>
          <w:p w:rsidR="00AC2582" w:rsidRDefault="00AC2582" w:rsidP="006767AD">
            <w:r>
              <w:t>«Χρόνος ε</w:t>
            </w:r>
            <w:r>
              <w:rPr>
                <w:rFonts w:cs="Arial"/>
                <w:color w:val="000000"/>
                <w:szCs w:val="24"/>
              </w:rPr>
              <w:t>ξέτασης</w:t>
            </w:r>
            <w:r w:rsidRPr="00A36B15">
              <w:rPr>
                <w:rFonts w:cs="Arial"/>
                <w:color w:val="000000"/>
                <w:szCs w:val="24"/>
              </w:rPr>
              <w:t xml:space="preserve"> του χώρου</w:t>
            </w:r>
            <w:r>
              <w:rPr>
                <w:rFonts w:cs="Arial"/>
                <w:color w:val="000000"/>
                <w:szCs w:val="24"/>
              </w:rPr>
              <w:t>…»</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lastRenderedPageBreak/>
              <w:t>7.2.2</w:t>
            </w:r>
          </w:p>
        </w:tc>
        <w:tc>
          <w:tcPr>
            <w:tcW w:w="6806" w:type="dxa"/>
          </w:tcPr>
          <w:p w:rsidR="00AC2582" w:rsidRPr="005152AA" w:rsidRDefault="00AC2582" w:rsidP="006767AD">
            <w:r>
              <w:t>«Χρόνος α</w:t>
            </w:r>
            <w:r w:rsidRPr="00A36B15">
              <w:rPr>
                <w:rFonts w:cs="Arial"/>
                <w:color w:val="000000"/>
                <w:szCs w:val="24"/>
              </w:rPr>
              <w:t xml:space="preserve">φίξεως του </w:t>
            </w:r>
            <w:r>
              <w:rPr>
                <w:rFonts w:cs="Arial"/>
                <w:color w:val="000000"/>
                <w:szCs w:val="24"/>
              </w:rPr>
              <w:t xml:space="preserve">οχήματος μεταφοράς του </w:t>
            </w:r>
            <w:r>
              <w:rPr>
                <w:rFonts w:cs="Arial"/>
                <w:color w:val="000000"/>
                <w:szCs w:val="24"/>
                <w:lang w:val="en-US"/>
              </w:rPr>
              <w:t>LOX</w:t>
            </w:r>
            <w:r>
              <w:rPr>
                <w:rFonts w:cs="Arial"/>
                <w:color w:val="000000"/>
                <w:szCs w:val="24"/>
              </w:rPr>
              <w:t>.»</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7.2.3</w:t>
            </w:r>
          </w:p>
        </w:tc>
        <w:tc>
          <w:tcPr>
            <w:tcW w:w="6806" w:type="dxa"/>
          </w:tcPr>
          <w:p w:rsidR="00AC2582" w:rsidRPr="005152AA" w:rsidRDefault="00AC2582" w:rsidP="006767AD">
            <w:pPr>
              <w:jc w:val="both"/>
              <w:rPr>
                <w:rFonts w:cs="Arial"/>
                <w:color w:val="000000"/>
                <w:szCs w:val="24"/>
              </w:rPr>
            </w:pPr>
            <w:r>
              <w:t>«Χρόνος ε</w:t>
            </w:r>
            <w:r>
              <w:rPr>
                <w:rFonts w:cs="Arial"/>
                <w:color w:val="000000"/>
                <w:szCs w:val="24"/>
              </w:rPr>
              <w:t>κτελέσεως</w:t>
            </w:r>
            <w:r w:rsidRPr="00A36B15">
              <w:rPr>
                <w:rFonts w:cs="Arial"/>
                <w:color w:val="000000"/>
                <w:szCs w:val="24"/>
              </w:rPr>
              <w:t xml:space="preserve"> της διαδικασίας ανεφοδιασμού.</w:t>
            </w:r>
            <w:r>
              <w:rPr>
                <w:rFonts w:cs="Arial"/>
                <w:color w:val="000000"/>
                <w:szCs w:val="24"/>
              </w:rPr>
              <w:t>»</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7.2.4</w:t>
            </w:r>
          </w:p>
        </w:tc>
        <w:tc>
          <w:tcPr>
            <w:tcW w:w="6806" w:type="dxa"/>
          </w:tcPr>
          <w:p w:rsidR="00AC2582" w:rsidRPr="005152AA" w:rsidRDefault="00AC2582" w:rsidP="006767AD">
            <w:pPr>
              <w:tabs>
                <w:tab w:val="left" w:pos="426"/>
                <w:tab w:val="left" w:pos="851"/>
              </w:tabs>
              <w:jc w:val="both"/>
              <w:rPr>
                <w:rFonts w:cs="Arial"/>
                <w:color w:val="000000"/>
                <w:szCs w:val="24"/>
              </w:rPr>
            </w:pPr>
            <w:r>
              <w:t>«Χρόνος α</w:t>
            </w:r>
            <w:r w:rsidRPr="00A36B15">
              <w:rPr>
                <w:rFonts w:cs="Arial"/>
                <w:color w:val="000000"/>
                <w:szCs w:val="24"/>
              </w:rPr>
              <w:t>ποκαταστάσεως του χώρου ανεφοδιασμού.</w:t>
            </w:r>
            <w:r>
              <w:rPr>
                <w:rFonts w:cs="Arial"/>
                <w:color w:val="000000"/>
                <w:szCs w:val="24"/>
              </w:rPr>
              <w:t>»</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7.3</w:t>
            </w:r>
          </w:p>
        </w:tc>
        <w:tc>
          <w:tcPr>
            <w:tcW w:w="6806" w:type="dxa"/>
          </w:tcPr>
          <w:p w:rsidR="00AC2582" w:rsidRDefault="00AC2582" w:rsidP="006767AD">
            <w:pPr>
              <w:tabs>
                <w:tab w:val="left" w:pos="426"/>
                <w:tab w:val="left" w:pos="851"/>
              </w:tabs>
              <w:jc w:val="both"/>
            </w:pPr>
            <w:r>
              <w:t>«</w:t>
            </w:r>
            <w:r w:rsidRPr="00A36B15">
              <w:t>Μετά την λήψη του χρονοδιαγράμματος</w:t>
            </w:r>
            <w:r>
              <w:t>…»</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7.4</w:t>
            </w:r>
          </w:p>
        </w:tc>
        <w:tc>
          <w:tcPr>
            <w:tcW w:w="6806" w:type="dxa"/>
          </w:tcPr>
          <w:p w:rsidR="00AC2582" w:rsidRDefault="00AC2582" w:rsidP="006767AD">
            <w:pPr>
              <w:tabs>
                <w:tab w:val="left" w:pos="426"/>
                <w:tab w:val="left" w:pos="851"/>
              </w:tabs>
              <w:jc w:val="both"/>
            </w:pPr>
            <w:r>
              <w:t>«</w:t>
            </w:r>
            <w:r w:rsidRPr="00A36B15">
              <w:t>Το ΠΝ διατηρεί το δικαίωμα ανακλήσεω</w:t>
            </w:r>
            <w:r>
              <w:t>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8.</w:t>
            </w:r>
          </w:p>
        </w:tc>
        <w:tc>
          <w:tcPr>
            <w:tcW w:w="6806" w:type="dxa"/>
          </w:tcPr>
          <w:p w:rsidR="00AC2582" w:rsidRDefault="00AC2582" w:rsidP="006767AD">
            <w:pPr>
              <w:tabs>
                <w:tab w:val="left" w:pos="426"/>
                <w:tab w:val="left" w:pos="851"/>
              </w:tabs>
              <w:jc w:val="both"/>
            </w:pPr>
            <w:r>
              <w:t>ΑΠΑΙΤΗΣΕΙΣ ΣΥΜΜΟΡΦΩΣΗΣ ΕΦΟΔΙΟΥ</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8.1</w:t>
            </w:r>
          </w:p>
        </w:tc>
        <w:tc>
          <w:tcPr>
            <w:tcW w:w="6806" w:type="dxa"/>
          </w:tcPr>
          <w:p w:rsidR="00AC2582" w:rsidRDefault="00AC2582" w:rsidP="006767AD">
            <w:pPr>
              <w:tabs>
                <w:tab w:val="left" w:pos="426"/>
                <w:tab w:val="left" w:pos="851"/>
              </w:tabs>
              <w:jc w:val="both"/>
            </w:pPr>
            <w:r>
              <w:t>Δελτίο χημικής ανάλυσης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8.2</w:t>
            </w:r>
          </w:p>
        </w:tc>
        <w:tc>
          <w:tcPr>
            <w:tcW w:w="6806" w:type="dxa"/>
          </w:tcPr>
          <w:p w:rsidR="00AC2582" w:rsidRDefault="00AC2582" w:rsidP="006767AD">
            <w:pPr>
              <w:tabs>
                <w:tab w:val="left" w:pos="426"/>
                <w:tab w:val="left" w:pos="851"/>
              </w:tabs>
              <w:jc w:val="both"/>
            </w:pPr>
            <w:r>
              <w:t>Δελτίο</w:t>
            </w:r>
            <w:r w:rsidRPr="005152AA">
              <w:t xml:space="preserve"> </w:t>
            </w:r>
            <w:r>
              <w:t>Δεδομένων Ασφαλείας MSDS</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9</w:t>
            </w:r>
          </w:p>
        </w:tc>
        <w:tc>
          <w:tcPr>
            <w:tcW w:w="6806" w:type="dxa"/>
          </w:tcPr>
          <w:p w:rsidR="00AC2582" w:rsidRPr="00E72C91" w:rsidRDefault="00AC2582" w:rsidP="006767AD">
            <w:r>
              <w:t>ΠΕΡΙΕΧΟΜΕΝΟ ΦΑΚΕΛΟΥ ΤΕΧΝΙΚΗΣ ΠΡΟΣΦΟΡΑΣ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9.1</w:t>
            </w:r>
          </w:p>
        </w:tc>
        <w:tc>
          <w:tcPr>
            <w:tcW w:w="6806" w:type="dxa"/>
          </w:tcPr>
          <w:p w:rsidR="00AC2582" w:rsidRPr="00E72C91" w:rsidRDefault="00AC2582" w:rsidP="006767AD">
            <w:r>
              <w:t>«</w:t>
            </w:r>
            <w:r w:rsidRPr="00452789">
              <w:t>Λεπτομερής πε</w:t>
            </w:r>
            <w:r>
              <w:t>ριγραφή του προσφερόμενου</w:t>
            </w:r>
            <w:r w:rsidRPr="0059591E">
              <w:t xml:space="preserve"> </w:t>
            </w:r>
            <w:r>
              <w:rPr>
                <w:lang w:val="en-US"/>
              </w:rPr>
              <w:t>LOX</w:t>
            </w:r>
            <w:r>
              <w:t xml:space="preserve"> …»</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9.2</w:t>
            </w:r>
          </w:p>
        </w:tc>
        <w:tc>
          <w:tcPr>
            <w:tcW w:w="6806" w:type="dxa"/>
          </w:tcPr>
          <w:p w:rsidR="00AC2582" w:rsidRPr="00E72C91" w:rsidRDefault="00AC2582" w:rsidP="006767AD">
            <w:r w:rsidRPr="00F77B1E">
              <w:t>Δελτίο</w:t>
            </w:r>
            <w:r>
              <w:t xml:space="preserve"> </w:t>
            </w:r>
            <w:r w:rsidRPr="00F77B1E">
              <w:t>MSDS</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9.3</w:t>
            </w:r>
          </w:p>
        </w:tc>
        <w:tc>
          <w:tcPr>
            <w:tcW w:w="6806" w:type="dxa"/>
          </w:tcPr>
          <w:p w:rsidR="00AC2582" w:rsidRPr="00E72C91" w:rsidRDefault="00AC2582" w:rsidP="006767AD">
            <w:r>
              <w:t>Πιστοποιητικό ISO</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9.4</w:t>
            </w:r>
          </w:p>
        </w:tc>
        <w:tc>
          <w:tcPr>
            <w:tcW w:w="6806" w:type="dxa"/>
          </w:tcPr>
          <w:p w:rsidR="00AC2582" w:rsidRPr="00E72C91" w:rsidRDefault="00AC2582" w:rsidP="006767AD">
            <w:r>
              <w:t>Πιστοποιητικό συμμόρφωσης με την ΥΑ ΔΥ8δ/Γ.Π. οικ.1348/2004</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RPr="0059591E"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9.5</w:t>
            </w:r>
          </w:p>
        </w:tc>
        <w:tc>
          <w:tcPr>
            <w:tcW w:w="6806" w:type="dxa"/>
          </w:tcPr>
          <w:p w:rsidR="00AC2582" w:rsidRPr="0059591E" w:rsidRDefault="00AC2582" w:rsidP="006767AD">
            <w:pPr>
              <w:pStyle w:val="2"/>
            </w:pPr>
            <w:r>
              <w:t xml:space="preserve">Άδεια παραγωγής σύμφωνα με την </w:t>
            </w:r>
            <w:r w:rsidRPr="00605745">
              <w:t xml:space="preserve">ΥΑ Α.Π. Β 10451/929  </w:t>
            </w:r>
            <w:r>
              <w:t>και το ν. 3982/2011.</w:t>
            </w:r>
          </w:p>
        </w:tc>
        <w:tc>
          <w:tcPr>
            <w:tcW w:w="4110" w:type="dxa"/>
          </w:tcPr>
          <w:p w:rsidR="00AC2582" w:rsidRPr="0059591E"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9.6</w:t>
            </w:r>
          </w:p>
        </w:tc>
        <w:tc>
          <w:tcPr>
            <w:tcW w:w="6806" w:type="dxa"/>
          </w:tcPr>
          <w:p w:rsidR="00AC2582" w:rsidRDefault="00AC2582" w:rsidP="006767AD">
            <w:r>
              <w:t xml:space="preserve">Υπεύθυνη  δήλωση για παραγράφους </w:t>
            </w:r>
            <w:r>
              <w:rPr>
                <w:lang w:val="en-US"/>
              </w:rPr>
              <w:t>:</w:t>
            </w:r>
            <w:r>
              <w:t xml:space="preserve"> </w:t>
            </w:r>
          </w:p>
          <w:p w:rsidR="00AC2582" w:rsidRPr="00AB25A7" w:rsidRDefault="00AC2582" w:rsidP="006767AD">
            <w:r>
              <w:t>9.6.1, 9.6.2, 9.6.3, 9.6.4, 9.6.5 , 9.6.6, 9.6.7, 9.6.8, 9.6.9, 9.6.10, 9.6.11, 9.6.12</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9.6.1</w:t>
            </w:r>
          </w:p>
        </w:tc>
        <w:tc>
          <w:tcPr>
            <w:tcW w:w="6806" w:type="dxa"/>
          </w:tcPr>
          <w:p w:rsidR="00AC2582" w:rsidRPr="007B6314" w:rsidRDefault="00AC2582" w:rsidP="006767AD">
            <w:pPr>
              <w:rPr>
                <w:lang w:val="en-US"/>
              </w:rPr>
            </w:pPr>
            <w:r>
              <w:t xml:space="preserve">Κάλυψη απαιτήσεων προσφερόμενου </w:t>
            </w:r>
            <w:r>
              <w:rPr>
                <w:lang w:val="en-US"/>
              </w:rPr>
              <w:t>LOX</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tabs>
                <w:tab w:val="left" w:pos="720"/>
                <w:tab w:val="left" w:pos="1440"/>
                <w:tab w:val="left" w:pos="2160"/>
                <w:tab w:val="left" w:pos="2880"/>
              </w:tabs>
              <w:jc w:val="center"/>
              <w:rPr>
                <w:rFonts w:cs="Arial"/>
                <w:b/>
                <w:szCs w:val="24"/>
              </w:rPr>
            </w:pPr>
            <w:r>
              <w:rPr>
                <w:rFonts w:cs="Arial"/>
                <w:b/>
                <w:szCs w:val="24"/>
              </w:rPr>
              <w:t>9.6.2</w:t>
            </w:r>
          </w:p>
        </w:tc>
        <w:tc>
          <w:tcPr>
            <w:tcW w:w="6806" w:type="dxa"/>
          </w:tcPr>
          <w:p w:rsidR="00AC2582" w:rsidRPr="007B6314" w:rsidRDefault="00AC2582" w:rsidP="006767AD">
            <w:r>
              <w:t>Καταλληλότητα για στο σύστημα αναερόβιας πρόωσης (AIP) HDW BZM 120 των Υ/Β τ.214 - ΩΚΕΑΝΟΣ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Pr="00AB25A7" w:rsidRDefault="00AC2582" w:rsidP="006767AD">
            <w:pPr>
              <w:tabs>
                <w:tab w:val="left" w:pos="720"/>
                <w:tab w:val="left" w:pos="1440"/>
                <w:tab w:val="left" w:pos="2160"/>
                <w:tab w:val="left" w:pos="2880"/>
              </w:tabs>
              <w:jc w:val="center"/>
              <w:rPr>
                <w:rFonts w:cs="Arial"/>
                <w:b/>
                <w:szCs w:val="24"/>
                <w:lang w:val="en-US"/>
              </w:rPr>
            </w:pPr>
            <w:r>
              <w:rPr>
                <w:rFonts w:cs="Arial"/>
                <w:b/>
                <w:szCs w:val="24"/>
                <w:lang w:val="en-US"/>
              </w:rPr>
              <w:t>9.6.3</w:t>
            </w:r>
          </w:p>
        </w:tc>
        <w:tc>
          <w:tcPr>
            <w:tcW w:w="6806" w:type="dxa"/>
          </w:tcPr>
          <w:p w:rsidR="00AC2582" w:rsidRPr="00AB25A7" w:rsidRDefault="00AC2582" w:rsidP="006767AD">
            <w:r>
              <w:t>Εργοστάσιο παραγωγής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jc w:val="center"/>
            </w:pPr>
            <w:r>
              <w:rPr>
                <w:rFonts w:cs="Arial"/>
                <w:b/>
                <w:szCs w:val="24"/>
                <w:lang w:val="en-US"/>
              </w:rPr>
              <w:t>9.6.4</w:t>
            </w:r>
          </w:p>
        </w:tc>
        <w:tc>
          <w:tcPr>
            <w:tcW w:w="6806" w:type="dxa"/>
          </w:tcPr>
          <w:p w:rsidR="00AC2582" w:rsidRPr="00AB25A7" w:rsidRDefault="00AC2582" w:rsidP="006767AD">
            <w:r>
              <w:t>Επιθεώρηση εγκαταστάσεων παραγωγής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jc w:val="center"/>
            </w:pPr>
            <w:r>
              <w:rPr>
                <w:rFonts w:cs="Arial"/>
                <w:b/>
                <w:szCs w:val="24"/>
                <w:lang w:val="en-US"/>
              </w:rPr>
              <w:t>9.6.5</w:t>
            </w:r>
          </w:p>
        </w:tc>
        <w:tc>
          <w:tcPr>
            <w:tcW w:w="6806" w:type="dxa"/>
          </w:tcPr>
          <w:p w:rsidR="00AC2582" w:rsidRPr="00AB25A7" w:rsidRDefault="00AC2582" w:rsidP="006767AD">
            <w:r>
              <w:t>Κανόνες υγιεινής κατά την παραγωγική διαδικασία</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jc w:val="center"/>
            </w:pPr>
            <w:r>
              <w:rPr>
                <w:rFonts w:cs="Arial"/>
                <w:b/>
                <w:szCs w:val="24"/>
                <w:lang w:val="en-US"/>
              </w:rPr>
              <w:t>9.6.6</w:t>
            </w:r>
          </w:p>
        </w:tc>
        <w:tc>
          <w:tcPr>
            <w:tcW w:w="6806" w:type="dxa"/>
          </w:tcPr>
          <w:p w:rsidR="00AC2582" w:rsidRPr="00AB25A7" w:rsidRDefault="00AC2582" w:rsidP="006767AD">
            <w:r>
              <w:t>Διαδικασία παραγωγής - νομοθεσία</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jc w:val="center"/>
            </w:pPr>
            <w:r>
              <w:rPr>
                <w:rFonts w:cs="Arial"/>
                <w:b/>
                <w:szCs w:val="24"/>
                <w:lang w:val="en-US"/>
              </w:rPr>
              <w:t>9.6.7</w:t>
            </w:r>
          </w:p>
        </w:tc>
        <w:tc>
          <w:tcPr>
            <w:tcW w:w="6806" w:type="dxa"/>
          </w:tcPr>
          <w:p w:rsidR="00AC2582" w:rsidRPr="0021136C" w:rsidRDefault="00AC2582" w:rsidP="006767AD">
            <w:r>
              <w:t>Διαδικασία παράδοσης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jc w:val="center"/>
            </w:pPr>
            <w:r>
              <w:rPr>
                <w:rFonts w:cs="Arial"/>
                <w:b/>
                <w:szCs w:val="24"/>
                <w:lang w:val="en-US"/>
              </w:rPr>
              <w:t>9.6.8</w:t>
            </w:r>
          </w:p>
        </w:tc>
        <w:tc>
          <w:tcPr>
            <w:tcW w:w="6806" w:type="dxa"/>
          </w:tcPr>
          <w:p w:rsidR="00AC2582" w:rsidRPr="0021136C" w:rsidRDefault="00AC2582" w:rsidP="006767AD">
            <w:r>
              <w:t xml:space="preserve">Οχήματα μεταφοράς </w:t>
            </w:r>
            <w:r>
              <w:rPr>
                <w:lang w:val="en-US"/>
              </w:rPr>
              <w:t>LOX</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jc w:val="center"/>
            </w:pPr>
            <w:r>
              <w:rPr>
                <w:rFonts w:cs="Arial"/>
                <w:b/>
                <w:szCs w:val="24"/>
                <w:lang w:val="en-US"/>
              </w:rPr>
              <w:t>9.6.9</w:t>
            </w:r>
          </w:p>
        </w:tc>
        <w:tc>
          <w:tcPr>
            <w:tcW w:w="6806" w:type="dxa"/>
          </w:tcPr>
          <w:p w:rsidR="00AC2582" w:rsidRPr="00AB25A7" w:rsidRDefault="00AC2582" w:rsidP="006767AD">
            <w:r>
              <w:t>Πιστοποίηση προσωπικού που εκτελεί τον ανεφοδιασμό</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jc w:val="center"/>
            </w:pPr>
            <w:r>
              <w:rPr>
                <w:rFonts w:cs="Arial"/>
                <w:b/>
                <w:szCs w:val="24"/>
                <w:lang w:val="en-US"/>
              </w:rPr>
              <w:t>9.6.10</w:t>
            </w:r>
          </w:p>
        </w:tc>
        <w:tc>
          <w:tcPr>
            <w:tcW w:w="6806" w:type="dxa"/>
          </w:tcPr>
          <w:p w:rsidR="00AC2582" w:rsidRPr="0021136C" w:rsidRDefault="00AC2582" w:rsidP="006767AD">
            <w:r>
              <w:t xml:space="preserve">Τήρηση διαδικασιών του Π.Δ. 42/2003, του ν. 3850/2010 </w:t>
            </w:r>
            <w:r w:rsidRPr="009704EC">
              <w:t>καθώς</w:t>
            </w:r>
            <w:r>
              <w:t xml:space="preserve"> και του εγχειριδίου κατασκευαστή </w:t>
            </w:r>
            <w:r>
              <w:rPr>
                <w:lang w:val="en-US"/>
              </w:rPr>
              <w:t>HDW</w:t>
            </w:r>
            <w:r w:rsidRPr="003B316A">
              <w:t xml:space="preserve"> </w:t>
            </w:r>
            <w:r>
              <w:rPr>
                <w:lang w:val="en-US"/>
              </w:rPr>
              <w:t>Yard</w:t>
            </w:r>
            <w:r w:rsidRPr="003B316A">
              <w:t xml:space="preserve"> 361 </w:t>
            </w:r>
            <w:r>
              <w:rPr>
                <w:lang w:val="en-US"/>
              </w:rPr>
              <w:t>TM</w:t>
            </w:r>
            <w:r w:rsidRPr="003B316A">
              <w:t xml:space="preserve"> 3011 </w:t>
            </w:r>
            <w:r>
              <w:rPr>
                <w:lang w:val="en-US"/>
              </w:rPr>
              <w:t>Facilities</w:t>
            </w:r>
            <w:r w:rsidRPr="003B316A">
              <w:t xml:space="preserve"> </w:t>
            </w:r>
            <w:r>
              <w:rPr>
                <w:lang w:val="en-US"/>
              </w:rPr>
              <w:t>for</w:t>
            </w:r>
            <w:r w:rsidRPr="003B316A">
              <w:t xml:space="preserve"> </w:t>
            </w:r>
            <w:r>
              <w:rPr>
                <w:lang w:val="en-US"/>
              </w:rPr>
              <w:t>Reactants</w:t>
            </w:r>
            <w:r w:rsidRPr="003B316A">
              <w:t xml:space="preserve"> </w:t>
            </w:r>
            <w:r>
              <w:rPr>
                <w:lang w:val="en-US"/>
              </w:rPr>
              <w:t>of</w:t>
            </w:r>
            <w:r w:rsidRPr="003B316A">
              <w:t xml:space="preserve"> </w:t>
            </w:r>
            <w:r>
              <w:rPr>
                <w:lang w:val="en-US"/>
              </w:rPr>
              <w:t>Fuel</w:t>
            </w:r>
            <w:r w:rsidRPr="003B316A">
              <w:t xml:space="preserve"> </w:t>
            </w:r>
            <w:r>
              <w:rPr>
                <w:lang w:val="en-US"/>
              </w:rPr>
              <w:t>Cells</w:t>
            </w:r>
            <w:r>
              <w:t>, κατά τον ανεφοδιασμό</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Pr="00AB25A7" w:rsidRDefault="00AC2582" w:rsidP="006767AD">
            <w:pPr>
              <w:jc w:val="center"/>
              <w:rPr>
                <w:b/>
              </w:rPr>
            </w:pPr>
            <w:r>
              <w:rPr>
                <w:b/>
              </w:rPr>
              <w:lastRenderedPageBreak/>
              <w:t>9.6.11</w:t>
            </w:r>
          </w:p>
        </w:tc>
        <w:tc>
          <w:tcPr>
            <w:tcW w:w="6806" w:type="dxa"/>
          </w:tcPr>
          <w:p w:rsidR="00AC2582" w:rsidRDefault="00AC2582" w:rsidP="006767AD">
            <w:r>
              <w:t>Συμμόρφωση με ΕΚ 1907/2006</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Pr="00AB25A7" w:rsidRDefault="00AC2582" w:rsidP="006767AD">
            <w:pPr>
              <w:jc w:val="center"/>
              <w:rPr>
                <w:b/>
              </w:rPr>
            </w:pPr>
            <w:r>
              <w:rPr>
                <w:b/>
              </w:rPr>
              <w:t>9.6.12</w:t>
            </w:r>
          </w:p>
        </w:tc>
        <w:tc>
          <w:tcPr>
            <w:tcW w:w="6806" w:type="dxa"/>
          </w:tcPr>
          <w:p w:rsidR="00AC2582" w:rsidRDefault="00AC2582" w:rsidP="006767AD">
            <w:r>
              <w:t>Τα έξοδα μεταφοράς βαρύνουν τον προμηθευτή</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Pr="00AB25A7" w:rsidRDefault="00AC2582" w:rsidP="006767AD">
            <w:pPr>
              <w:jc w:val="center"/>
              <w:rPr>
                <w:b/>
              </w:rPr>
            </w:pPr>
            <w:r>
              <w:rPr>
                <w:b/>
              </w:rPr>
              <w:t>9.7</w:t>
            </w:r>
          </w:p>
        </w:tc>
        <w:tc>
          <w:tcPr>
            <w:tcW w:w="6806" w:type="dxa"/>
          </w:tcPr>
          <w:p w:rsidR="00AC2582" w:rsidRDefault="00AC2582" w:rsidP="006767AD">
            <w:r>
              <w:t>Φύλλο Συμμόρφωσης</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jc w:val="center"/>
              <w:rPr>
                <w:b/>
              </w:rPr>
            </w:pPr>
            <w:r>
              <w:rPr>
                <w:b/>
              </w:rPr>
              <w:t>9.8</w:t>
            </w:r>
          </w:p>
        </w:tc>
        <w:tc>
          <w:tcPr>
            <w:tcW w:w="6806" w:type="dxa"/>
          </w:tcPr>
          <w:p w:rsidR="00AC2582" w:rsidRDefault="00AC2582" w:rsidP="006767AD">
            <w:r>
              <w:t>Βεβαίωση ΣΕΔ</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jc w:val="center"/>
              <w:rPr>
                <w:b/>
              </w:rPr>
            </w:pPr>
            <w:r>
              <w:rPr>
                <w:b/>
              </w:rPr>
              <w:t>10</w:t>
            </w:r>
          </w:p>
        </w:tc>
        <w:tc>
          <w:tcPr>
            <w:tcW w:w="6806" w:type="dxa"/>
          </w:tcPr>
          <w:p w:rsidR="00AC2582" w:rsidRDefault="00AC2582" w:rsidP="006767AD">
            <w:r>
              <w:t>ΑΠΑΡΑΒΑΤΟΙ ΟΡΟΙ</w:t>
            </w:r>
          </w:p>
        </w:tc>
        <w:tc>
          <w:tcPr>
            <w:tcW w:w="4110" w:type="dxa"/>
          </w:tcPr>
          <w:p w:rsidR="00AC2582" w:rsidRDefault="00AC2582" w:rsidP="006767AD">
            <w:pPr>
              <w:tabs>
                <w:tab w:val="left" w:pos="720"/>
                <w:tab w:val="left" w:pos="1440"/>
                <w:tab w:val="left" w:pos="2160"/>
                <w:tab w:val="left" w:pos="2880"/>
              </w:tabs>
              <w:rPr>
                <w:rFonts w:cs="Arial"/>
                <w:b/>
                <w:szCs w:val="24"/>
              </w:rPr>
            </w:pPr>
          </w:p>
        </w:tc>
      </w:tr>
      <w:tr w:rsidR="00AC2582" w:rsidTr="006767AD">
        <w:tc>
          <w:tcPr>
            <w:tcW w:w="2687" w:type="dxa"/>
          </w:tcPr>
          <w:p w:rsidR="00AC2582" w:rsidRDefault="00AC2582" w:rsidP="006767AD">
            <w:pPr>
              <w:jc w:val="center"/>
              <w:rPr>
                <w:b/>
              </w:rPr>
            </w:pPr>
            <w:r>
              <w:rPr>
                <w:b/>
              </w:rPr>
              <w:t>11</w:t>
            </w:r>
          </w:p>
        </w:tc>
        <w:tc>
          <w:tcPr>
            <w:tcW w:w="6806" w:type="dxa"/>
          </w:tcPr>
          <w:p w:rsidR="00AC2582" w:rsidRDefault="00AC2582" w:rsidP="006767AD">
            <w:r>
              <w:t>ΔΙΑΦΟΡΑ</w:t>
            </w:r>
          </w:p>
        </w:tc>
        <w:tc>
          <w:tcPr>
            <w:tcW w:w="4110" w:type="dxa"/>
          </w:tcPr>
          <w:p w:rsidR="00AC2582" w:rsidRDefault="00AC2582" w:rsidP="006767AD">
            <w:pPr>
              <w:tabs>
                <w:tab w:val="left" w:pos="720"/>
                <w:tab w:val="left" w:pos="1440"/>
                <w:tab w:val="left" w:pos="2160"/>
                <w:tab w:val="left" w:pos="2880"/>
              </w:tabs>
              <w:rPr>
                <w:rFonts w:cs="Arial"/>
                <w:b/>
                <w:szCs w:val="24"/>
              </w:rPr>
            </w:pPr>
          </w:p>
        </w:tc>
      </w:tr>
    </w:tbl>
    <w:p w:rsidR="00AC2582" w:rsidRPr="006D74FB" w:rsidRDefault="00AC2582" w:rsidP="00AC2582">
      <w:pPr>
        <w:tabs>
          <w:tab w:val="left" w:pos="720"/>
          <w:tab w:val="left" w:pos="1440"/>
          <w:tab w:val="left" w:pos="2160"/>
          <w:tab w:val="left" w:pos="2880"/>
        </w:tabs>
        <w:jc w:val="right"/>
        <w:rPr>
          <w:rFonts w:cs="Arial"/>
          <w:b/>
          <w:szCs w:val="24"/>
        </w:rPr>
      </w:pPr>
    </w:p>
    <w:p w:rsidR="00AC2582" w:rsidRDefault="00AC2582" w:rsidP="00AC2582">
      <w:pPr>
        <w:tabs>
          <w:tab w:val="left" w:pos="720"/>
          <w:tab w:val="left" w:pos="1440"/>
          <w:tab w:val="left" w:pos="2160"/>
          <w:tab w:val="left" w:pos="2880"/>
        </w:tabs>
        <w:jc w:val="right"/>
        <w:rPr>
          <w:rFonts w:cs="Arial"/>
          <w:b/>
          <w:szCs w:val="24"/>
          <w:vertAlign w:val="superscript"/>
        </w:rPr>
        <w:sectPr w:rsidR="00AC2582" w:rsidSect="00CD6B33">
          <w:headerReference w:type="default" r:id="rId16"/>
          <w:pgSz w:w="16840" w:h="11907" w:orient="landscape" w:code="9"/>
          <w:pgMar w:top="993" w:right="1588" w:bottom="1276" w:left="1701" w:header="720" w:footer="720" w:gutter="0"/>
          <w:pgNumType w:fmt="numberInDash"/>
          <w:cols w:space="720"/>
          <w:docGrid w:linePitch="326"/>
        </w:sectPr>
      </w:pPr>
      <w:r>
        <w:rPr>
          <w:rFonts w:cs="Arial"/>
          <w:b/>
          <w:szCs w:val="24"/>
        </w:rPr>
        <w:t xml:space="preserve">Ο ΠΡΟΣΦΕΡΩΝ </w:t>
      </w:r>
      <w:r>
        <w:rPr>
          <w:rFonts w:cs="Arial"/>
          <w:b/>
          <w:szCs w:val="24"/>
          <w:vertAlign w:val="superscript"/>
        </w:rPr>
        <w:t>(2)</w:t>
      </w:r>
    </w:p>
    <w:p w:rsidR="00AC2582" w:rsidRPr="002A431C" w:rsidRDefault="00AC2582" w:rsidP="00AC2582">
      <w:pPr>
        <w:tabs>
          <w:tab w:val="left" w:pos="720"/>
          <w:tab w:val="left" w:pos="1440"/>
          <w:tab w:val="left" w:pos="2160"/>
          <w:tab w:val="left" w:pos="2880"/>
        </w:tabs>
        <w:jc w:val="both"/>
        <w:rPr>
          <w:b/>
          <w:szCs w:val="24"/>
          <w:u w:val="single"/>
        </w:rPr>
      </w:pPr>
      <w:r w:rsidRPr="002A431C">
        <w:rPr>
          <w:b/>
          <w:szCs w:val="24"/>
          <w:u w:val="single"/>
        </w:rPr>
        <w:lastRenderedPageBreak/>
        <w:t>ΟΔΗΓΙΕΣ</w:t>
      </w:r>
      <w:r>
        <w:rPr>
          <w:b/>
          <w:szCs w:val="24"/>
          <w:u w:val="single"/>
        </w:rPr>
        <w:t xml:space="preserve"> ΣΥΜΠΛΗΡΩΣΗΣ ΕΝΤΥΠΟΥ</w:t>
      </w:r>
    </w:p>
    <w:p w:rsidR="00AC2582" w:rsidRDefault="00AC2582" w:rsidP="00AC2582">
      <w:pPr>
        <w:tabs>
          <w:tab w:val="left" w:pos="720"/>
          <w:tab w:val="left" w:pos="1440"/>
          <w:tab w:val="left" w:pos="2160"/>
          <w:tab w:val="left" w:pos="2880"/>
        </w:tabs>
        <w:jc w:val="both"/>
        <w:rPr>
          <w:szCs w:val="24"/>
        </w:rPr>
      </w:pPr>
    </w:p>
    <w:p w:rsidR="00AC2582" w:rsidRDefault="00AC2582" w:rsidP="00AC2582">
      <w:pPr>
        <w:tabs>
          <w:tab w:val="left" w:pos="720"/>
          <w:tab w:val="left" w:pos="1440"/>
          <w:tab w:val="left" w:pos="2160"/>
          <w:tab w:val="left" w:pos="2880"/>
        </w:tabs>
        <w:jc w:val="both"/>
        <w:rPr>
          <w:szCs w:val="24"/>
        </w:rPr>
      </w:pPr>
      <w:r w:rsidRPr="002A431C">
        <w:rPr>
          <w:szCs w:val="24"/>
        </w:rPr>
        <w:t>(1)</w:t>
      </w:r>
      <w:r w:rsidRPr="002A431C">
        <w:rPr>
          <w:szCs w:val="24"/>
        </w:rPr>
        <w:tab/>
        <w:t xml:space="preserve">Αναγράφεται παρατήρηση, ως προς την συμφωνία ή την υπερκάλυψη της σχετικής απαίτησης, της παραγράφου ή υποπαραγράφου της προδιαγραφής, που αντιστοιχεί στον αριθμό στην ίδια γραμμή της πρώτης στήλης του πίνακα (Παράδειγμα: Συμφωνώ). Στην περίπτωση υπερκάλυψης, αυτή αιτιολογείται και, κατά περίπτωση, επισυνάπτονται σχετικά έγγραφα, που επιβεβαιώνουν την αιτιολόγηση. Γίνεται επίσης αναγραφή (ή επισύναψη), ζητούμενων στην προδιαγραφή, στοιχείων ή διευκρινίσεων. Για τις παραγράφους ή </w:t>
      </w:r>
      <w:proofErr w:type="spellStart"/>
      <w:r w:rsidRPr="002A431C">
        <w:rPr>
          <w:szCs w:val="24"/>
        </w:rPr>
        <w:t>υποπαραγράφους</w:t>
      </w:r>
      <w:proofErr w:type="spellEnd"/>
      <w:r w:rsidRPr="002A431C">
        <w:rPr>
          <w:szCs w:val="24"/>
        </w:rPr>
        <w:t>, που δεν αφορούν την συγκεκριμένη προμήθεια, αναφέρεται στην τρίτη στήλη του πίνακα η παρατήρηση, «Μη σχετική», ή άλλη παρόμοια. Οι παρατηρήσεις αφορούν στην προδιαγραφή, για την οποία δηλώνεται συμμόρφωση, όπως τροποποιήθηκε από την αναφερόμενη τροποποίηση.</w:t>
      </w:r>
    </w:p>
    <w:p w:rsidR="00AC2582" w:rsidRDefault="00AC2582" w:rsidP="00AC2582">
      <w:pPr>
        <w:tabs>
          <w:tab w:val="left" w:pos="720"/>
          <w:tab w:val="left" w:pos="1440"/>
          <w:tab w:val="left" w:pos="2160"/>
          <w:tab w:val="left" w:pos="2880"/>
        </w:tabs>
        <w:jc w:val="both"/>
        <w:rPr>
          <w:szCs w:val="24"/>
        </w:rPr>
      </w:pPr>
    </w:p>
    <w:p w:rsidR="00AC2582" w:rsidRDefault="00AC2582" w:rsidP="00AC2582">
      <w:pPr>
        <w:tabs>
          <w:tab w:val="left" w:pos="720"/>
          <w:tab w:val="left" w:pos="1440"/>
          <w:tab w:val="left" w:pos="2160"/>
          <w:tab w:val="left" w:pos="2880"/>
        </w:tabs>
        <w:jc w:val="both"/>
        <w:rPr>
          <w:szCs w:val="24"/>
        </w:rPr>
      </w:pPr>
    </w:p>
    <w:p w:rsidR="00AC2582" w:rsidRPr="002A431C" w:rsidRDefault="00AC2582" w:rsidP="00AC2582">
      <w:pPr>
        <w:tabs>
          <w:tab w:val="left" w:pos="720"/>
          <w:tab w:val="left" w:pos="1440"/>
          <w:tab w:val="left" w:pos="2160"/>
          <w:tab w:val="left" w:pos="2880"/>
        </w:tabs>
        <w:jc w:val="both"/>
        <w:rPr>
          <w:rFonts w:cs="Arial"/>
          <w:b/>
          <w:szCs w:val="24"/>
        </w:rPr>
      </w:pPr>
      <w:r>
        <w:rPr>
          <w:szCs w:val="24"/>
        </w:rPr>
        <w:t>(2)</w:t>
      </w:r>
      <w:r>
        <w:rPr>
          <w:szCs w:val="24"/>
        </w:rPr>
        <w:tab/>
      </w:r>
      <w:r>
        <w:t>Χώρος για τα στοιχεία καθώς και την υπογραφή και την σφραγίδα του προσφέροντος.</w:t>
      </w:r>
    </w:p>
    <w:p w:rsidR="00AC2582" w:rsidRPr="00384F86" w:rsidRDefault="00AC2582" w:rsidP="00AC2582">
      <w:pPr>
        <w:pStyle w:val="20"/>
      </w:pPr>
    </w:p>
    <w:p w:rsidR="0092598B" w:rsidRPr="00384F86" w:rsidRDefault="0092598B" w:rsidP="00AC2582">
      <w:pPr>
        <w:tabs>
          <w:tab w:val="left" w:pos="720"/>
          <w:tab w:val="left" w:pos="1440"/>
          <w:tab w:val="left" w:pos="2160"/>
          <w:tab w:val="left" w:pos="2880"/>
        </w:tabs>
        <w:jc w:val="center"/>
      </w:pPr>
      <w:bookmarkStart w:id="27" w:name="_GoBack"/>
      <w:bookmarkEnd w:id="27"/>
    </w:p>
    <w:sectPr w:rsidR="0092598B" w:rsidRPr="00384F86" w:rsidSect="002A431C">
      <w:headerReference w:type="default" r:id="rId17"/>
      <w:pgSz w:w="11907" w:h="16840" w:code="9"/>
      <w:pgMar w:top="1588" w:right="1701" w:bottom="1701" w:left="1276" w:header="720" w:footer="72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D8" w:rsidRDefault="004A51D8">
      <w:r>
        <w:separator/>
      </w:r>
    </w:p>
  </w:endnote>
  <w:endnote w:type="continuationSeparator" w:id="0">
    <w:p w:rsidR="004A51D8" w:rsidRDefault="004A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D8" w:rsidRDefault="004A51D8" w:rsidP="003E79F9">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A51D8" w:rsidRDefault="004A51D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D8" w:rsidRDefault="004A51D8">
    <w:pPr>
      <w:pStyle w:val="ab"/>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D8" w:rsidRDefault="004A51D8">
      <w:r>
        <w:separator/>
      </w:r>
    </w:p>
  </w:footnote>
  <w:footnote w:type="continuationSeparator" w:id="0">
    <w:p w:rsidR="004A51D8" w:rsidRDefault="004A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D8" w:rsidRDefault="004A51D8" w:rsidP="00C0030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A51D8" w:rsidRDefault="004A51D8" w:rsidP="00FB5BAD">
    <w:pPr>
      <w:pStyle w:val="11"/>
    </w:pPr>
  </w:p>
  <w:p w:rsidR="004A51D8" w:rsidRDefault="004A51D8" w:rsidP="00FB5BAD">
    <w:pPr>
      <w:pStyle w:val="1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D8" w:rsidRDefault="004A51D8" w:rsidP="007C122E">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rsidR="004A51D8" w:rsidRDefault="004A51D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D8" w:rsidRDefault="004A51D8" w:rsidP="0098763D">
    <w:pPr>
      <w:jc w:val="center"/>
    </w:pPr>
    <w:r>
      <w:fldChar w:fldCharType="begin"/>
    </w:r>
    <w:r>
      <w:instrText xml:space="preserve"> PAGE </w:instrText>
    </w:r>
    <w:r>
      <w:fldChar w:fldCharType="separate"/>
    </w:r>
    <w:r w:rsidR="00AC2582">
      <w:rPr>
        <w:noProof/>
      </w:rPr>
      <w:t>- 2 -</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D8" w:rsidRDefault="004A51D8" w:rsidP="00FB5BAD">
    <w:pPr>
      <w:pStyle w:val="1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D8" w:rsidRDefault="004A51D8" w:rsidP="0098763D">
    <w:pPr>
      <w:jc w:val="center"/>
    </w:pPr>
    <w:r>
      <w:fldChar w:fldCharType="begin"/>
    </w:r>
    <w:r>
      <w:instrText xml:space="preserve"> PAGE </w:instrText>
    </w:r>
    <w:r>
      <w:fldChar w:fldCharType="separate"/>
    </w:r>
    <w:r w:rsidR="00AC2582">
      <w:rPr>
        <w:noProof/>
      </w:rPr>
      <w:t>- 4 -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D8" w:rsidRPr="00B76845" w:rsidRDefault="004A51D8" w:rsidP="003D15A0">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82" w:rsidRPr="00B76845" w:rsidRDefault="00AC2582" w:rsidP="00B76845">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73" w:rsidRPr="00B76845" w:rsidRDefault="00AC2582" w:rsidP="00B768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2D"/>
    <w:multiLevelType w:val="multilevel"/>
    <w:tmpl w:val="05C48464"/>
    <w:lvl w:ilvl="0">
      <w:start w:val="6"/>
      <w:numFmt w:val="decimal"/>
      <w:lvlText w:val="%1"/>
      <w:lvlJc w:val="left"/>
      <w:pPr>
        <w:tabs>
          <w:tab w:val="num" w:pos="945"/>
        </w:tabs>
        <w:ind w:left="945" w:hanging="945"/>
      </w:pPr>
      <w:rPr>
        <w:rFonts w:cs="Arial" w:hint="default"/>
        <w:b/>
      </w:rPr>
    </w:lvl>
    <w:lvl w:ilvl="1">
      <w:start w:val="2"/>
      <w:numFmt w:val="decimal"/>
      <w:lvlText w:val="%1.%2"/>
      <w:lvlJc w:val="left"/>
      <w:pPr>
        <w:tabs>
          <w:tab w:val="num" w:pos="1985"/>
        </w:tabs>
        <w:ind w:left="1985" w:hanging="945"/>
      </w:pPr>
      <w:rPr>
        <w:rFonts w:cs="Arial" w:hint="default"/>
        <w:b/>
      </w:rPr>
    </w:lvl>
    <w:lvl w:ilvl="2">
      <w:start w:val="3"/>
      <w:numFmt w:val="decimal"/>
      <w:lvlText w:val="%1.%2.%3"/>
      <w:lvlJc w:val="left"/>
      <w:pPr>
        <w:tabs>
          <w:tab w:val="num" w:pos="3025"/>
        </w:tabs>
        <w:ind w:left="3025" w:hanging="945"/>
      </w:pPr>
      <w:rPr>
        <w:rFonts w:cs="Arial" w:hint="default"/>
        <w:b/>
      </w:rPr>
    </w:lvl>
    <w:lvl w:ilvl="3">
      <w:start w:val="1"/>
      <w:numFmt w:val="decimal"/>
      <w:lvlText w:val="%1.%2.%3.%4"/>
      <w:lvlJc w:val="left"/>
      <w:pPr>
        <w:tabs>
          <w:tab w:val="num" w:pos="4200"/>
        </w:tabs>
        <w:ind w:left="4200" w:hanging="1080"/>
      </w:pPr>
      <w:rPr>
        <w:rFonts w:cs="Arial" w:hint="default"/>
        <w:b/>
      </w:rPr>
    </w:lvl>
    <w:lvl w:ilvl="4">
      <w:start w:val="1"/>
      <w:numFmt w:val="decimal"/>
      <w:lvlText w:val="%1.%2.%3.%4.%5"/>
      <w:lvlJc w:val="left"/>
      <w:pPr>
        <w:tabs>
          <w:tab w:val="num" w:pos="5240"/>
        </w:tabs>
        <w:ind w:left="5240" w:hanging="1080"/>
      </w:pPr>
      <w:rPr>
        <w:rFonts w:cs="Arial" w:hint="default"/>
        <w:b/>
      </w:rPr>
    </w:lvl>
    <w:lvl w:ilvl="5">
      <w:start w:val="1"/>
      <w:numFmt w:val="decimal"/>
      <w:lvlText w:val="%1.%2.%3.%4.%5.%6"/>
      <w:lvlJc w:val="left"/>
      <w:pPr>
        <w:tabs>
          <w:tab w:val="num" w:pos="6640"/>
        </w:tabs>
        <w:ind w:left="6640" w:hanging="1440"/>
      </w:pPr>
      <w:rPr>
        <w:rFonts w:cs="Arial" w:hint="default"/>
        <w:b/>
      </w:rPr>
    </w:lvl>
    <w:lvl w:ilvl="6">
      <w:start w:val="1"/>
      <w:numFmt w:val="decimal"/>
      <w:lvlText w:val="%1.%2.%3.%4.%5.%6.%7"/>
      <w:lvlJc w:val="left"/>
      <w:pPr>
        <w:tabs>
          <w:tab w:val="num" w:pos="7680"/>
        </w:tabs>
        <w:ind w:left="7680" w:hanging="1440"/>
      </w:pPr>
      <w:rPr>
        <w:rFonts w:cs="Arial" w:hint="default"/>
        <w:b/>
      </w:rPr>
    </w:lvl>
    <w:lvl w:ilvl="7">
      <w:start w:val="1"/>
      <w:numFmt w:val="decimal"/>
      <w:lvlText w:val="%1.%2.%3.%4.%5.%6.%7.%8"/>
      <w:lvlJc w:val="left"/>
      <w:pPr>
        <w:tabs>
          <w:tab w:val="num" w:pos="9080"/>
        </w:tabs>
        <w:ind w:left="9080" w:hanging="1800"/>
      </w:pPr>
      <w:rPr>
        <w:rFonts w:cs="Arial" w:hint="default"/>
        <w:b/>
      </w:rPr>
    </w:lvl>
    <w:lvl w:ilvl="8">
      <w:start w:val="1"/>
      <w:numFmt w:val="decimal"/>
      <w:lvlText w:val="%1.%2.%3.%4.%5.%6.%7.%8.%9"/>
      <w:lvlJc w:val="left"/>
      <w:pPr>
        <w:tabs>
          <w:tab w:val="num" w:pos="10120"/>
        </w:tabs>
        <w:ind w:left="10120" w:hanging="1800"/>
      </w:pPr>
      <w:rPr>
        <w:rFonts w:cs="Arial" w:hint="default"/>
        <w:b/>
      </w:rPr>
    </w:lvl>
  </w:abstractNum>
  <w:abstractNum w:abstractNumId="1" w15:restartNumberingAfterBreak="0">
    <w:nsid w:val="03411132"/>
    <w:multiLevelType w:val="multilevel"/>
    <w:tmpl w:val="AD60A96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144"/>
        </w:tabs>
        <w:ind w:left="13144" w:hanging="1800"/>
      </w:pPr>
      <w:rPr>
        <w:rFonts w:hint="default"/>
      </w:rPr>
    </w:lvl>
  </w:abstractNum>
  <w:abstractNum w:abstractNumId="2" w15:restartNumberingAfterBreak="0">
    <w:nsid w:val="05D611E1"/>
    <w:multiLevelType w:val="singleLevel"/>
    <w:tmpl w:val="2B28F55A"/>
    <w:lvl w:ilvl="0">
      <w:start w:val="1"/>
      <w:numFmt w:val="decimal"/>
      <w:lvlText w:val="2.4.7.%1. "/>
      <w:legacy w:legacy="1" w:legacySpace="0" w:legacyIndent="283"/>
      <w:lvlJc w:val="left"/>
      <w:pPr>
        <w:ind w:left="1699" w:hanging="283"/>
      </w:pPr>
      <w:rPr>
        <w:rFonts w:ascii="Arial" w:hAnsi="Arial" w:hint="default"/>
        <w:b w:val="0"/>
        <w:i w:val="0"/>
        <w:sz w:val="24"/>
        <w:u w:val="none"/>
      </w:rPr>
    </w:lvl>
  </w:abstractNum>
  <w:abstractNum w:abstractNumId="3" w15:restartNumberingAfterBreak="0">
    <w:nsid w:val="09F07159"/>
    <w:multiLevelType w:val="singleLevel"/>
    <w:tmpl w:val="41A83A78"/>
    <w:lvl w:ilvl="0">
      <w:start w:val="2"/>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4" w15:restartNumberingAfterBreak="0">
    <w:nsid w:val="19312BBC"/>
    <w:multiLevelType w:val="hybridMultilevel"/>
    <w:tmpl w:val="B4C8DB2C"/>
    <w:lvl w:ilvl="0" w:tplc="53BE3758">
      <w:start w:val="1"/>
      <w:numFmt w:val="decimal"/>
      <w:lvlText w:val="(%1)"/>
      <w:lvlJc w:val="left"/>
      <w:pPr>
        <w:tabs>
          <w:tab w:val="num" w:pos="2937"/>
        </w:tabs>
        <w:ind w:left="2937" w:hanging="810"/>
      </w:pPr>
      <w:rPr>
        <w:rFonts w:hint="default"/>
        <w:b/>
      </w:rPr>
    </w:lvl>
    <w:lvl w:ilvl="1" w:tplc="04080019" w:tentative="1">
      <w:start w:val="1"/>
      <w:numFmt w:val="lowerLetter"/>
      <w:lvlText w:val="%2."/>
      <w:lvlJc w:val="left"/>
      <w:pPr>
        <w:tabs>
          <w:tab w:val="num" w:pos="3207"/>
        </w:tabs>
        <w:ind w:left="3207" w:hanging="360"/>
      </w:pPr>
    </w:lvl>
    <w:lvl w:ilvl="2" w:tplc="0408001B" w:tentative="1">
      <w:start w:val="1"/>
      <w:numFmt w:val="lowerRoman"/>
      <w:lvlText w:val="%3."/>
      <w:lvlJc w:val="right"/>
      <w:pPr>
        <w:tabs>
          <w:tab w:val="num" w:pos="3927"/>
        </w:tabs>
        <w:ind w:left="3927" w:hanging="180"/>
      </w:pPr>
    </w:lvl>
    <w:lvl w:ilvl="3" w:tplc="0408000F" w:tentative="1">
      <w:start w:val="1"/>
      <w:numFmt w:val="decimal"/>
      <w:lvlText w:val="%4."/>
      <w:lvlJc w:val="left"/>
      <w:pPr>
        <w:tabs>
          <w:tab w:val="num" w:pos="4647"/>
        </w:tabs>
        <w:ind w:left="4647" w:hanging="360"/>
      </w:pPr>
    </w:lvl>
    <w:lvl w:ilvl="4" w:tplc="04080019" w:tentative="1">
      <w:start w:val="1"/>
      <w:numFmt w:val="lowerLetter"/>
      <w:lvlText w:val="%5."/>
      <w:lvlJc w:val="left"/>
      <w:pPr>
        <w:tabs>
          <w:tab w:val="num" w:pos="5367"/>
        </w:tabs>
        <w:ind w:left="5367" w:hanging="360"/>
      </w:pPr>
    </w:lvl>
    <w:lvl w:ilvl="5" w:tplc="0408001B" w:tentative="1">
      <w:start w:val="1"/>
      <w:numFmt w:val="lowerRoman"/>
      <w:lvlText w:val="%6."/>
      <w:lvlJc w:val="right"/>
      <w:pPr>
        <w:tabs>
          <w:tab w:val="num" w:pos="6087"/>
        </w:tabs>
        <w:ind w:left="6087" w:hanging="180"/>
      </w:pPr>
    </w:lvl>
    <w:lvl w:ilvl="6" w:tplc="0408000F" w:tentative="1">
      <w:start w:val="1"/>
      <w:numFmt w:val="decimal"/>
      <w:lvlText w:val="%7."/>
      <w:lvlJc w:val="left"/>
      <w:pPr>
        <w:tabs>
          <w:tab w:val="num" w:pos="6807"/>
        </w:tabs>
        <w:ind w:left="6807" w:hanging="360"/>
      </w:pPr>
    </w:lvl>
    <w:lvl w:ilvl="7" w:tplc="04080019" w:tentative="1">
      <w:start w:val="1"/>
      <w:numFmt w:val="lowerLetter"/>
      <w:lvlText w:val="%8."/>
      <w:lvlJc w:val="left"/>
      <w:pPr>
        <w:tabs>
          <w:tab w:val="num" w:pos="7527"/>
        </w:tabs>
        <w:ind w:left="7527" w:hanging="360"/>
      </w:pPr>
    </w:lvl>
    <w:lvl w:ilvl="8" w:tplc="0408001B" w:tentative="1">
      <w:start w:val="1"/>
      <w:numFmt w:val="lowerRoman"/>
      <w:lvlText w:val="%9."/>
      <w:lvlJc w:val="right"/>
      <w:pPr>
        <w:tabs>
          <w:tab w:val="num" w:pos="8247"/>
        </w:tabs>
        <w:ind w:left="8247" w:hanging="180"/>
      </w:pPr>
    </w:lvl>
  </w:abstractNum>
  <w:abstractNum w:abstractNumId="5" w15:restartNumberingAfterBreak="0">
    <w:nsid w:val="1CA6404E"/>
    <w:multiLevelType w:val="hybridMultilevel"/>
    <w:tmpl w:val="06E497C2"/>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6" w15:restartNumberingAfterBreak="0">
    <w:nsid w:val="28174554"/>
    <w:multiLevelType w:val="singleLevel"/>
    <w:tmpl w:val="B2586352"/>
    <w:lvl w:ilvl="0">
      <w:start w:val="102"/>
      <w:numFmt w:val="decimal"/>
      <w:lvlText w:val="%1. "/>
      <w:legacy w:legacy="1" w:legacySpace="0" w:legacyIndent="283"/>
      <w:lvlJc w:val="left"/>
      <w:pPr>
        <w:ind w:left="883" w:hanging="283"/>
      </w:pPr>
      <w:rPr>
        <w:rFonts w:ascii="Arial" w:hAnsi="Arial" w:hint="default"/>
        <w:b w:val="0"/>
        <w:i w:val="0"/>
        <w:sz w:val="24"/>
        <w:u w:val="none"/>
      </w:rPr>
    </w:lvl>
  </w:abstractNum>
  <w:abstractNum w:abstractNumId="7" w15:restartNumberingAfterBreak="0">
    <w:nsid w:val="2A907E60"/>
    <w:multiLevelType w:val="hybridMultilevel"/>
    <w:tmpl w:val="7B6C6D1C"/>
    <w:lvl w:ilvl="0" w:tplc="725805A8">
      <w:start w:val="8"/>
      <w:numFmt w:val="decimal"/>
      <w:lvlText w:val="(%1)"/>
      <w:lvlJc w:val="left"/>
      <w:pPr>
        <w:tabs>
          <w:tab w:val="num" w:pos="5040"/>
        </w:tabs>
        <w:ind w:left="5040" w:hanging="2880"/>
      </w:pPr>
      <w:rPr>
        <w:rFonts w:hint="default"/>
        <w:b/>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8" w15:restartNumberingAfterBreak="0">
    <w:nsid w:val="2F3A05A0"/>
    <w:multiLevelType w:val="singleLevel"/>
    <w:tmpl w:val="16E23C6C"/>
    <w:lvl w:ilvl="0">
      <w:start w:val="3"/>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9" w15:restartNumberingAfterBreak="0">
    <w:nsid w:val="2FB57525"/>
    <w:multiLevelType w:val="hybridMultilevel"/>
    <w:tmpl w:val="D1EA75F8"/>
    <w:lvl w:ilvl="0" w:tplc="483EFF2C">
      <w:start w:val="4"/>
      <w:numFmt w:val="decimal"/>
      <w:lvlText w:val="(%1)"/>
      <w:lvlJc w:val="left"/>
      <w:pPr>
        <w:tabs>
          <w:tab w:val="num" w:pos="2820"/>
        </w:tabs>
        <w:ind w:left="2820" w:hanging="690"/>
      </w:pPr>
      <w:rPr>
        <w:rFonts w:hint="default"/>
      </w:rPr>
    </w:lvl>
    <w:lvl w:ilvl="1" w:tplc="04080019" w:tentative="1">
      <w:start w:val="1"/>
      <w:numFmt w:val="lowerLetter"/>
      <w:lvlText w:val="%2."/>
      <w:lvlJc w:val="left"/>
      <w:pPr>
        <w:tabs>
          <w:tab w:val="num" w:pos="3210"/>
        </w:tabs>
        <w:ind w:left="3210" w:hanging="360"/>
      </w:pPr>
    </w:lvl>
    <w:lvl w:ilvl="2" w:tplc="0408001B" w:tentative="1">
      <w:start w:val="1"/>
      <w:numFmt w:val="lowerRoman"/>
      <w:lvlText w:val="%3."/>
      <w:lvlJc w:val="right"/>
      <w:pPr>
        <w:tabs>
          <w:tab w:val="num" w:pos="3930"/>
        </w:tabs>
        <w:ind w:left="3930" w:hanging="180"/>
      </w:pPr>
    </w:lvl>
    <w:lvl w:ilvl="3" w:tplc="0408000F" w:tentative="1">
      <w:start w:val="1"/>
      <w:numFmt w:val="decimal"/>
      <w:lvlText w:val="%4."/>
      <w:lvlJc w:val="left"/>
      <w:pPr>
        <w:tabs>
          <w:tab w:val="num" w:pos="4650"/>
        </w:tabs>
        <w:ind w:left="4650" w:hanging="360"/>
      </w:pPr>
    </w:lvl>
    <w:lvl w:ilvl="4" w:tplc="04080019" w:tentative="1">
      <w:start w:val="1"/>
      <w:numFmt w:val="lowerLetter"/>
      <w:lvlText w:val="%5."/>
      <w:lvlJc w:val="left"/>
      <w:pPr>
        <w:tabs>
          <w:tab w:val="num" w:pos="5370"/>
        </w:tabs>
        <w:ind w:left="5370" w:hanging="360"/>
      </w:pPr>
    </w:lvl>
    <w:lvl w:ilvl="5" w:tplc="0408001B" w:tentative="1">
      <w:start w:val="1"/>
      <w:numFmt w:val="lowerRoman"/>
      <w:lvlText w:val="%6."/>
      <w:lvlJc w:val="right"/>
      <w:pPr>
        <w:tabs>
          <w:tab w:val="num" w:pos="6090"/>
        </w:tabs>
        <w:ind w:left="6090" w:hanging="180"/>
      </w:pPr>
    </w:lvl>
    <w:lvl w:ilvl="6" w:tplc="0408000F" w:tentative="1">
      <w:start w:val="1"/>
      <w:numFmt w:val="decimal"/>
      <w:lvlText w:val="%7."/>
      <w:lvlJc w:val="left"/>
      <w:pPr>
        <w:tabs>
          <w:tab w:val="num" w:pos="6810"/>
        </w:tabs>
        <w:ind w:left="6810" w:hanging="360"/>
      </w:pPr>
    </w:lvl>
    <w:lvl w:ilvl="7" w:tplc="04080019" w:tentative="1">
      <w:start w:val="1"/>
      <w:numFmt w:val="lowerLetter"/>
      <w:lvlText w:val="%8."/>
      <w:lvlJc w:val="left"/>
      <w:pPr>
        <w:tabs>
          <w:tab w:val="num" w:pos="7530"/>
        </w:tabs>
        <w:ind w:left="7530" w:hanging="360"/>
      </w:pPr>
    </w:lvl>
    <w:lvl w:ilvl="8" w:tplc="0408001B" w:tentative="1">
      <w:start w:val="1"/>
      <w:numFmt w:val="lowerRoman"/>
      <w:lvlText w:val="%9."/>
      <w:lvlJc w:val="right"/>
      <w:pPr>
        <w:tabs>
          <w:tab w:val="num" w:pos="8250"/>
        </w:tabs>
        <w:ind w:left="8250" w:hanging="180"/>
      </w:pPr>
    </w:lvl>
  </w:abstractNum>
  <w:abstractNum w:abstractNumId="10" w15:restartNumberingAfterBreak="0">
    <w:nsid w:val="30770E1F"/>
    <w:multiLevelType w:val="hybridMultilevel"/>
    <w:tmpl w:val="74961462"/>
    <w:lvl w:ilvl="0" w:tplc="E972609A">
      <w:start w:val="1"/>
      <w:numFmt w:val="decimal"/>
      <w:lvlText w:val="(%1)"/>
      <w:lvlJc w:val="left"/>
      <w:pPr>
        <w:tabs>
          <w:tab w:val="num" w:pos="1140"/>
        </w:tabs>
        <w:ind w:left="1140" w:hanging="690"/>
      </w:pPr>
      <w:rPr>
        <w:rFonts w:hint="default"/>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11" w15:restartNumberingAfterBreak="0">
    <w:nsid w:val="32D848F5"/>
    <w:multiLevelType w:val="singleLevel"/>
    <w:tmpl w:val="490268C8"/>
    <w:lvl w:ilvl="0">
      <w:start w:val="2"/>
      <w:numFmt w:val="decimal"/>
      <w:lvlText w:val="3.5.1.%1. "/>
      <w:legacy w:legacy="1" w:legacySpace="0" w:legacyIndent="283"/>
      <w:lvlJc w:val="left"/>
      <w:pPr>
        <w:ind w:left="1693" w:hanging="283"/>
      </w:pPr>
      <w:rPr>
        <w:rFonts w:ascii="Arial" w:hAnsi="Arial" w:hint="default"/>
        <w:b w:val="0"/>
        <w:i w:val="0"/>
        <w:sz w:val="24"/>
        <w:u w:val="none"/>
      </w:rPr>
    </w:lvl>
  </w:abstractNum>
  <w:abstractNum w:abstractNumId="12" w15:restartNumberingAfterBreak="0">
    <w:nsid w:val="39AF2015"/>
    <w:multiLevelType w:val="hybridMultilevel"/>
    <w:tmpl w:val="3A565C06"/>
    <w:lvl w:ilvl="0" w:tplc="04080001">
      <w:start w:val="1"/>
      <w:numFmt w:val="bullet"/>
      <w:lvlText w:val=""/>
      <w:lvlJc w:val="left"/>
      <w:pPr>
        <w:ind w:left="2223" w:hanging="360"/>
      </w:pPr>
      <w:rPr>
        <w:rFonts w:ascii="Symbol" w:hAnsi="Symbol" w:hint="default"/>
      </w:rPr>
    </w:lvl>
    <w:lvl w:ilvl="1" w:tplc="04080003" w:tentative="1">
      <w:start w:val="1"/>
      <w:numFmt w:val="bullet"/>
      <w:lvlText w:val="o"/>
      <w:lvlJc w:val="left"/>
      <w:pPr>
        <w:ind w:left="2943" w:hanging="360"/>
      </w:pPr>
      <w:rPr>
        <w:rFonts w:ascii="Courier New" w:hAnsi="Courier New" w:cs="Courier New" w:hint="default"/>
      </w:rPr>
    </w:lvl>
    <w:lvl w:ilvl="2" w:tplc="04080005" w:tentative="1">
      <w:start w:val="1"/>
      <w:numFmt w:val="bullet"/>
      <w:lvlText w:val=""/>
      <w:lvlJc w:val="left"/>
      <w:pPr>
        <w:ind w:left="3663" w:hanging="360"/>
      </w:pPr>
      <w:rPr>
        <w:rFonts w:ascii="Wingdings" w:hAnsi="Wingdings" w:hint="default"/>
      </w:rPr>
    </w:lvl>
    <w:lvl w:ilvl="3" w:tplc="04080001" w:tentative="1">
      <w:start w:val="1"/>
      <w:numFmt w:val="bullet"/>
      <w:lvlText w:val=""/>
      <w:lvlJc w:val="left"/>
      <w:pPr>
        <w:ind w:left="4383" w:hanging="360"/>
      </w:pPr>
      <w:rPr>
        <w:rFonts w:ascii="Symbol" w:hAnsi="Symbol" w:hint="default"/>
      </w:rPr>
    </w:lvl>
    <w:lvl w:ilvl="4" w:tplc="04080003" w:tentative="1">
      <w:start w:val="1"/>
      <w:numFmt w:val="bullet"/>
      <w:lvlText w:val="o"/>
      <w:lvlJc w:val="left"/>
      <w:pPr>
        <w:ind w:left="5103" w:hanging="360"/>
      </w:pPr>
      <w:rPr>
        <w:rFonts w:ascii="Courier New" w:hAnsi="Courier New" w:cs="Courier New" w:hint="default"/>
      </w:rPr>
    </w:lvl>
    <w:lvl w:ilvl="5" w:tplc="04080005" w:tentative="1">
      <w:start w:val="1"/>
      <w:numFmt w:val="bullet"/>
      <w:lvlText w:val=""/>
      <w:lvlJc w:val="left"/>
      <w:pPr>
        <w:ind w:left="5823" w:hanging="360"/>
      </w:pPr>
      <w:rPr>
        <w:rFonts w:ascii="Wingdings" w:hAnsi="Wingdings" w:hint="default"/>
      </w:rPr>
    </w:lvl>
    <w:lvl w:ilvl="6" w:tplc="04080001" w:tentative="1">
      <w:start w:val="1"/>
      <w:numFmt w:val="bullet"/>
      <w:lvlText w:val=""/>
      <w:lvlJc w:val="left"/>
      <w:pPr>
        <w:ind w:left="6543" w:hanging="360"/>
      </w:pPr>
      <w:rPr>
        <w:rFonts w:ascii="Symbol" w:hAnsi="Symbol" w:hint="default"/>
      </w:rPr>
    </w:lvl>
    <w:lvl w:ilvl="7" w:tplc="04080003" w:tentative="1">
      <w:start w:val="1"/>
      <w:numFmt w:val="bullet"/>
      <w:lvlText w:val="o"/>
      <w:lvlJc w:val="left"/>
      <w:pPr>
        <w:ind w:left="7263" w:hanging="360"/>
      </w:pPr>
      <w:rPr>
        <w:rFonts w:ascii="Courier New" w:hAnsi="Courier New" w:cs="Courier New" w:hint="default"/>
      </w:rPr>
    </w:lvl>
    <w:lvl w:ilvl="8" w:tplc="04080005" w:tentative="1">
      <w:start w:val="1"/>
      <w:numFmt w:val="bullet"/>
      <w:lvlText w:val=""/>
      <w:lvlJc w:val="left"/>
      <w:pPr>
        <w:ind w:left="7983" w:hanging="360"/>
      </w:pPr>
      <w:rPr>
        <w:rFonts w:ascii="Wingdings" w:hAnsi="Wingdings" w:hint="default"/>
      </w:rPr>
    </w:lvl>
  </w:abstractNum>
  <w:abstractNum w:abstractNumId="13" w15:restartNumberingAfterBreak="0">
    <w:nsid w:val="40AA7C7E"/>
    <w:multiLevelType w:val="singleLevel"/>
    <w:tmpl w:val="83ACD980"/>
    <w:lvl w:ilvl="0">
      <w:start w:val="3"/>
      <w:numFmt w:val="decimal"/>
      <w:lvlText w:val="3.4.1.%1. "/>
      <w:legacy w:legacy="1" w:legacySpace="0" w:legacyIndent="283"/>
      <w:lvlJc w:val="left"/>
      <w:pPr>
        <w:ind w:left="1699" w:hanging="283"/>
      </w:pPr>
      <w:rPr>
        <w:rFonts w:ascii="Arial" w:hAnsi="Arial" w:hint="default"/>
        <w:b w:val="0"/>
        <w:i w:val="0"/>
        <w:sz w:val="24"/>
        <w:u w:val="none"/>
      </w:rPr>
    </w:lvl>
  </w:abstractNum>
  <w:abstractNum w:abstractNumId="14" w15:restartNumberingAfterBreak="0">
    <w:nsid w:val="40C173DA"/>
    <w:multiLevelType w:val="multilevel"/>
    <w:tmpl w:val="D83C26C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965"/>
        </w:tabs>
        <w:ind w:left="1965" w:hanging="525"/>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15:restartNumberingAfterBreak="0">
    <w:nsid w:val="431C49C2"/>
    <w:multiLevelType w:val="hybridMultilevel"/>
    <w:tmpl w:val="1CF64CA2"/>
    <w:lvl w:ilvl="0" w:tplc="86C26682">
      <w:start w:val="3"/>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45895936"/>
    <w:multiLevelType w:val="hybridMultilevel"/>
    <w:tmpl w:val="B95CA402"/>
    <w:lvl w:ilvl="0" w:tplc="F0382EEE">
      <w:start w:val="8"/>
      <w:numFmt w:val="decimal"/>
      <w:lvlText w:val="%1."/>
      <w:lvlJc w:val="left"/>
      <w:pPr>
        <w:tabs>
          <w:tab w:val="num" w:pos="1440"/>
        </w:tabs>
        <w:ind w:left="1440" w:hanging="720"/>
      </w:pPr>
      <w:rPr>
        <w:rFonts w:hint="default"/>
        <w:u w:val="no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15:restartNumberingAfterBreak="0">
    <w:nsid w:val="45FC216C"/>
    <w:multiLevelType w:val="singleLevel"/>
    <w:tmpl w:val="E7F2BDC6"/>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4C5F268A"/>
    <w:multiLevelType w:val="multilevel"/>
    <w:tmpl w:val="65CA6008"/>
    <w:lvl w:ilvl="0">
      <w:start w:val="6"/>
      <w:numFmt w:val="decimal"/>
      <w:lvlText w:val="%1"/>
      <w:lvlJc w:val="left"/>
      <w:pPr>
        <w:tabs>
          <w:tab w:val="num" w:pos="1020"/>
        </w:tabs>
        <w:ind w:left="1020" w:hanging="1020"/>
      </w:pPr>
      <w:rPr>
        <w:rFonts w:hint="default"/>
        <w:b/>
      </w:rPr>
    </w:lvl>
    <w:lvl w:ilvl="1">
      <w:start w:val="2"/>
      <w:numFmt w:val="decimal"/>
      <w:lvlText w:val="%1.%2"/>
      <w:lvlJc w:val="left"/>
      <w:pPr>
        <w:tabs>
          <w:tab w:val="num" w:pos="2051"/>
        </w:tabs>
        <w:ind w:left="2051" w:hanging="1020"/>
      </w:pPr>
      <w:rPr>
        <w:rFonts w:hint="default"/>
        <w:b/>
      </w:rPr>
    </w:lvl>
    <w:lvl w:ilvl="2">
      <w:start w:val="3"/>
      <w:numFmt w:val="decimal"/>
      <w:lvlText w:val="%1.%2.%3"/>
      <w:lvlJc w:val="left"/>
      <w:pPr>
        <w:tabs>
          <w:tab w:val="num" w:pos="3082"/>
        </w:tabs>
        <w:ind w:left="3082" w:hanging="1020"/>
      </w:pPr>
      <w:rPr>
        <w:rFonts w:hint="default"/>
        <w:b/>
      </w:rPr>
    </w:lvl>
    <w:lvl w:ilvl="3">
      <w:start w:val="1"/>
      <w:numFmt w:val="decimal"/>
      <w:lvlText w:val="%1.%2.%3.%4"/>
      <w:lvlJc w:val="left"/>
      <w:pPr>
        <w:tabs>
          <w:tab w:val="num" w:pos="4173"/>
        </w:tabs>
        <w:ind w:left="4173" w:hanging="1080"/>
      </w:pPr>
      <w:rPr>
        <w:rFonts w:hint="default"/>
        <w:b/>
      </w:rPr>
    </w:lvl>
    <w:lvl w:ilvl="4">
      <w:start w:val="1"/>
      <w:numFmt w:val="decimal"/>
      <w:lvlText w:val="%1.%2.%3.%4.%5"/>
      <w:lvlJc w:val="left"/>
      <w:pPr>
        <w:tabs>
          <w:tab w:val="num" w:pos="5204"/>
        </w:tabs>
        <w:ind w:left="5204" w:hanging="1080"/>
      </w:pPr>
      <w:rPr>
        <w:rFonts w:hint="default"/>
        <w:b/>
      </w:rPr>
    </w:lvl>
    <w:lvl w:ilvl="5">
      <w:start w:val="1"/>
      <w:numFmt w:val="decimal"/>
      <w:lvlText w:val="%1.%2.%3.%4.%5.%6"/>
      <w:lvlJc w:val="left"/>
      <w:pPr>
        <w:tabs>
          <w:tab w:val="num" w:pos="6595"/>
        </w:tabs>
        <w:ind w:left="6595" w:hanging="1440"/>
      </w:pPr>
      <w:rPr>
        <w:rFonts w:hint="default"/>
        <w:b/>
      </w:rPr>
    </w:lvl>
    <w:lvl w:ilvl="6">
      <w:start w:val="1"/>
      <w:numFmt w:val="decimal"/>
      <w:lvlText w:val="%1.%2.%3.%4.%5.%6.%7"/>
      <w:lvlJc w:val="left"/>
      <w:pPr>
        <w:tabs>
          <w:tab w:val="num" w:pos="7626"/>
        </w:tabs>
        <w:ind w:left="7626" w:hanging="1440"/>
      </w:pPr>
      <w:rPr>
        <w:rFonts w:hint="default"/>
        <w:b/>
      </w:rPr>
    </w:lvl>
    <w:lvl w:ilvl="7">
      <w:start w:val="1"/>
      <w:numFmt w:val="decimal"/>
      <w:lvlText w:val="%1.%2.%3.%4.%5.%6.%7.%8"/>
      <w:lvlJc w:val="left"/>
      <w:pPr>
        <w:tabs>
          <w:tab w:val="num" w:pos="9017"/>
        </w:tabs>
        <w:ind w:left="9017" w:hanging="1800"/>
      </w:pPr>
      <w:rPr>
        <w:rFonts w:hint="default"/>
        <w:b/>
      </w:rPr>
    </w:lvl>
    <w:lvl w:ilvl="8">
      <w:start w:val="1"/>
      <w:numFmt w:val="decimal"/>
      <w:lvlText w:val="%1.%2.%3.%4.%5.%6.%7.%8.%9"/>
      <w:lvlJc w:val="left"/>
      <w:pPr>
        <w:tabs>
          <w:tab w:val="num" w:pos="10048"/>
        </w:tabs>
        <w:ind w:left="10048" w:hanging="1800"/>
      </w:pPr>
      <w:rPr>
        <w:rFonts w:hint="default"/>
        <w:b/>
      </w:rPr>
    </w:lvl>
  </w:abstractNum>
  <w:abstractNum w:abstractNumId="19" w15:restartNumberingAfterBreak="0">
    <w:nsid w:val="578C4E58"/>
    <w:multiLevelType w:val="multilevel"/>
    <w:tmpl w:val="7B2CE77E"/>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1588"/>
        </w:tabs>
        <w:ind w:left="1588" w:hanging="525"/>
      </w:pPr>
      <w:rPr>
        <w:rFonts w:hint="default"/>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269"/>
        </w:tabs>
        <w:ind w:left="4269" w:hanging="1080"/>
      </w:pPr>
      <w:rPr>
        <w:rFonts w:hint="default"/>
      </w:rPr>
    </w:lvl>
    <w:lvl w:ilvl="4">
      <w:start w:val="1"/>
      <w:numFmt w:val="decimal"/>
      <w:lvlText w:val="%1.%2.%3.%4.%5"/>
      <w:lvlJc w:val="left"/>
      <w:pPr>
        <w:tabs>
          <w:tab w:val="num" w:pos="5332"/>
        </w:tabs>
        <w:ind w:left="5332" w:hanging="1080"/>
      </w:pPr>
      <w:rPr>
        <w:rFonts w:hint="default"/>
      </w:rPr>
    </w:lvl>
    <w:lvl w:ilvl="5">
      <w:start w:val="1"/>
      <w:numFmt w:val="decimal"/>
      <w:lvlText w:val="%1.%2.%3.%4.%5.%6"/>
      <w:lvlJc w:val="left"/>
      <w:pPr>
        <w:tabs>
          <w:tab w:val="num" w:pos="6755"/>
        </w:tabs>
        <w:ind w:left="6755" w:hanging="1440"/>
      </w:pPr>
      <w:rPr>
        <w:rFonts w:hint="default"/>
      </w:rPr>
    </w:lvl>
    <w:lvl w:ilvl="6">
      <w:start w:val="1"/>
      <w:numFmt w:val="decimal"/>
      <w:lvlText w:val="%1.%2.%3.%4.%5.%6.%7"/>
      <w:lvlJc w:val="left"/>
      <w:pPr>
        <w:tabs>
          <w:tab w:val="num" w:pos="7818"/>
        </w:tabs>
        <w:ind w:left="7818" w:hanging="1440"/>
      </w:pPr>
      <w:rPr>
        <w:rFonts w:hint="default"/>
      </w:rPr>
    </w:lvl>
    <w:lvl w:ilvl="7">
      <w:start w:val="1"/>
      <w:numFmt w:val="decimal"/>
      <w:lvlText w:val="%1.%2.%3.%4.%5.%6.%7.%8"/>
      <w:lvlJc w:val="left"/>
      <w:pPr>
        <w:tabs>
          <w:tab w:val="num" w:pos="9241"/>
        </w:tabs>
        <w:ind w:left="9241" w:hanging="1800"/>
      </w:pPr>
      <w:rPr>
        <w:rFonts w:hint="default"/>
      </w:rPr>
    </w:lvl>
    <w:lvl w:ilvl="8">
      <w:start w:val="1"/>
      <w:numFmt w:val="decimal"/>
      <w:lvlText w:val="%1.%2.%3.%4.%5.%6.%7.%8.%9"/>
      <w:lvlJc w:val="left"/>
      <w:pPr>
        <w:tabs>
          <w:tab w:val="num" w:pos="10304"/>
        </w:tabs>
        <w:ind w:left="10304" w:hanging="1800"/>
      </w:pPr>
      <w:rPr>
        <w:rFonts w:hint="default"/>
      </w:rPr>
    </w:lvl>
  </w:abstractNum>
  <w:abstractNum w:abstractNumId="20" w15:restartNumberingAfterBreak="0">
    <w:nsid w:val="60822BEA"/>
    <w:multiLevelType w:val="hybridMultilevel"/>
    <w:tmpl w:val="E968C822"/>
    <w:lvl w:ilvl="0" w:tplc="E5FEE20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1" w15:restartNumberingAfterBreak="0">
    <w:nsid w:val="6E591A43"/>
    <w:multiLevelType w:val="multilevel"/>
    <w:tmpl w:val="5D5AD05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400"/>
        </w:tabs>
        <w:ind w:left="5400" w:hanging="108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640"/>
        </w:tabs>
        <w:ind w:left="8640" w:hanging="144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880"/>
        </w:tabs>
        <w:ind w:left="11880" w:hanging="180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22" w15:restartNumberingAfterBreak="0">
    <w:nsid w:val="700962B1"/>
    <w:multiLevelType w:val="hybridMultilevel"/>
    <w:tmpl w:val="7ED2B8B2"/>
    <w:lvl w:ilvl="0" w:tplc="B1268CC2">
      <w:start w:val="9"/>
      <w:numFmt w:val="decimal"/>
      <w:lvlText w:val="(%1)"/>
      <w:lvlJc w:val="left"/>
      <w:pPr>
        <w:tabs>
          <w:tab w:val="num" w:pos="2640"/>
        </w:tabs>
        <w:ind w:left="2640" w:hanging="720"/>
      </w:pPr>
      <w:rPr>
        <w:rFonts w:hint="default"/>
        <w:b/>
      </w:rPr>
    </w:lvl>
    <w:lvl w:ilvl="1" w:tplc="04080019" w:tentative="1">
      <w:start w:val="1"/>
      <w:numFmt w:val="lowerLetter"/>
      <w:lvlText w:val="%2."/>
      <w:lvlJc w:val="left"/>
      <w:pPr>
        <w:tabs>
          <w:tab w:val="num" w:pos="3000"/>
        </w:tabs>
        <w:ind w:left="3000" w:hanging="360"/>
      </w:pPr>
    </w:lvl>
    <w:lvl w:ilvl="2" w:tplc="0408001B" w:tentative="1">
      <w:start w:val="1"/>
      <w:numFmt w:val="lowerRoman"/>
      <w:lvlText w:val="%3."/>
      <w:lvlJc w:val="right"/>
      <w:pPr>
        <w:tabs>
          <w:tab w:val="num" w:pos="3720"/>
        </w:tabs>
        <w:ind w:left="3720" w:hanging="180"/>
      </w:pPr>
    </w:lvl>
    <w:lvl w:ilvl="3" w:tplc="0408000F" w:tentative="1">
      <w:start w:val="1"/>
      <w:numFmt w:val="decimal"/>
      <w:lvlText w:val="%4."/>
      <w:lvlJc w:val="left"/>
      <w:pPr>
        <w:tabs>
          <w:tab w:val="num" w:pos="4440"/>
        </w:tabs>
        <w:ind w:left="4440" w:hanging="360"/>
      </w:pPr>
    </w:lvl>
    <w:lvl w:ilvl="4" w:tplc="04080019" w:tentative="1">
      <w:start w:val="1"/>
      <w:numFmt w:val="lowerLetter"/>
      <w:lvlText w:val="%5."/>
      <w:lvlJc w:val="left"/>
      <w:pPr>
        <w:tabs>
          <w:tab w:val="num" w:pos="5160"/>
        </w:tabs>
        <w:ind w:left="5160" w:hanging="360"/>
      </w:pPr>
    </w:lvl>
    <w:lvl w:ilvl="5" w:tplc="0408001B" w:tentative="1">
      <w:start w:val="1"/>
      <w:numFmt w:val="lowerRoman"/>
      <w:lvlText w:val="%6."/>
      <w:lvlJc w:val="right"/>
      <w:pPr>
        <w:tabs>
          <w:tab w:val="num" w:pos="5880"/>
        </w:tabs>
        <w:ind w:left="5880" w:hanging="180"/>
      </w:pPr>
    </w:lvl>
    <w:lvl w:ilvl="6" w:tplc="0408000F" w:tentative="1">
      <w:start w:val="1"/>
      <w:numFmt w:val="decimal"/>
      <w:lvlText w:val="%7."/>
      <w:lvlJc w:val="left"/>
      <w:pPr>
        <w:tabs>
          <w:tab w:val="num" w:pos="6600"/>
        </w:tabs>
        <w:ind w:left="6600" w:hanging="360"/>
      </w:pPr>
    </w:lvl>
    <w:lvl w:ilvl="7" w:tplc="04080019" w:tentative="1">
      <w:start w:val="1"/>
      <w:numFmt w:val="lowerLetter"/>
      <w:lvlText w:val="%8."/>
      <w:lvlJc w:val="left"/>
      <w:pPr>
        <w:tabs>
          <w:tab w:val="num" w:pos="7320"/>
        </w:tabs>
        <w:ind w:left="7320" w:hanging="360"/>
      </w:pPr>
    </w:lvl>
    <w:lvl w:ilvl="8" w:tplc="0408001B" w:tentative="1">
      <w:start w:val="1"/>
      <w:numFmt w:val="lowerRoman"/>
      <w:lvlText w:val="%9."/>
      <w:lvlJc w:val="right"/>
      <w:pPr>
        <w:tabs>
          <w:tab w:val="num" w:pos="8040"/>
        </w:tabs>
        <w:ind w:left="8040" w:hanging="180"/>
      </w:pPr>
    </w:lvl>
  </w:abstractNum>
  <w:abstractNum w:abstractNumId="23" w15:restartNumberingAfterBreak="0">
    <w:nsid w:val="7B316D11"/>
    <w:multiLevelType w:val="hybridMultilevel"/>
    <w:tmpl w:val="374A7740"/>
    <w:lvl w:ilvl="0" w:tplc="32FEAA0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7D8063D9"/>
    <w:multiLevelType w:val="multilevel"/>
    <w:tmpl w:val="9BD47FF0"/>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2"/>
  </w:num>
  <w:num w:numId="2">
    <w:abstractNumId w:val="3"/>
  </w:num>
  <w:num w:numId="3">
    <w:abstractNumId w:val="8"/>
  </w:num>
  <w:num w:numId="4">
    <w:abstractNumId w:val="13"/>
  </w:num>
  <w:num w:numId="5">
    <w:abstractNumId w:val="11"/>
  </w:num>
  <w:num w:numId="6">
    <w:abstractNumId w:val="6"/>
  </w:num>
  <w:num w:numId="7">
    <w:abstractNumId w:val="1"/>
  </w:num>
  <w:num w:numId="8">
    <w:abstractNumId w:val="9"/>
  </w:num>
  <w:num w:numId="9">
    <w:abstractNumId w:val="15"/>
  </w:num>
  <w:num w:numId="10">
    <w:abstractNumId w:val="10"/>
  </w:num>
  <w:num w:numId="11">
    <w:abstractNumId w:val="17"/>
    <w:lvlOverride w:ilvl="0">
      <w:startOverride w:val="7"/>
    </w:lvlOverride>
  </w:num>
  <w:num w:numId="12">
    <w:abstractNumId w:val="7"/>
  </w:num>
  <w:num w:numId="13">
    <w:abstractNumId w:val="22"/>
  </w:num>
  <w:num w:numId="14">
    <w:abstractNumId w:val="4"/>
  </w:num>
  <w:num w:numId="15">
    <w:abstractNumId w:val="19"/>
  </w:num>
  <w:num w:numId="16">
    <w:abstractNumId w:val="14"/>
  </w:num>
  <w:num w:numId="17">
    <w:abstractNumId w:val="21"/>
  </w:num>
  <w:num w:numId="18">
    <w:abstractNumId w:val="18"/>
  </w:num>
  <w:num w:numId="19">
    <w:abstractNumId w:val="0"/>
  </w:num>
  <w:num w:numId="20">
    <w:abstractNumId w:val="16"/>
  </w:num>
  <w:num w:numId="21">
    <w:abstractNumId w:val="24"/>
  </w:num>
  <w:num w:numId="22">
    <w:abstractNumId w:val="23"/>
  </w:num>
  <w:num w:numId="23">
    <w:abstractNumId w:val="20"/>
  </w:num>
  <w:num w:numId="24">
    <w:abstractNumId w:val="5"/>
  </w:num>
  <w:num w:numId="2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AA"/>
    <w:rsid w:val="00000579"/>
    <w:rsid w:val="000008DF"/>
    <w:rsid w:val="00000A3F"/>
    <w:rsid w:val="00001B6D"/>
    <w:rsid w:val="00001EFF"/>
    <w:rsid w:val="000027F6"/>
    <w:rsid w:val="00005E88"/>
    <w:rsid w:val="000076F2"/>
    <w:rsid w:val="00011B5C"/>
    <w:rsid w:val="00013344"/>
    <w:rsid w:val="00013C51"/>
    <w:rsid w:val="00014F07"/>
    <w:rsid w:val="00015D75"/>
    <w:rsid w:val="00016255"/>
    <w:rsid w:val="000208C4"/>
    <w:rsid w:val="00022F03"/>
    <w:rsid w:val="00030448"/>
    <w:rsid w:val="0003363B"/>
    <w:rsid w:val="00033DAB"/>
    <w:rsid w:val="0003466E"/>
    <w:rsid w:val="00036332"/>
    <w:rsid w:val="000373E0"/>
    <w:rsid w:val="0004023F"/>
    <w:rsid w:val="000409B3"/>
    <w:rsid w:val="00041CE7"/>
    <w:rsid w:val="0004388F"/>
    <w:rsid w:val="00043DC3"/>
    <w:rsid w:val="0005059F"/>
    <w:rsid w:val="000509AF"/>
    <w:rsid w:val="00051DBC"/>
    <w:rsid w:val="00052A3F"/>
    <w:rsid w:val="000550D2"/>
    <w:rsid w:val="00055903"/>
    <w:rsid w:val="0005657A"/>
    <w:rsid w:val="000609BC"/>
    <w:rsid w:val="00060F0B"/>
    <w:rsid w:val="00061BA1"/>
    <w:rsid w:val="00065CDE"/>
    <w:rsid w:val="0006720F"/>
    <w:rsid w:val="00067BB6"/>
    <w:rsid w:val="000772F1"/>
    <w:rsid w:val="00077D88"/>
    <w:rsid w:val="000811D5"/>
    <w:rsid w:val="000838D4"/>
    <w:rsid w:val="00084546"/>
    <w:rsid w:val="0009709E"/>
    <w:rsid w:val="000976CD"/>
    <w:rsid w:val="00097AD8"/>
    <w:rsid w:val="000A0F0D"/>
    <w:rsid w:val="000A298D"/>
    <w:rsid w:val="000A42BD"/>
    <w:rsid w:val="000A604B"/>
    <w:rsid w:val="000B0597"/>
    <w:rsid w:val="000B0673"/>
    <w:rsid w:val="000B2FF1"/>
    <w:rsid w:val="000B3ACB"/>
    <w:rsid w:val="000B52A9"/>
    <w:rsid w:val="000B6D79"/>
    <w:rsid w:val="000C03E9"/>
    <w:rsid w:val="000C188D"/>
    <w:rsid w:val="000C517F"/>
    <w:rsid w:val="000D26C7"/>
    <w:rsid w:val="000D33A3"/>
    <w:rsid w:val="000D4D77"/>
    <w:rsid w:val="000D621B"/>
    <w:rsid w:val="000D6290"/>
    <w:rsid w:val="000E0448"/>
    <w:rsid w:val="000E2ECC"/>
    <w:rsid w:val="000E360A"/>
    <w:rsid w:val="000E3C07"/>
    <w:rsid w:val="000E4EDF"/>
    <w:rsid w:val="000E4FE9"/>
    <w:rsid w:val="000E7037"/>
    <w:rsid w:val="000F04B7"/>
    <w:rsid w:val="000F1B1D"/>
    <w:rsid w:val="000F557D"/>
    <w:rsid w:val="000F5945"/>
    <w:rsid w:val="000F59E1"/>
    <w:rsid w:val="000F63D2"/>
    <w:rsid w:val="000F7E92"/>
    <w:rsid w:val="001039FF"/>
    <w:rsid w:val="001040B1"/>
    <w:rsid w:val="00111D8C"/>
    <w:rsid w:val="001132F9"/>
    <w:rsid w:val="0011486D"/>
    <w:rsid w:val="00120450"/>
    <w:rsid w:val="00120845"/>
    <w:rsid w:val="00120A10"/>
    <w:rsid w:val="00120BD6"/>
    <w:rsid w:val="00123087"/>
    <w:rsid w:val="00124825"/>
    <w:rsid w:val="001266E2"/>
    <w:rsid w:val="00130542"/>
    <w:rsid w:val="001310F7"/>
    <w:rsid w:val="001315F2"/>
    <w:rsid w:val="00131EC4"/>
    <w:rsid w:val="00131ED0"/>
    <w:rsid w:val="00132C8C"/>
    <w:rsid w:val="00134706"/>
    <w:rsid w:val="00135EF4"/>
    <w:rsid w:val="00142ADD"/>
    <w:rsid w:val="00145668"/>
    <w:rsid w:val="00145A30"/>
    <w:rsid w:val="00146BC6"/>
    <w:rsid w:val="0014709D"/>
    <w:rsid w:val="00147E2D"/>
    <w:rsid w:val="00150921"/>
    <w:rsid w:val="001511D8"/>
    <w:rsid w:val="00152547"/>
    <w:rsid w:val="00161CAE"/>
    <w:rsid w:val="00162A7E"/>
    <w:rsid w:val="00163BB3"/>
    <w:rsid w:val="00164554"/>
    <w:rsid w:val="00164FFE"/>
    <w:rsid w:val="00165BE2"/>
    <w:rsid w:val="00166A97"/>
    <w:rsid w:val="00170418"/>
    <w:rsid w:val="00171045"/>
    <w:rsid w:val="0017227C"/>
    <w:rsid w:val="001728C7"/>
    <w:rsid w:val="00173573"/>
    <w:rsid w:val="0017592E"/>
    <w:rsid w:val="00186AAF"/>
    <w:rsid w:val="00191552"/>
    <w:rsid w:val="00192E42"/>
    <w:rsid w:val="001934C8"/>
    <w:rsid w:val="00194F2A"/>
    <w:rsid w:val="00196BA2"/>
    <w:rsid w:val="001A66E1"/>
    <w:rsid w:val="001A788E"/>
    <w:rsid w:val="001B135E"/>
    <w:rsid w:val="001B14DE"/>
    <w:rsid w:val="001B1B3F"/>
    <w:rsid w:val="001B2891"/>
    <w:rsid w:val="001B2B92"/>
    <w:rsid w:val="001B6071"/>
    <w:rsid w:val="001B66DC"/>
    <w:rsid w:val="001B76BB"/>
    <w:rsid w:val="001B7867"/>
    <w:rsid w:val="001B7EAF"/>
    <w:rsid w:val="001C1F12"/>
    <w:rsid w:val="001C4207"/>
    <w:rsid w:val="001C6F9B"/>
    <w:rsid w:val="001C7AEE"/>
    <w:rsid w:val="001D085A"/>
    <w:rsid w:val="001D44F4"/>
    <w:rsid w:val="001D48D9"/>
    <w:rsid w:val="001D4D1C"/>
    <w:rsid w:val="001D58CA"/>
    <w:rsid w:val="001D6667"/>
    <w:rsid w:val="001D69B4"/>
    <w:rsid w:val="001E1537"/>
    <w:rsid w:val="001E673E"/>
    <w:rsid w:val="001F13D5"/>
    <w:rsid w:val="001F24F7"/>
    <w:rsid w:val="001F5214"/>
    <w:rsid w:val="001F736C"/>
    <w:rsid w:val="002013DD"/>
    <w:rsid w:val="0020332E"/>
    <w:rsid w:val="0020784E"/>
    <w:rsid w:val="00207B97"/>
    <w:rsid w:val="0021136C"/>
    <w:rsid w:val="00212786"/>
    <w:rsid w:val="00212E66"/>
    <w:rsid w:val="002130EA"/>
    <w:rsid w:val="00213B64"/>
    <w:rsid w:val="00214B0C"/>
    <w:rsid w:val="00215278"/>
    <w:rsid w:val="0021572C"/>
    <w:rsid w:val="00217C6E"/>
    <w:rsid w:val="00217CCE"/>
    <w:rsid w:val="0022097F"/>
    <w:rsid w:val="00220BD5"/>
    <w:rsid w:val="00221516"/>
    <w:rsid w:val="00222B6F"/>
    <w:rsid w:val="00222EDA"/>
    <w:rsid w:val="0022452A"/>
    <w:rsid w:val="0022762D"/>
    <w:rsid w:val="00231C14"/>
    <w:rsid w:val="00232FCB"/>
    <w:rsid w:val="00233B67"/>
    <w:rsid w:val="00246A09"/>
    <w:rsid w:val="00246B10"/>
    <w:rsid w:val="0025030E"/>
    <w:rsid w:val="00254D33"/>
    <w:rsid w:val="00254F19"/>
    <w:rsid w:val="00265388"/>
    <w:rsid w:val="00265526"/>
    <w:rsid w:val="00270A3B"/>
    <w:rsid w:val="002718D4"/>
    <w:rsid w:val="00271961"/>
    <w:rsid w:val="00272133"/>
    <w:rsid w:val="002766F8"/>
    <w:rsid w:val="0028274B"/>
    <w:rsid w:val="00283BAD"/>
    <w:rsid w:val="002858F1"/>
    <w:rsid w:val="00285A3E"/>
    <w:rsid w:val="00290EFB"/>
    <w:rsid w:val="00290F78"/>
    <w:rsid w:val="00291562"/>
    <w:rsid w:val="00291977"/>
    <w:rsid w:val="00292D97"/>
    <w:rsid w:val="00293536"/>
    <w:rsid w:val="00293F45"/>
    <w:rsid w:val="0029403D"/>
    <w:rsid w:val="00294D10"/>
    <w:rsid w:val="00296D1A"/>
    <w:rsid w:val="002A1315"/>
    <w:rsid w:val="002A16DF"/>
    <w:rsid w:val="002A2C32"/>
    <w:rsid w:val="002A3156"/>
    <w:rsid w:val="002A4991"/>
    <w:rsid w:val="002B06E7"/>
    <w:rsid w:val="002B285A"/>
    <w:rsid w:val="002B68E3"/>
    <w:rsid w:val="002C3DCC"/>
    <w:rsid w:val="002C6574"/>
    <w:rsid w:val="002C692C"/>
    <w:rsid w:val="002C72CE"/>
    <w:rsid w:val="002D04C6"/>
    <w:rsid w:val="002D1879"/>
    <w:rsid w:val="002D4C48"/>
    <w:rsid w:val="002D6A69"/>
    <w:rsid w:val="002E0CE1"/>
    <w:rsid w:val="002E3997"/>
    <w:rsid w:val="002E3ED8"/>
    <w:rsid w:val="002E4F1E"/>
    <w:rsid w:val="002E7EDE"/>
    <w:rsid w:val="002F134A"/>
    <w:rsid w:val="002F3AE6"/>
    <w:rsid w:val="002F764E"/>
    <w:rsid w:val="002F7F29"/>
    <w:rsid w:val="00301D67"/>
    <w:rsid w:val="00301EA3"/>
    <w:rsid w:val="00302F8A"/>
    <w:rsid w:val="003036B1"/>
    <w:rsid w:val="00303735"/>
    <w:rsid w:val="00303C1B"/>
    <w:rsid w:val="00304A76"/>
    <w:rsid w:val="00310482"/>
    <w:rsid w:val="00310776"/>
    <w:rsid w:val="00312441"/>
    <w:rsid w:val="0031430E"/>
    <w:rsid w:val="0032036B"/>
    <w:rsid w:val="003218C5"/>
    <w:rsid w:val="003227A0"/>
    <w:rsid w:val="00322FB6"/>
    <w:rsid w:val="00323B6A"/>
    <w:rsid w:val="0032454D"/>
    <w:rsid w:val="00331D05"/>
    <w:rsid w:val="00334FBE"/>
    <w:rsid w:val="00337DF1"/>
    <w:rsid w:val="003438C6"/>
    <w:rsid w:val="00346E74"/>
    <w:rsid w:val="0035192A"/>
    <w:rsid w:val="00351E12"/>
    <w:rsid w:val="00354DF6"/>
    <w:rsid w:val="00354F8D"/>
    <w:rsid w:val="00354FC7"/>
    <w:rsid w:val="0035744D"/>
    <w:rsid w:val="00357608"/>
    <w:rsid w:val="00360B39"/>
    <w:rsid w:val="00361548"/>
    <w:rsid w:val="00364622"/>
    <w:rsid w:val="0036483D"/>
    <w:rsid w:val="00364997"/>
    <w:rsid w:val="003659DF"/>
    <w:rsid w:val="003707DA"/>
    <w:rsid w:val="00375EE3"/>
    <w:rsid w:val="00384F86"/>
    <w:rsid w:val="00385032"/>
    <w:rsid w:val="00386F0E"/>
    <w:rsid w:val="0039008F"/>
    <w:rsid w:val="003934D0"/>
    <w:rsid w:val="003957EE"/>
    <w:rsid w:val="003A01C6"/>
    <w:rsid w:val="003A1A03"/>
    <w:rsid w:val="003A300E"/>
    <w:rsid w:val="003A458B"/>
    <w:rsid w:val="003A4625"/>
    <w:rsid w:val="003A4844"/>
    <w:rsid w:val="003A6A4E"/>
    <w:rsid w:val="003A7253"/>
    <w:rsid w:val="003B2BA6"/>
    <w:rsid w:val="003B33EB"/>
    <w:rsid w:val="003B3909"/>
    <w:rsid w:val="003B4061"/>
    <w:rsid w:val="003B4081"/>
    <w:rsid w:val="003B4D7E"/>
    <w:rsid w:val="003B7318"/>
    <w:rsid w:val="003C2EBD"/>
    <w:rsid w:val="003C3DEB"/>
    <w:rsid w:val="003C3F8E"/>
    <w:rsid w:val="003C4BC6"/>
    <w:rsid w:val="003C5275"/>
    <w:rsid w:val="003D06F8"/>
    <w:rsid w:val="003D15A0"/>
    <w:rsid w:val="003D3A60"/>
    <w:rsid w:val="003D7458"/>
    <w:rsid w:val="003D74A1"/>
    <w:rsid w:val="003E51B0"/>
    <w:rsid w:val="003E79F9"/>
    <w:rsid w:val="003E7D03"/>
    <w:rsid w:val="003F0545"/>
    <w:rsid w:val="003F2C6F"/>
    <w:rsid w:val="003F5A91"/>
    <w:rsid w:val="003F5B62"/>
    <w:rsid w:val="003F60FB"/>
    <w:rsid w:val="003F6654"/>
    <w:rsid w:val="00403584"/>
    <w:rsid w:val="004038DA"/>
    <w:rsid w:val="004066FB"/>
    <w:rsid w:val="00406B8A"/>
    <w:rsid w:val="00406E3B"/>
    <w:rsid w:val="00407912"/>
    <w:rsid w:val="00410B43"/>
    <w:rsid w:val="00410CF1"/>
    <w:rsid w:val="00411E6E"/>
    <w:rsid w:val="00412AFB"/>
    <w:rsid w:val="004130B4"/>
    <w:rsid w:val="004131E0"/>
    <w:rsid w:val="00415E39"/>
    <w:rsid w:val="00423393"/>
    <w:rsid w:val="004266D5"/>
    <w:rsid w:val="00427976"/>
    <w:rsid w:val="0043073C"/>
    <w:rsid w:val="0043199A"/>
    <w:rsid w:val="00431FF0"/>
    <w:rsid w:val="004322AF"/>
    <w:rsid w:val="004342E1"/>
    <w:rsid w:val="004353CD"/>
    <w:rsid w:val="00435608"/>
    <w:rsid w:val="004440C6"/>
    <w:rsid w:val="004445C2"/>
    <w:rsid w:val="0045131D"/>
    <w:rsid w:val="00452789"/>
    <w:rsid w:val="00460627"/>
    <w:rsid w:val="00460C08"/>
    <w:rsid w:val="00463483"/>
    <w:rsid w:val="0046728D"/>
    <w:rsid w:val="00471CA0"/>
    <w:rsid w:val="004761A7"/>
    <w:rsid w:val="004763C4"/>
    <w:rsid w:val="00477D62"/>
    <w:rsid w:val="00480488"/>
    <w:rsid w:val="00480A81"/>
    <w:rsid w:val="00480D8F"/>
    <w:rsid w:val="00482E29"/>
    <w:rsid w:val="00484049"/>
    <w:rsid w:val="00485072"/>
    <w:rsid w:val="004915B4"/>
    <w:rsid w:val="00492EA4"/>
    <w:rsid w:val="004945C5"/>
    <w:rsid w:val="00495B95"/>
    <w:rsid w:val="00496AAE"/>
    <w:rsid w:val="004A1EB6"/>
    <w:rsid w:val="004A1F94"/>
    <w:rsid w:val="004A3E48"/>
    <w:rsid w:val="004A51D8"/>
    <w:rsid w:val="004A6226"/>
    <w:rsid w:val="004B0573"/>
    <w:rsid w:val="004B0DCF"/>
    <w:rsid w:val="004B1931"/>
    <w:rsid w:val="004B691B"/>
    <w:rsid w:val="004C0EE7"/>
    <w:rsid w:val="004C198F"/>
    <w:rsid w:val="004C29CA"/>
    <w:rsid w:val="004C4CB3"/>
    <w:rsid w:val="004C543C"/>
    <w:rsid w:val="004C5A25"/>
    <w:rsid w:val="004C67A4"/>
    <w:rsid w:val="004C6943"/>
    <w:rsid w:val="004C73E4"/>
    <w:rsid w:val="004D010C"/>
    <w:rsid w:val="004D16AC"/>
    <w:rsid w:val="004D1FAC"/>
    <w:rsid w:val="004D4B2F"/>
    <w:rsid w:val="004D511D"/>
    <w:rsid w:val="004D5671"/>
    <w:rsid w:val="004D6CF6"/>
    <w:rsid w:val="004E2184"/>
    <w:rsid w:val="004E419B"/>
    <w:rsid w:val="004E43DB"/>
    <w:rsid w:val="004E6ED5"/>
    <w:rsid w:val="004E726F"/>
    <w:rsid w:val="004F0995"/>
    <w:rsid w:val="004F26F0"/>
    <w:rsid w:val="004F5D06"/>
    <w:rsid w:val="004F6E9C"/>
    <w:rsid w:val="005006FE"/>
    <w:rsid w:val="005030E0"/>
    <w:rsid w:val="00503B0C"/>
    <w:rsid w:val="00505009"/>
    <w:rsid w:val="005055A0"/>
    <w:rsid w:val="00510A7A"/>
    <w:rsid w:val="00511079"/>
    <w:rsid w:val="005152AA"/>
    <w:rsid w:val="00516570"/>
    <w:rsid w:val="005167B5"/>
    <w:rsid w:val="005176F1"/>
    <w:rsid w:val="00517A0F"/>
    <w:rsid w:val="00521D0E"/>
    <w:rsid w:val="005244E4"/>
    <w:rsid w:val="00524CED"/>
    <w:rsid w:val="00526993"/>
    <w:rsid w:val="00526CA2"/>
    <w:rsid w:val="0052791A"/>
    <w:rsid w:val="00531202"/>
    <w:rsid w:val="00535C0E"/>
    <w:rsid w:val="00536357"/>
    <w:rsid w:val="00540C05"/>
    <w:rsid w:val="00540CA7"/>
    <w:rsid w:val="00543A15"/>
    <w:rsid w:val="00544906"/>
    <w:rsid w:val="005453AC"/>
    <w:rsid w:val="00550AB9"/>
    <w:rsid w:val="00552299"/>
    <w:rsid w:val="0055463C"/>
    <w:rsid w:val="00554755"/>
    <w:rsid w:val="00554FAB"/>
    <w:rsid w:val="0055758E"/>
    <w:rsid w:val="00561C64"/>
    <w:rsid w:val="00562B3A"/>
    <w:rsid w:val="00563B97"/>
    <w:rsid w:val="00566E47"/>
    <w:rsid w:val="005670B9"/>
    <w:rsid w:val="005673FE"/>
    <w:rsid w:val="00567913"/>
    <w:rsid w:val="005701B9"/>
    <w:rsid w:val="00570DB3"/>
    <w:rsid w:val="00571083"/>
    <w:rsid w:val="00572632"/>
    <w:rsid w:val="005735D2"/>
    <w:rsid w:val="00574E63"/>
    <w:rsid w:val="00575253"/>
    <w:rsid w:val="00575E88"/>
    <w:rsid w:val="00576113"/>
    <w:rsid w:val="0058011C"/>
    <w:rsid w:val="00583A23"/>
    <w:rsid w:val="0058674C"/>
    <w:rsid w:val="005869FB"/>
    <w:rsid w:val="00590B65"/>
    <w:rsid w:val="00591F2E"/>
    <w:rsid w:val="00592898"/>
    <w:rsid w:val="0059591E"/>
    <w:rsid w:val="0059626B"/>
    <w:rsid w:val="0059779C"/>
    <w:rsid w:val="005A2253"/>
    <w:rsid w:val="005A4C93"/>
    <w:rsid w:val="005A4D80"/>
    <w:rsid w:val="005A4F58"/>
    <w:rsid w:val="005A576D"/>
    <w:rsid w:val="005A5F33"/>
    <w:rsid w:val="005A6973"/>
    <w:rsid w:val="005A7533"/>
    <w:rsid w:val="005B10BB"/>
    <w:rsid w:val="005B12A6"/>
    <w:rsid w:val="005B1604"/>
    <w:rsid w:val="005B2169"/>
    <w:rsid w:val="005B72F9"/>
    <w:rsid w:val="005B7567"/>
    <w:rsid w:val="005C2240"/>
    <w:rsid w:val="005C4C06"/>
    <w:rsid w:val="005C541D"/>
    <w:rsid w:val="005C7B20"/>
    <w:rsid w:val="005D2901"/>
    <w:rsid w:val="005D4530"/>
    <w:rsid w:val="005D4F7E"/>
    <w:rsid w:val="005E0846"/>
    <w:rsid w:val="005E0BEF"/>
    <w:rsid w:val="005E0D77"/>
    <w:rsid w:val="005E24D6"/>
    <w:rsid w:val="005E2E22"/>
    <w:rsid w:val="005F04F2"/>
    <w:rsid w:val="005F111A"/>
    <w:rsid w:val="005F4892"/>
    <w:rsid w:val="006013A4"/>
    <w:rsid w:val="0060541B"/>
    <w:rsid w:val="00605745"/>
    <w:rsid w:val="006101D0"/>
    <w:rsid w:val="00612717"/>
    <w:rsid w:val="00612A54"/>
    <w:rsid w:val="00613462"/>
    <w:rsid w:val="006155A5"/>
    <w:rsid w:val="00617F46"/>
    <w:rsid w:val="006206FB"/>
    <w:rsid w:val="0062084F"/>
    <w:rsid w:val="006230E6"/>
    <w:rsid w:val="0062344C"/>
    <w:rsid w:val="00623F43"/>
    <w:rsid w:val="00625742"/>
    <w:rsid w:val="006328C9"/>
    <w:rsid w:val="006332CB"/>
    <w:rsid w:val="006341EC"/>
    <w:rsid w:val="00634A20"/>
    <w:rsid w:val="00640EFA"/>
    <w:rsid w:val="00641CE8"/>
    <w:rsid w:val="00644B4F"/>
    <w:rsid w:val="0064531D"/>
    <w:rsid w:val="006458D4"/>
    <w:rsid w:val="00652A69"/>
    <w:rsid w:val="0065392C"/>
    <w:rsid w:val="00653FCC"/>
    <w:rsid w:val="006543B3"/>
    <w:rsid w:val="00654F08"/>
    <w:rsid w:val="006558AD"/>
    <w:rsid w:val="006559D6"/>
    <w:rsid w:val="006601C7"/>
    <w:rsid w:val="0066131C"/>
    <w:rsid w:val="0066317E"/>
    <w:rsid w:val="00664D17"/>
    <w:rsid w:val="00672752"/>
    <w:rsid w:val="0067562D"/>
    <w:rsid w:val="00675AC2"/>
    <w:rsid w:val="0067671A"/>
    <w:rsid w:val="006833DE"/>
    <w:rsid w:val="00685274"/>
    <w:rsid w:val="00685750"/>
    <w:rsid w:val="00690402"/>
    <w:rsid w:val="00690C4B"/>
    <w:rsid w:val="00691C97"/>
    <w:rsid w:val="00693056"/>
    <w:rsid w:val="00694126"/>
    <w:rsid w:val="00695DEB"/>
    <w:rsid w:val="006967BA"/>
    <w:rsid w:val="00696DAD"/>
    <w:rsid w:val="0069768B"/>
    <w:rsid w:val="006A175D"/>
    <w:rsid w:val="006A3361"/>
    <w:rsid w:val="006A3A72"/>
    <w:rsid w:val="006B04AA"/>
    <w:rsid w:val="006B5129"/>
    <w:rsid w:val="006B6AB6"/>
    <w:rsid w:val="006C0250"/>
    <w:rsid w:val="006C2C7D"/>
    <w:rsid w:val="006C6A17"/>
    <w:rsid w:val="006D3C45"/>
    <w:rsid w:val="006D46E4"/>
    <w:rsid w:val="006D5D00"/>
    <w:rsid w:val="006D6F53"/>
    <w:rsid w:val="006E10DA"/>
    <w:rsid w:val="006F01E9"/>
    <w:rsid w:val="006F05D4"/>
    <w:rsid w:val="006F23D9"/>
    <w:rsid w:val="006F3D2D"/>
    <w:rsid w:val="006F5359"/>
    <w:rsid w:val="006F55F6"/>
    <w:rsid w:val="006F5731"/>
    <w:rsid w:val="006F6A1C"/>
    <w:rsid w:val="006F7594"/>
    <w:rsid w:val="00701AD4"/>
    <w:rsid w:val="007022FD"/>
    <w:rsid w:val="00711D10"/>
    <w:rsid w:val="007144EC"/>
    <w:rsid w:val="00714546"/>
    <w:rsid w:val="00716B10"/>
    <w:rsid w:val="00726108"/>
    <w:rsid w:val="00727B74"/>
    <w:rsid w:val="00727FF9"/>
    <w:rsid w:val="00732E47"/>
    <w:rsid w:val="00735B9F"/>
    <w:rsid w:val="00736002"/>
    <w:rsid w:val="00736BD4"/>
    <w:rsid w:val="00737FA2"/>
    <w:rsid w:val="00740999"/>
    <w:rsid w:val="00741A65"/>
    <w:rsid w:val="00741B5F"/>
    <w:rsid w:val="0074444B"/>
    <w:rsid w:val="00744A5C"/>
    <w:rsid w:val="00745219"/>
    <w:rsid w:val="007462F4"/>
    <w:rsid w:val="007463F5"/>
    <w:rsid w:val="007474F1"/>
    <w:rsid w:val="007476B3"/>
    <w:rsid w:val="00751CD7"/>
    <w:rsid w:val="007523A5"/>
    <w:rsid w:val="00752DB9"/>
    <w:rsid w:val="00753151"/>
    <w:rsid w:val="0075407F"/>
    <w:rsid w:val="007550E1"/>
    <w:rsid w:val="007605E2"/>
    <w:rsid w:val="00761674"/>
    <w:rsid w:val="00761BD6"/>
    <w:rsid w:val="00763FDA"/>
    <w:rsid w:val="00772A01"/>
    <w:rsid w:val="007758DC"/>
    <w:rsid w:val="00775D61"/>
    <w:rsid w:val="00777191"/>
    <w:rsid w:val="0078024E"/>
    <w:rsid w:val="007817DA"/>
    <w:rsid w:val="00782D7D"/>
    <w:rsid w:val="00783889"/>
    <w:rsid w:val="00783C91"/>
    <w:rsid w:val="00784101"/>
    <w:rsid w:val="0078453C"/>
    <w:rsid w:val="00785784"/>
    <w:rsid w:val="00785985"/>
    <w:rsid w:val="00786021"/>
    <w:rsid w:val="00787B67"/>
    <w:rsid w:val="007905E2"/>
    <w:rsid w:val="007924AF"/>
    <w:rsid w:val="00794E29"/>
    <w:rsid w:val="0079623F"/>
    <w:rsid w:val="00797161"/>
    <w:rsid w:val="00797405"/>
    <w:rsid w:val="007A2D67"/>
    <w:rsid w:val="007A321F"/>
    <w:rsid w:val="007A45F7"/>
    <w:rsid w:val="007A5814"/>
    <w:rsid w:val="007A5A94"/>
    <w:rsid w:val="007A6D5A"/>
    <w:rsid w:val="007A74BC"/>
    <w:rsid w:val="007B01AA"/>
    <w:rsid w:val="007B0774"/>
    <w:rsid w:val="007B43C2"/>
    <w:rsid w:val="007B5404"/>
    <w:rsid w:val="007B6314"/>
    <w:rsid w:val="007B66B0"/>
    <w:rsid w:val="007C122E"/>
    <w:rsid w:val="007C2F91"/>
    <w:rsid w:val="007C34A3"/>
    <w:rsid w:val="007C6F07"/>
    <w:rsid w:val="007D0154"/>
    <w:rsid w:val="007D03BB"/>
    <w:rsid w:val="007D261A"/>
    <w:rsid w:val="007E0898"/>
    <w:rsid w:val="007E46E8"/>
    <w:rsid w:val="007F6F73"/>
    <w:rsid w:val="007F710F"/>
    <w:rsid w:val="007F78CF"/>
    <w:rsid w:val="00800B93"/>
    <w:rsid w:val="00801490"/>
    <w:rsid w:val="00801B29"/>
    <w:rsid w:val="008038CD"/>
    <w:rsid w:val="00804E3C"/>
    <w:rsid w:val="00805787"/>
    <w:rsid w:val="00811383"/>
    <w:rsid w:val="00811B5D"/>
    <w:rsid w:val="008120A1"/>
    <w:rsid w:val="008136D8"/>
    <w:rsid w:val="00816469"/>
    <w:rsid w:val="00823714"/>
    <w:rsid w:val="00823FBF"/>
    <w:rsid w:val="0082792F"/>
    <w:rsid w:val="00830E0E"/>
    <w:rsid w:val="00831833"/>
    <w:rsid w:val="00834481"/>
    <w:rsid w:val="00834B85"/>
    <w:rsid w:val="00836D24"/>
    <w:rsid w:val="00836F27"/>
    <w:rsid w:val="008432C4"/>
    <w:rsid w:val="00843750"/>
    <w:rsid w:val="00843C60"/>
    <w:rsid w:val="008450FA"/>
    <w:rsid w:val="00852672"/>
    <w:rsid w:val="00852DC2"/>
    <w:rsid w:val="008544B4"/>
    <w:rsid w:val="00855300"/>
    <w:rsid w:val="008568AF"/>
    <w:rsid w:val="00856948"/>
    <w:rsid w:val="0085763E"/>
    <w:rsid w:val="00857966"/>
    <w:rsid w:val="00860274"/>
    <w:rsid w:val="00862683"/>
    <w:rsid w:val="0086317F"/>
    <w:rsid w:val="00863B98"/>
    <w:rsid w:val="00866CEE"/>
    <w:rsid w:val="00867708"/>
    <w:rsid w:val="00867F65"/>
    <w:rsid w:val="00874343"/>
    <w:rsid w:val="00874499"/>
    <w:rsid w:val="008818EF"/>
    <w:rsid w:val="00884673"/>
    <w:rsid w:val="0089001F"/>
    <w:rsid w:val="00892D86"/>
    <w:rsid w:val="00896104"/>
    <w:rsid w:val="008A02BB"/>
    <w:rsid w:val="008A2BA1"/>
    <w:rsid w:val="008A3F99"/>
    <w:rsid w:val="008B40E1"/>
    <w:rsid w:val="008B414B"/>
    <w:rsid w:val="008B4D7E"/>
    <w:rsid w:val="008B6B86"/>
    <w:rsid w:val="008B7447"/>
    <w:rsid w:val="008C0508"/>
    <w:rsid w:val="008C1ADD"/>
    <w:rsid w:val="008C1CB4"/>
    <w:rsid w:val="008C4C1F"/>
    <w:rsid w:val="008D11AC"/>
    <w:rsid w:val="008D2287"/>
    <w:rsid w:val="008D3B99"/>
    <w:rsid w:val="008D712E"/>
    <w:rsid w:val="008E04D5"/>
    <w:rsid w:val="008E2085"/>
    <w:rsid w:val="008E70CC"/>
    <w:rsid w:val="008E7D75"/>
    <w:rsid w:val="008F23C5"/>
    <w:rsid w:val="008F3252"/>
    <w:rsid w:val="008F3375"/>
    <w:rsid w:val="008F43FD"/>
    <w:rsid w:val="008F5E2F"/>
    <w:rsid w:val="008F62DA"/>
    <w:rsid w:val="008F6567"/>
    <w:rsid w:val="008F78F9"/>
    <w:rsid w:val="008F7EA2"/>
    <w:rsid w:val="00900BE5"/>
    <w:rsid w:val="00905057"/>
    <w:rsid w:val="009056E9"/>
    <w:rsid w:val="00905878"/>
    <w:rsid w:val="0091076E"/>
    <w:rsid w:val="009128D4"/>
    <w:rsid w:val="0091631C"/>
    <w:rsid w:val="009220A2"/>
    <w:rsid w:val="009253C3"/>
    <w:rsid w:val="00925478"/>
    <w:rsid w:val="009258C4"/>
    <w:rsid w:val="0092598B"/>
    <w:rsid w:val="00925B7E"/>
    <w:rsid w:val="00930406"/>
    <w:rsid w:val="00931150"/>
    <w:rsid w:val="0093115E"/>
    <w:rsid w:val="00931CFD"/>
    <w:rsid w:val="00934FC7"/>
    <w:rsid w:val="00936D29"/>
    <w:rsid w:val="00937073"/>
    <w:rsid w:val="00940748"/>
    <w:rsid w:val="0094241C"/>
    <w:rsid w:val="00943FD0"/>
    <w:rsid w:val="009450C5"/>
    <w:rsid w:val="0094564C"/>
    <w:rsid w:val="00946A9E"/>
    <w:rsid w:val="00946BAE"/>
    <w:rsid w:val="00953F08"/>
    <w:rsid w:val="00954645"/>
    <w:rsid w:val="00957ED1"/>
    <w:rsid w:val="00962B6C"/>
    <w:rsid w:val="009644A9"/>
    <w:rsid w:val="00965C4D"/>
    <w:rsid w:val="00965CDF"/>
    <w:rsid w:val="009704EC"/>
    <w:rsid w:val="00971C24"/>
    <w:rsid w:val="0097312A"/>
    <w:rsid w:val="00973CD1"/>
    <w:rsid w:val="00973D26"/>
    <w:rsid w:val="00974B1F"/>
    <w:rsid w:val="00976BEC"/>
    <w:rsid w:val="009777DD"/>
    <w:rsid w:val="0098092A"/>
    <w:rsid w:val="00981E47"/>
    <w:rsid w:val="00983D3B"/>
    <w:rsid w:val="00984015"/>
    <w:rsid w:val="00986215"/>
    <w:rsid w:val="00986ED4"/>
    <w:rsid w:val="0098763D"/>
    <w:rsid w:val="00987647"/>
    <w:rsid w:val="00987B07"/>
    <w:rsid w:val="009901EF"/>
    <w:rsid w:val="009917C3"/>
    <w:rsid w:val="009918E6"/>
    <w:rsid w:val="00991C60"/>
    <w:rsid w:val="00992170"/>
    <w:rsid w:val="00992D1A"/>
    <w:rsid w:val="00993D83"/>
    <w:rsid w:val="00993DE1"/>
    <w:rsid w:val="00994CF3"/>
    <w:rsid w:val="009A3E51"/>
    <w:rsid w:val="009B0C02"/>
    <w:rsid w:val="009B3ACC"/>
    <w:rsid w:val="009B3AEA"/>
    <w:rsid w:val="009B4924"/>
    <w:rsid w:val="009B4DF6"/>
    <w:rsid w:val="009C1B34"/>
    <w:rsid w:val="009C281A"/>
    <w:rsid w:val="009C2EF1"/>
    <w:rsid w:val="009C4657"/>
    <w:rsid w:val="009C62F1"/>
    <w:rsid w:val="009D2037"/>
    <w:rsid w:val="009D2387"/>
    <w:rsid w:val="009D2AAB"/>
    <w:rsid w:val="009E0B7D"/>
    <w:rsid w:val="009E1861"/>
    <w:rsid w:val="009E4268"/>
    <w:rsid w:val="009E69BB"/>
    <w:rsid w:val="009E7B73"/>
    <w:rsid w:val="009F2DF2"/>
    <w:rsid w:val="009F3FA8"/>
    <w:rsid w:val="009F47E1"/>
    <w:rsid w:val="009F7977"/>
    <w:rsid w:val="00A00754"/>
    <w:rsid w:val="00A01D49"/>
    <w:rsid w:val="00A02472"/>
    <w:rsid w:val="00A03CC3"/>
    <w:rsid w:val="00A03D8D"/>
    <w:rsid w:val="00A047A0"/>
    <w:rsid w:val="00A058AB"/>
    <w:rsid w:val="00A1099B"/>
    <w:rsid w:val="00A12E38"/>
    <w:rsid w:val="00A131E7"/>
    <w:rsid w:val="00A13BE8"/>
    <w:rsid w:val="00A14643"/>
    <w:rsid w:val="00A14C9D"/>
    <w:rsid w:val="00A1505C"/>
    <w:rsid w:val="00A1533F"/>
    <w:rsid w:val="00A16055"/>
    <w:rsid w:val="00A17075"/>
    <w:rsid w:val="00A17BEE"/>
    <w:rsid w:val="00A20E0B"/>
    <w:rsid w:val="00A21C99"/>
    <w:rsid w:val="00A25011"/>
    <w:rsid w:val="00A25B93"/>
    <w:rsid w:val="00A25D1D"/>
    <w:rsid w:val="00A26BBD"/>
    <w:rsid w:val="00A319A5"/>
    <w:rsid w:val="00A31B22"/>
    <w:rsid w:val="00A32719"/>
    <w:rsid w:val="00A32C24"/>
    <w:rsid w:val="00A33993"/>
    <w:rsid w:val="00A3454E"/>
    <w:rsid w:val="00A349EC"/>
    <w:rsid w:val="00A3599C"/>
    <w:rsid w:val="00A36763"/>
    <w:rsid w:val="00A36EE2"/>
    <w:rsid w:val="00A3782C"/>
    <w:rsid w:val="00A37D7A"/>
    <w:rsid w:val="00A41CC2"/>
    <w:rsid w:val="00A446CF"/>
    <w:rsid w:val="00A45034"/>
    <w:rsid w:val="00A5015C"/>
    <w:rsid w:val="00A50400"/>
    <w:rsid w:val="00A51432"/>
    <w:rsid w:val="00A52330"/>
    <w:rsid w:val="00A52380"/>
    <w:rsid w:val="00A54E00"/>
    <w:rsid w:val="00A55498"/>
    <w:rsid w:val="00A575C6"/>
    <w:rsid w:val="00A57B56"/>
    <w:rsid w:val="00A60F88"/>
    <w:rsid w:val="00A61104"/>
    <w:rsid w:val="00A62A8C"/>
    <w:rsid w:val="00A63104"/>
    <w:rsid w:val="00A64811"/>
    <w:rsid w:val="00A64D69"/>
    <w:rsid w:val="00A65EE0"/>
    <w:rsid w:val="00A67E6A"/>
    <w:rsid w:val="00A749CF"/>
    <w:rsid w:val="00A74A30"/>
    <w:rsid w:val="00A75D16"/>
    <w:rsid w:val="00A77275"/>
    <w:rsid w:val="00A77780"/>
    <w:rsid w:val="00A77AB0"/>
    <w:rsid w:val="00A77EEF"/>
    <w:rsid w:val="00A80523"/>
    <w:rsid w:val="00A82867"/>
    <w:rsid w:val="00A85FA8"/>
    <w:rsid w:val="00A90348"/>
    <w:rsid w:val="00A90775"/>
    <w:rsid w:val="00A911E5"/>
    <w:rsid w:val="00A92B88"/>
    <w:rsid w:val="00A9404D"/>
    <w:rsid w:val="00A97C25"/>
    <w:rsid w:val="00AA27EC"/>
    <w:rsid w:val="00AA3C90"/>
    <w:rsid w:val="00AA5A0F"/>
    <w:rsid w:val="00AA6039"/>
    <w:rsid w:val="00AA63BC"/>
    <w:rsid w:val="00AA6467"/>
    <w:rsid w:val="00AA6B21"/>
    <w:rsid w:val="00AB04B1"/>
    <w:rsid w:val="00AB22AA"/>
    <w:rsid w:val="00AB4573"/>
    <w:rsid w:val="00AB5EEA"/>
    <w:rsid w:val="00AB6DA7"/>
    <w:rsid w:val="00AB6DB8"/>
    <w:rsid w:val="00AC0FED"/>
    <w:rsid w:val="00AC23CC"/>
    <w:rsid w:val="00AC2582"/>
    <w:rsid w:val="00AC2E3A"/>
    <w:rsid w:val="00AC368B"/>
    <w:rsid w:val="00AC3727"/>
    <w:rsid w:val="00AC5034"/>
    <w:rsid w:val="00AC56B6"/>
    <w:rsid w:val="00AD1139"/>
    <w:rsid w:val="00AD1DD9"/>
    <w:rsid w:val="00AD288F"/>
    <w:rsid w:val="00AD44C1"/>
    <w:rsid w:val="00AD5D1B"/>
    <w:rsid w:val="00AD7D9C"/>
    <w:rsid w:val="00AE096A"/>
    <w:rsid w:val="00AE2ABB"/>
    <w:rsid w:val="00AE429F"/>
    <w:rsid w:val="00AE4C45"/>
    <w:rsid w:val="00AE5C7F"/>
    <w:rsid w:val="00AE76A5"/>
    <w:rsid w:val="00AE7D32"/>
    <w:rsid w:val="00AE7E87"/>
    <w:rsid w:val="00AF36D8"/>
    <w:rsid w:val="00AF4506"/>
    <w:rsid w:val="00AF4A98"/>
    <w:rsid w:val="00AF7B13"/>
    <w:rsid w:val="00B02798"/>
    <w:rsid w:val="00B04429"/>
    <w:rsid w:val="00B102F0"/>
    <w:rsid w:val="00B107C7"/>
    <w:rsid w:val="00B10972"/>
    <w:rsid w:val="00B10B9B"/>
    <w:rsid w:val="00B119DC"/>
    <w:rsid w:val="00B1254A"/>
    <w:rsid w:val="00B13FDB"/>
    <w:rsid w:val="00B14751"/>
    <w:rsid w:val="00B1604B"/>
    <w:rsid w:val="00B16AF0"/>
    <w:rsid w:val="00B2003E"/>
    <w:rsid w:val="00B2089E"/>
    <w:rsid w:val="00B2374B"/>
    <w:rsid w:val="00B24064"/>
    <w:rsid w:val="00B246DC"/>
    <w:rsid w:val="00B251A5"/>
    <w:rsid w:val="00B2563E"/>
    <w:rsid w:val="00B2578D"/>
    <w:rsid w:val="00B2690B"/>
    <w:rsid w:val="00B26AEA"/>
    <w:rsid w:val="00B26B58"/>
    <w:rsid w:val="00B301AF"/>
    <w:rsid w:val="00B3099C"/>
    <w:rsid w:val="00B31566"/>
    <w:rsid w:val="00B31E34"/>
    <w:rsid w:val="00B3237B"/>
    <w:rsid w:val="00B33226"/>
    <w:rsid w:val="00B332D9"/>
    <w:rsid w:val="00B33912"/>
    <w:rsid w:val="00B34C80"/>
    <w:rsid w:val="00B37FF8"/>
    <w:rsid w:val="00B40118"/>
    <w:rsid w:val="00B41418"/>
    <w:rsid w:val="00B41998"/>
    <w:rsid w:val="00B4433B"/>
    <w:rsid w:val="00B4526E"/>
    <w:rsid w:val="00B454DC"/>
    <w:rsid w:val="00B50BA6"/>
    <w:rsid w:val="00B529C8"/>
    <w:rsid w:val="00B5335D"/>
    <w:rsid w:val="00B54912"/>
    <w:rsid w:val="00B5592D"/>
    <w:rsid w:val="00B62552"/>
    <w:rsid w:val="00B64D18"/>
    <w:rsid w:val="00B666A9"/>
    <w:rsid w:val="00B7148A"/>
    <w:rsid w:val="00B7236A"/>
    <w:rsid w:val="00B75AB4"/>
    <w:rsid w:val="00B76DA8"/>
    <w:rsid w:val="00B82C96"/>
    <w:rsid w:val="00B83093"/>
    <w:rsid w:val="00B84FC2"/>
    <w:rsid w:val="00B85DEF"/>
    <w:rsid w:val="00B860A1"/>
    <w:rsid w:val="00B87A39"/>
    <w:rsid w:val="00B87B33"/>
    <w:rsid w:val="00B9205D"/>
    <w:rsid w:val="00B92BAE"/>
    <w:rsid w:val="00B94ED1"/>
    <w:rsid w:val="00B95359"/>
    <w:rsid w:val="00B9548A"/>
    <w:rsid w:val="00B95727"/>
    <w:rsid w:val="00B95937"/>
    <w:rsid w:val="00B9654F"/>
    <w:rsid w:val="00B96644"/>
    <w:rsid w:val="00BA2669"/>
    <w:rsid w:val="00BA3482"/>
    <w:rsid w:val="00BA441D"/>
    <w:rsid w:val="00BA481A"/>
    <w:rsid w:val="00BA7761"/>
    <w:rsid w:val="00BA7858"/>
    <w:rsid w:val="00BB3046"/>
    <w:rsid w:val="00BB374D"/>
    <w:rsid w:val="00BB4229"/>
    <w:rsid w:val="00BB74C8"/>
    <w:rsid w:val="00BC2C15"/>
    <w:rsid w:val="00BC3EA7"/>
    <w:rsid w:val="00BC4627"/>
    <w:rsid w:val="00BC624E"/>
    <w:rsid w:val="00BC6799"/>
    <w:rsid w:val="00BC7A8B"/>
    <w:rsid w:val="00BD0746"/>
    <w:rsid w:val="00BD26CB"/>
    <w:rsid w:val="00BD2FE3"/>
    <w:rsid w:val="00BD454B"/>
    <w:rsid w:val="00BD5952"/>
    <w:rsid w:val="00BD71C4"/>
    <w:rsid w:val="00BD77B7"/>
    <w:rsid w:val="00BE30D7"/>
    <w:rsid w:val="00BF1A6A"/>
    <w:rsid w:val="00BF1AFD"/>
    <w:rsid w:val="00BF1F14"/>
    <w:rsid w:val="00BF5170"/>
    <w:rsid w:val="00BF6262"/>
    <w:rsid w:val="00C00306"/>
    <w:rsid w:val="00C00C8F"/>
    <w:rsid w:val="00C0229A"/>
    <w:rsid w:val="00C05539"/>
    <w:rsid w:val="00C07CAD"/>
    <w:rsid w:val="00C15F3F"/>
    <w:rsid w:val="00C163EB"/>
    <w:rsid w:val="00C22E4A"/>
    <w:rsid w:val="00C23182"/>
    <w:rsid w:val="00C23D17"/>
    <w:rsid w:val="00C244FA"/>
    <w:rsid w:val="00C25F6E"/>
    <w:rsid w:val="00C350E2"/>
    <w:rsid w:val="00C378AF"/>
    <w:rsid w:val="00C40FBF"/>
    <w:rsid w:val="00C41555"/>
    <w:rsid w:val="00C41F79"/>
    <w:rsid w:val="00C42884"/>
    <w:rsid w:val="00C4297C"/>
    <w:rsid w:val="00C461AA"/>
    <w:rsid w:val="00C50B22"/>
    <w:rsid w:val="00C53763"/>
    <w:rsid w:val="00C55844"/>
    <w:rsid w:val="00C5769A"/>
    <w:rsid w:val="00C57B43"/>
    <w:rsid w:val="00C57EE1"/>
    <w:rsid w:val="00C6120C"/>
    <w:rsid w:val="00C62B99"/>
    <w:rsid w:val="00C63C8A"/>
    <w:rsid w:val="00C66C1F"/>
    <w:rsid w:val="00C7065D"/>
    <w:rsid w:val="00C70D5B"/>
    <w:rsid w:val="00C71217"/>
    <w:rsid w:val="00C856F2"/>
    <w:rsid w:val="00C858B2"/>
    <w:rsid w:val="00C8626D"/>
    <w:rsid w:val="00C870D8"/>
    <w:rsid w:val="00C872A5"/>
    <w:rsid w:val="00C90F8F"/>
    <w:rsid w:val="00C92C62"/>
    <w:rsid w:val="00C93B31"/>
    <w:rsid w:val="00CA349D"/>
    <w:rsid w:val="00CA4B78"/>
    <w:rsid w:val="00CA68AE"/>
    <w:rsid w:val="00CA6CA5"/>
    <w:rsid w:val="00CA788A"/>
    <w:rsid w:val="00CA790B"/>
    <w:rsid w:val="00CB185F"/>
    <w:rsid w:val="00CB2AA7"/>
    <w:rsid w:val="00CB3EC3"/>
    <w:rsid w:val="00CB48AB"/>
    <w:rsid w:val="00CB50C2"/>
    <w:rsid w:val="00CB5E04"/>
    <w:rsid w:val="00CC06FF"/>
    <w:rsid w:val="00CC1ED4"/>
    <w:rsid w:val="00CC27E8"/>
    <w:rsid w:val="00CC325F"/>
    <w:rsid w:val="00CD1379"/>
    <w:rsid w:val="00CD5FAD"/>
    <w:rsid w:val="00CD6D0B"/>
    <w:rsid w:val="00CE127A"/>
    <w:rsid w:val="00CE2CD8"/>
    <w:rsid w:val="00CE30E7"/>
    <w:rsid w:val="00CE3437"/>
    <w:rsid w:val="00CE54C9"/>
    <w:rsid w:val="00CE5797"/>
    <w:rsid w:val="00CE62CC"/>
    <w:rsid w:val="00CE6383"/>
    <w:rsid w:val="00CE65A5"/>
    <w:rsid w:val="00CE6B85"/>
    <w:rsid w:val="00CE7ACE"/>
    <w:rsid w:val="00CF04CD"/>
    <w:rsid w:val="00CF0CC7"/>
    <w:rsid w:val="00CF6B79"/>
    <w:rsid w:val="00CF6CFE"/>
    <w:rsid w:val="00CF6E93"/>
    <w:rsid w:val="00CF76BC"/>
    <w:rsid w:val="00D00610"/>
    <w:rsid w:val="00D03E9A"/>
    <w:rsid w:val="00D07AD3"/>
    <w:rsid w:val="00D102E9"/>
    <w:rsid w:val="00D11C29"/>
    <w:rsid w:val="00D13072"/>
    <w:rsid w:val="00D14026"/>
    <w:rsid w:val="00D14C5C"/>
    <w:rsid w:val="00D155F1"/>
    <w:rsid w:val="00D16DD0"/>
    <w:rsid w:val="00D176D5"/>
    <w:rsid w:val="00D20E6B"/>
    <w:rsid w:val="00D220B8"/>
    <w:rsid w:val="00D226D6"/>
    <w:rsid w:val="00D22921"/>
    <w:rsid w:val="00D2299B"/>
    <w:rsid w:val="00D24754"/>
    <w:rsid w:val="00D27B0B"/>
    <w:rsid w:val="00D30662"/>
    <w:rsid w:val="00D3084D"/>
    <w:rsid w:val="00D41671"/>
    <w:rsid w:val="00D42573"/>
    <w:rsid w:val="00D428E8"/>
    <w:rsid w:val="00D432D4"/>
    <w:rsid w:val="00D43E08"/>
    <w:rsid w:val="00D44F7E"/>
    <w:rsid w:val="00D45D1D"/>
    <w:rsid w:val="00D45D95"/>
    <w:rsid w:val="00D51EED"/>
    <w:rsid w:val="00D521DD"/>
    <w:rsid w:val="00D52AD5"/>
    <w:rsid w:val="00D54568"/>
    <w:rsid w:val="00D55D48"/>
    <w:rsid w:val="00D56D5A"/>
    <w:rsid w:val="00D5782C"/>
    <w:rsid w:val="00D60B50"/>
    <w:rsid w:val="00D614CE"/>
    <w:rsid w:val="00D70F03"/>
    <w:rsid w:val="00D71164"/>
    <w:rsid w:val="00D71238"/>
    <w:rsid w:val="00D71934"/>
    <w:rsid w:val="00D71956"/>
    <w:rsid w:val="00D73737"/>
    <w:rsid w:val="00D7616F"/>
    <w:rsid w:val="00D8124A"/>
    <w:rsid w:val="00D81C14"/>
    <w:rsid w:val="00D82E8F"/>
    <w:rsid w:val="00D8344A"/>
    <w:rsid w:val="00D8427A"/>
    <w:rsid w:val="00D876B2"/>
    <w:rsid w:val="00D925E3"/>
    <w:rsid w:val="00D92671"/>
    <w:rsid w:val="00D94176"/>
    <w:rsid w:val="00D952C3"/>
    <w:rsid w:val="00D964BC"/>
    <w:rsid w:val="00D971E8"/>
    <w:rsid w:val="00D97E32"/>
    <w:rsid w:val="00DA22DA"/>
    <w:rsid w:val="00DA2B76"/>
    <w:rsid w:val="00DA2D70"/>
    <w:rsid w:val="00DB1622"/>
    <w:rsid w:val="00DB1815"/>
    <w:rsid w:val="00DB1AEB"/>
    <w:rsid w:val="00DB2100"/>
    <w:rsid w:val="00DB2637"/>
    <w:rsid w:val="00DB3740"/>
    <w:rsid w:val="00DB391E"/>
    <w:rsid w:val="00DB5C86"/>
    <w:rsid w:val="00DC1BB6"/>
    <w:rsid w:val="00DC5EC3"/>
    <w:rsid w:val="00DC6793"/>
    <w:rsid w:val="00DD25F6"/>
    <w:rsid w:val="00DD4C17"/>
    <w:rsid w:val="00DD5235"/>
    <w:rsid w:val="00DD69AD"/>
    <w:rsid w:val="00DD6A03"/>
    <w:rsid w:val="00DD7E3D"/>
    <w:rsid w:val="00DD7F64"/>
    <w:rsid w:val="00DE0E04"/>
    <w:rsid w:val="00DE162B"/>
    <w:rsid w:val="00DE2EB6"/>
    <w:rsid w:val="00DE59F9"/>
    <w:rsid w:val="00DF164A"/>
    <w:rsid w:val="00DF3593"/>
    <w:rsid w:val="00DF3CE0"/>
    <w:rsid w:val="00DF4AE7"/>
    <w:rsid w:val="00E01865"/>
    <w:rsid w:val="00E02A25"/>
    <w:rsid w:val="00E03A24"/>
    <w:rsid w:val="00E06194"/>
    <w:rsid w:val="00E06898"/>
    <w:rsid w:val="00E0736E"/>
    <w:rsid w:val="00E12521"/>
    <w:rsid w:val="00E14D84"/>
    <w:rsid w:val="00E15C0F"/>
    <w:rsid w:val="00E15DD3"/>
    <w:rsid w:val="00E1708E"/>
    <w:rsid w:val="00E212CF"/>
    <w:rsid w:val="00E22153"/>
    <w:rsid w:val="00E261F1"/>
    <w:rsid w:val="00E30233"/>
    <w:rsid w:val="00E319BC"/>
    <w:rsid w:val="00E31EE2"/>
    <w:rsid w:val="00E32C9F"/>
    <w:rsid w:val="00E4167D"/>
    <w:rsid w:val="00E41716"/>
    <w:rsid w:val="00E41B82"/>
    <w:rsid w:val="00E422AF"/>
    <w:rsid w:val="00E42D26"/>
    <w:rsid w:val="00E42D6C"/>
    <w:rsid w:val="00E42EE0"/>
    <w:rsid w:val="00E42FB4"/>
    <w:rsid w:val="00E4460C"/>
    <w:rsid w:val="00E44EF5"/>
    <w:rsid w:val="00E47BEF"/>
    <w:rsid w:val="00E51BDB"/>
    <w:rsid w:val="00E529BA"/>
    <w:rsid w:val="00E53931"/>
    <w:rsid w:val="00E65576"/>
    <w:rsid w:val="00E7064A"/>
    <w:rsid w:val="00E70FFB"/>
    <w:rsid w:val="00E72509"/>
    <w:rsid w:val="00E72C91"/>
    <w:rsid w:val="00E72F37"/>
    <w:rsid w:val="00E75D5E"/>
    <w:rsid w:val="00E777B0"/>
    <w:rsid w:val="00E7787C"/>
    <w:rsid w:val="00E77AC5"/>
    <w:rsid w:val="00E8059F"/>
    <w:rsid w:val="00E809A9"/>
    <w:rsid w:val="00E83278"/>
    <w:rsid w:val="00E87E69"/>
    <w:rsid w:val="00E90653"/>
    <w:rsid w:val="00E906C7"/>
    <w:rsid w:val="00E91483"/>
    <w:rsid w:val="00E91792"/>
    <w:rsid w:val="00E93E09"/>
    <w:rsid w:val="00E96550"/>
    <w:rsid w:val="00E9761F"/>
    <w:rsid w:val="00E97EC2"/>
    <w:rsid w:val="00EA0A16"/>
    <w:rsid w:val="00EA4A80"/>
    <w:rsid w:val="00EA5FB1"/>
    <w:rsid w:val="00EA6C1F"/>
    <w:rsid w:val="00EB1B3A"/>
    <w:rsid w:val="00EB2C0B"/>
    <w:rsid w:val="00EB4F90"/>
    <w:rsid w:val="00EB5E7D"/>
    <w:rsid w:val="00EC5C1C"/>
    <w:rsid w:val="00EC5F9A"/>
    <w:rsid w:val="00EC632B"/>
    <w:rsid w:val="00EC6D25"/>
    <w:rsid w:val="00EC76DA"/>
    <w:rsid w:val="00ED2452"/>
    <w:rsid w:val="00ED48B7"/>
    <w:rsid w:val="00ED519D"/>
    <w:rsid w:val="00ED5410"/>
    <w:rsid w:val="00ED6713"/>
    <w:rsid w:val="00ED6803"/>
    <w:rsid w:val="00ED7D18"/>
    <w:rsid w:val="00EE2455"/>
    <w:rsid w:val="00EE303D"/>
    <w:rsid w:val="00EE3059"/>
    <w:rsid w:val="00EE3471"/>
    <w:rsid w:val="00EE353E"/>
    <w:rsid w:val="00EE58EA"/>
    <w:rsid w:val="00EE679C"/>
    <w:rsid w:val="00EE68BF"/>
    <w:rsid w:val="00EF11D1"/>
    <w:rsid w:val="00EF2154"/>
    <w:rsid w:val="00EF3DF4"/>
    <w:rsid w:val="00EF5720"/>
    <w:rsid w:val="00F0026D"/>
    <w:rsid w:val="00F00790"/>
    <w:rsid w:val="00F0321C"/>
    <w:rsid w:val="00F03998"/>
    <w:rsid w:val="00F04EBB"/>
    <w:rsid w:val="00F102BB"/>
    <w:rsid w:val="00F103C7"/>
    <w:rsid w:val="00F105A6"/>
    <w:rsid w:val="00F13381"/>
    <w:rsid w:val="00F13CD6"/>
    <w:rsid w:val="00F23013"/>
    <w:rsid w:val="00F2426E"/>
    <w:rsid w:val="00F24D83"/>
    <w:rsid w:val="00F31D03"/>
    <w:rsid w:val="00F33C49"/>
    <w:rsid w:val="00F34BEB"/>
    <w:rsid w:val="00F36410"/>
    <w:rsid w:val="00F36AC7"/>
    <w:rsid w:val="00F37162"/>
    <w:rsid w:val="00F400AC"/>
    <w:rsid w:val="00F42241"/>
    <w:rsid w:val="00F43635"/>
    <w:rsid w:val="00F4374A"/>
    <w:rsid w:val="00F44528"/>
    <w:rsid w:val="00F44B28"/>
    <w:rsid w:val="00F45283"/>
    <w:rsid w:val="00F475F0"/>
    <w:rsid w:val="00F50798"/>
    <w:rsid w:val="00F5231A"/>
    <w:rsid w:val="00F5407D"/>
    <w:rsid w:val="00F567DA"/>
    <w:rsid w:val="00F60C8D"/>
    <w:rsid w:val="00F6120B"/>
    <w:rsid w:val="00F6457F"/>
    <w:rsid w:val="00F705F4"/>
    <w:rsid w:val="00F711E2"/>
    <w:rsid w:val="00F71B7D"/>
    <w:rsid w:val="00F745FF"/>
    <w:rsid w:val="00F74D73"/>
    <w:rsid w:val="00F7798F"/>
    <w:rsid w:val="00F77B1E"/>
    <w:rsid w:val="00F83CC4"/>
    <w:rsid w:val="00F854E3"/>
    <w:rsid w:val="00F86DD9"/>
    <w:rsid w:val="00F87B54"/>
    <w:rsid w:val="00F943D8"/>
    <w:rsid w:val="00F96324"/>
    <w:rsid w:val="00F967D5"/>
    <w:rsid w:val="00F96BC7"/>
    <w:rsid w:val="00FA1D30"/>
    <w:rsid w:val="00FA272E"/>
    <w:rsid w:val="00FA551F"/>
    <w:rsid w:val="00FA5E8D"/>
    <w:rsid w:val="00FA6B29"/>
    <w:rsid w:val="00FA7C1A"/>
    <w:rsid w:val="00FA7FC6"/>
    <w:rsid w:val="00FB0EDC"/>
    <w:rsid w:val="00FB106D"/>
    <w:rsid w:val="00FB2D05"/>
    <w:rsid w:val="00FB4945"/>
    <w:rsid w:val="00FB4B10"/>
    <w:rsid w:val="00FB4CA2"/>
    <w:rsid w:val="00FB5BAD"/>
    <w:rsid w:val="00FB5BF1"/>
    <w:rsid w:val="00FB6D8D"/>
    <w:rsid w:val="00FB7119"/>
    <w:rsid w:val="00FC08B8"/>
    <w:rsid w:val="00FC2112"/>
    <w:rsid w:val="00FC3D21"/>
    <w:rsid w:val="00FC424E"/>
    <w:rsid w:val="00FC523D"/>
    <w:rsid w:val="00FC7A6A"/>
    <w:rsid w:val="00FD186D"/>
    <w:rsid w:val="00FD30BC"/>
    <w:rsid w:val="00FD3220"/>
    <w:rsid w:val="00FD453D"/>
    <w:rsid w:val="00FD4F90"/>
    <w:rsid w:val="00FD6E66"/>
    <w:rsid w:val="00FE2E1F"/>
    <w:rsid w:val="00FE33E9"/>
    <w:rsid w:val="00FE56AD"/>
    <w:rsid w:val="00FE6977"/>
    <w:rsid w:val="00FE720C"/>
    <w:rsid w:val="00FE7255"/>
    <w:rsid w:val="00FF0852"/>
    <w:rsid w:val="00FF09CC"/>
    <w:rsid w:val="00FF1670"/>
    <w:rsid w:val="00FF1900"/>
    <w:rsid w:val="00FF2384"/>
    <w:rsid w:val="00FF2BAF"/>
    <w:rsid w:val="00FF73CB"/>
    <w:rsid w:val="00FF73DD"/>
    <w:rsid w:val="00FF7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B325201"/>
  <w15:docId w15:val="{6D6AD1F4-ADBB-46B1-9C25-3B3B1C44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AB"/>
    <w:rPr>
      <w:rFonts w:ascii="Arial" w:hAnsi="Arial"/>
      <w:sz w:val="24"/>
    </w:rPr>
  </w:style>
  <w:style w:type="paragraph" w:styleId="1">
    <w:name w:val="heading 1"/>
    <w:basedOn w:val="a"/>
    <w:next w:val="a"/>
    <w:link w:val="1Char"/>
    <w:qFormat/>
    <w:rsid w:val="001E673E"/>
    <w:pPr>
      <w:keepNext/>
      <w:jc w:val="both"/>
      <w:outlineLvl w:val="0"/>
    </w:pPr>
  </w:style>
  <w:style w:type="paragraph" w:styleId="2">
    <w:name w:val="heading 2"/>
    <w:basedOn w:val="a"/>
    <w:next w:val="a"/>
    <w:link w:val="2Char"/>
    <w:qFormat/>
    <w:rsid w:val="004D6CF6"/>
    <w:pPr>
      <w:keepNext/>
      <w:jc w:val="both"/>
      <w:outlineLvl w:val="1"/>
    </w:pPr>
  </w:style>
  <w:style w:type="paragraph" w:styleId="3">
    <w:name w:val="heading 3"/>
    <w:basedOn w:val="a"/>
    <w:next w:val="a"/>
    <w:qFormat/>
    <w:rsid w:val="00852672"/>
    <w:pPr>
      <w:keepNext/>
      <w:jc w:val="both"/>
      <w:outlineLvl w:val="2"/>
    </w:pPr>
  </w:style>
  <w:style w:type="paragraph" w:styleId="4">
    <w:name w:val="heading 4"/>
    <w:basedOn w:val="a"/>
    <w:next w:val="a"/>
    <w:qFormat/>
    <w:rsid w:val="00852672"/>
    <w:pPr>
      <w:keepNext/>
      <w:jc w:val="both"/>
      <w:outlineLvl w:val="3"/>
    </w:pPr>
  </w:style>
  <w:style w:type="paragraph" w:styleId="5">
    <w:name w:val="heading 5"/>
    <w:basedOn w:val="a"/>
    <w:next w:val="a"/>
    <w:qFormat/>
    <w:rsid w:val="00852672"/>
    <w:pPr>
      <w:keepNext/>
      <w:jc w:val="both"/>
      <w:outlineLvl w:val="4"/>
    </w:pPr>
  </w:style>
  <w:style w:type="paragraph" w:styleId="6">
    <w:name w:val="heading 6"/>
    <w:basedOn w:val="a"/>
    <w:next w:val="a"/>
    <w:qFormat/>
    <w:rsid w:val="006B04AA"/>
    <w:pPr>
      <w:keepNext/>
      <w:jc w:val="right"/>
      <w:outlineLvl w:val="5"/>
    </w:pPr>
    <w:rPr>
      <w:u w:val="single"/>
    </w:rPr>
  </w:style>
  <w:style w:type="paragraph" w:styleId="7">
    <w:name w:val="heading 7"/>
    <w:basedOn w:val="a"/>
    <w:next w:val="a"/>
    <w:qFormat/>
    <w:rsid w:val="006B04AA"/>
    <w:pPr>
      <w:keepNext/>
      <w:jc w:val="center"/>
      <w:outlineLvl w:val="6"/>
    </w:pPr>
    <w:rPr>
      <w:b/>
      <w:sz w:val="22"/>
    </w:rPr>
  </w:style>
  <w:style w:type="paragraph" w:styleId="8">
    <w:name w:val="heading 8"/>
    <w:basedOn w:val="a"/>
    <w:next w:val="a"/>
    <w:qFormat/>
    <w:rsid w:val="006B04AA"/>
    <w:pPr>
      <w:keepNext/>
      <w:ind w:right="-596"/>
      <w:jc w:val="center"/>
      <w:outlineLvl w:val="7"/>
    </w:pPr>
    <w:rPr>
      <w:b/>
      <w:u w:val="single"/>
    </w:rPr>
  </w:style>
  <w:style w:type="paragraph" w:styleId="9">
    <w:name w:val="heading 9"/>
    <w:basedOn w:val="a"/>
    <w:next w:val="a"/>
    <w:qFormat/>
    <w:rsid w:val="006B04AA"/>
    <w:pPr>
      <w:keepNext/>
      <w:ind w:right="-596"/>
      <w:jc w:val="both"/>
      <w:outlineLvl w:val="8"/>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Στυλ1.1"/>
    <w:basedOn w:val="a"/>
    <w:autoRedefine/>
    <w:rsid w:val="00FB5BAD"/>
    <w:pPr>
      <w:tabs>
        <w:tab w:val="left" w:pos="709"/>
        <w:tab w:val="left" w:pos="1134"/>
        <w:tab w:val="left" w:pos="1560"/>
        <w:tab w:val="left" w:pos="1985"/>
        <w:tab w:val="left" w:pos="2410"/>
        <w:tab w:val="left" w:pos="2835"/>
        <w:tab w:val="left" w:pos="4560"/>
        <w:tab w:val="left" w:pos="5954"/>
      </w:tabs>
      <w:jc w:val="center"/>
    </w:pPr>
  </w:style>
  <w:style w:type="paragraph" w:customStyle="1" w:styleId="a3">
    <w:name w:val="Τροποποίηση"/>
    <w:basedOn w:val="a"/>
    <w:autoRedefine/>
    <w:rsid w:val="00752DB9"/>
    <w:pPr>
      <w:jc w:val="center"/>
    </w:pPr>
    <w:rPr>
      <w:u w:val="single"/>
    </w:rPr>
  </w:style>
  <w:style w:type="paragraph" w:customStyle="1" w:styleId="111">
    <w:name w:val="Στυλ1.1.1"/>
    <w:basedOn w:val="a"/>
    <w:autoRedefine/>
    <w:rsid w:val="00302F8A"/>
    <w:pPr>
      <w:ind w:firstLine="567"/>
      <w:jc w:val="both"/>
    </w:pPr>
  </w:style>
  <w:style w:type="character" w:styleId="a4">
    <w:name w:val="page number"/>
    <w:basedOn w:val="a0"/>
    <w:rsid w:val="006B04AA"/>
  </w:style>
  <w:style w:type="paragraph" w:styleId="a5">
    <w:name w:val="footnote text"/>
    <w:basedOn w:val="a"/>
    <w:link w:val="Char"/>
    <w:uiPriority w:val="99"/>
    <w:semiHidden/>
    <w:rsid w:val="00752DB9"/>
    <w:rPr>
      <w:sz w:val="20"/>
    </w:rPr>
  </w:style>
  <w:style w:type="paragraph" w:styleId="a6">
    <w:name w:val="header"/>
    <w:basedOn w:val="a"/>
    <w:rsid w:val="006B04AA"/>
    <w:pPr>
      <w:tabs>
        <w:tab w:val="center" w:pos="4153"/>
        <w:tab w:val="right" w:pos="8306"/>
      </w:tabs>
    </w:pPr>
  </w:style>
  <w:style w:type="character" w:styleId="a7">
    <w:name w:val="footnote reference"/>
    <w:semiHidden/>
    <w:rsid w:val="00752DB9"/>
    <w:rPr>
      <w:vertAlign w:val="superscript"/>
    </w:rPr>
  </w:style>
  <w:style w:type="paragraph" w:styleId="a8">
    <w:name w:val="Body Text"/>
    <w:basedOn w:val="a"/>
    <w:rsid w:val="006B04AA"/>
    <w:pPr>
      <w:jc w:val="both"/>
    </w:pPr>
  </w:style>
  <w:style w:type="paragraph" w:styleId="20">
    <w:name w:val="Body Text 2"/>
    <w:basedOn w:val="a"/>
    <w:qFormat/>
    <w:rsid w:val="00134706"/>
    <w:pPr>
      <w:jc w:val="both"/>
    </w:pPr>
  </w:style>
  <w:style w:type="paragraph" w:styleId="30">
    <w:name w:val="Body Text 3"/>
    <w:basedOn w:val="a"/>
    <w:semiHidden/>
    <w:rsid w:val="00752DB9"/>
    <w:pPr>
      <w:widowControl w:val="0"/>
      <w:tabs>
        <w:tab w:val="left" w:pos="720"/>
        <w:tab w:val="left" w:pos="1134"/>
        <w:tab w:val="left" w:pos="1560"/>
        <w:tab w:val="left" w:pos="1985"/>
        <w:tab w:val="left" w:pos="2410"/>
        <w:tab w:val="left" w:pos="2835"/>
        <w:tab w:val="left" w:pos="3261"/>
        <w:tab w:val="left" w:pos="3686"/>
        <w:tab w:val="left" w:pos="4111"/>
        <w:tab w:val="left" w:pos="4536"/>
      </w:tabs>
      <w:ind w:right="-1"/>
    </w:pPr>
  </w:style>
  <w:style w:type="paragraph" w:styleId="a9">
    <w:name w:val="Body Text Indent"/>
    <w:basedOn w:val="a"/>
    <w:rsid w:val="006B04AA"/>
    <w:pPr>
      <w:ind w:firstLine="2124"/>
      <w:jc w:val="both"/>
    </w:pPr>
  </w:style>
  <w:style w:type="paragraph" w:styleId="21">
    <w:name w:val="Body Text Indent 2"/>
    <w:basedOn w:val="a"/>
    <w:rsid w:val="006B04AA"/>
    <w:pPr>
      <w:tabs>
        <w:tab w:val="left" w:pos="1418"/>
        <w:tab w:val="left" w:pos="2127"/>
      </w:tabs>
      <w:ind w:firstLine="567"/>
      <w:jc w:val="both"/>
    </w:pPr>
  </w:style>
  <w:style w:type="paragraph" w:styleId="31">
    <w:name w:val="Body Text Indent 3"/>
    <w:basedOn w:val="a"/>
    <w:rsid w:val="006B04AA"/>
    <w:pPr>
      <w:tabs>
        <w:tab w:val="left" w:pos="1701"/>
        <w:tab w:val="left" w:pos="2127"/>
        <w:tab w:val="left" w:pos="2552"/>
      </w:tabs>
      <w:ind w:firstLine="567"/>
      <w:jc w:val="center"/>
    </w:pPr>
  </w:style>
  <w:style w:type="paragraph" w:styleId="aa">
    <w:name w:val="Block Text"/>
    <w:basedOn w:val="a"/>
    <w:rsid w:val="006B04AA"/>
    <w:pPr>
      <w:tabs>
        <w:tab w:val="left" w:pos="284"/>
      </w:tabs>
      <w:ind w:left="-900" w:right="-285" w:hanging="270"/>
    </w:pPr>
  </w:style>
  <w:style w:type="paragraph" w:styleId="ab">
    <w:name w:val="footer"/>
    <w:basedOn w:val="a"/>
    <w:rsid w:val="006B04AA"/>
    <w:pPr>
      <w:tabs>
        <w:tab w:val="center" w:pos="4153"/>
        <w:tab w:val="right" w:pos="8306"/>
      </w:tabs>
    </w:pPr>
  </w:style>
  <w:style w:type="paragraph" w:customStyle="1" w:styleId="ac">
    <w:name w:val="Κέντρο"/>
    <w:basedOn w:val="a"/>
    <w:autoRedefine/>
    <w:rsid w:val="00752DB9"/>
    <w:pPr>
      <w:jc w:val="center"/>
    </w:pPr>
  </w:style>
  <w:style w:type="paragraph" w:customStyle="1" w:styleId="10">
    <w:name w:val="Στυλ1"/>
    <w:basedOn w:val="11"/>
    <w:autoRedefine/>
    <w:rsid w:val="00F943D8"/>
    <w:rPr>
      <w:lang w:val="en-US"/>
    </w:rPr>
  </w:style>
  <w:style w:type="paragraph" w:customStyle="1" w:styleId="22">
    <w:name w:val="Στυλ2"/>
    <w:basedOn w:val="11"/>
    <w:autoRedefine/>
    <w:rsid w:val="00F943D8"/>
    <w:pPr>
      <w:ind w:firstLine="709"/>
    </w:pPr>
  </w:style>
  <w:style w:type="paragraph" w:customStyle="1" w:styleId="12">
    <w:name w:val="Στυλ 1."/>
    <w:basedOn w:val="a"/>
    <w:autoRedefine/>
    <w:rsid w:val="00F943D8"/>
  </w:style>
  <w:style w:type="paragraph" w:styleId="ad">
    <w:name w:val="Title"/>
    <w:basedOn w:val="a"/>
    <w:qFormat/>
    <w:rsid w:val="006B04AA"/>
    <w:pPr>
      <w:jc w:val="center"/>
    </w:pPr>
    <w:rPr>
      <w:b/>
      <w:u w:val="single"/>
    </w:rPr>
  </w:style>
  <w:style w:type="paragraph" w:styleId="ae">
    <w:name w:val="caption"/>
    <w:basedOn w:val="a"/>
    <w:next w:val="a"/>
    <w:qFormat/>
    <w:rsid w:val="006B04AA"/>
    <w:pPr>
      <w:tabs>
        <w:tab w:val="left" w:pos="709"/>
        <w:tab w:val="left" w:pos="1134"/>
        <w:tab w:val="left" w:pos="1560"/>
        <w:tab w:val="left" w:pos="1985"/>
      </w:tabs>
      <w:ind w:left="709"/>
    </w:pPr>
    <w:rPr>
      <w:b/>
      <w:u w:val="single"/>
    </w:rPr>
  </w:style>
  <w:style w:type="table" w:styleId="af">
    <w:name w:val="Table Grid"/>
    <w:basedOn w:val="a1"/>
    <w:rsid w:val="0056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Βασικό / εσοχή 2"/>
    <w:basedOn w:val="a"/>
    <w:rsid w:val="001728C7"/>
    <w:pPr>
      <w:widowControl w:val="0"/>
      <w:tabs>
        <w:tab w:val="left" w:pos="567"/>
        <w:tab w:val="left" w:pos="1418"/>
        <w:tab w:val="left" w:pos="2268"/>
      </w:tabs>
      <w:adjustRightInd w:val="0"/>
      <w:spacing w:line="360" w:lineRule="atLeast"/>
      <w:ind w:firstLine="1418"/>
      <w:jc w:val="both"/>
      <w:textAlignment w:val="baseline"/>
    </w:pPr>
    <w:rPr>
      <w:rFonts w:ascii="Times New Roman" w:hAnsi="Times New Roman"/>
    </w:rPr>
  </w:style>
  <w:style w:type="character" w:customStyle="1" w:styleId="1Char">
    <w:name w:val="Επικεφαλίδα 1 Char"/>
    <w:link w:val="1"/>
    <w:rsid w:val="001E673E"/>
    <w:rPr>
      <w:rFonts w:ascii="Arial" w:hAnsi="Arial"/>
      <w:sz w:val="24"/>
    </w:rPr>
  </w:style>
  <w:style w:type="character" w:customStyle="1" w:styleId="2Char">
    <w:name w:val="Επικεφαλίδα 2 Char"/>
    <w:link w:val="2"/>
    <w:rsid w:val="004D6CF6"/>
    <w:rPr>
      <w:rFonts w:ascii="Arial" w:hAnsi="Arial"/>
      <w:sz w:val="24"/>
    </w:rPr>
  </w:style>
  <w:style w:type="character" w:styleId="af0">
    <w:name w:val="Strong"/>
    <w:qFormat/>
    <w:rsid w:val="002E0CE1"/>
    <w:rPr>
      <w:b/>
      <w:bCs/>
    </w:rPr>
  </w:style>
  <w:style w:type="character" w:styleId="af1">
    <w:name w:val="annotation reference"/>
    <w:rsid w:val="001C6F9B"/>
    <w:rPr>
      <w:sz w:val="16"/>
      <w:szCs w:val="16"/>
    </w:rPr>
  </w:style>
  <w:style w:type="paragraph" w:styleId="af2">
    <w:name w:val="annotation text"/>
    <w:basedOn w:val="a"/>
    <w:link w:val="Char0"/>
    <w:rsid w:val="001C6F9B"/>
    <w:rPr>
      <w:sz w:val="20"/>
    </w:rPr>
  </w:style>
  <w:style w:type="character" w:customStyle="1" w:styleId="Char0">
    <w:name w:val="Κείμενο σχολίου Char"/>
    <w:link w:val="af2"/>
    <w:rsid w:val="001C6F9B"/>
    <w:rPr>
      <w:rFonts w:ascii="Arial" w:hAnsi="Arial"/>
    </w:rPr>
  </w:style>
  <w:style w:type="paragraph" w:styleId="af3">
    <w:name w:val="annotation subject"/>
    <w:basedOn w:val="af2"/>
    <w:next w:val="af2"/>
    <w:link w:val="Char1"/>
    <w:rsid w:val="001C6F9B"/>
    <w:rPr>
      <w:b/>
      <w:bCs/>
    </w:rPr>
  </w:style>
  <w:style w:type="character" w:customStyle="1" w:styleId="Char1">
    <w:name w:val="Θέμα σχολίου Char"/>
    <w:link w:val="af3"/>
    <w:rsid w:val="001C6F9B"/>
    <w:rPr>
      <w:rFonts w:ascii="Arial" w:hAnsi="Arial"/>
      <w:b/>
      <w:bCs/>
    </w:rPr>
  </w:style>
  <w:style w:type="paragraph" w:styleId="af4">
    <w:name w:val="Balloon Text"/>
    <w:basedOn w:val="a"/>
    <w:link w:val="Char2"/>
    <w:rsid w:val="001C6F9B"/>
    <w:rPr>
      <w:rFonts w:ascii="Segoe UI" w:hAnsi="Segoe UI" w:cs="Segoe UI"/>
      <w:sz w:val="18"/>
      <w:szCs w:val="18"/>
    </w:rPr>
  </w:style>
  <w:style w:type="character" w:customStyle="1" w:styleId="Char2">
    <w:name w:val="Κείμενο πλαισίου Char"/>
    <w:link w:val="af4"/>
    <w:rsid w:val="001C6F9B"/>
    <w:rPr>
      <w:rFonts w:ascii="Segoe UI" w:hAnsi="Segoe UI" w:cs="Segoe UI"/>
      <w:sz w:val="18"/>
      <w:szCs w:val="18"/>
    </w:rPr>
  </w:style>
  <w:style w:type="paragraph" w:customStyle="1" w:styleId="Default">
    <w:name w:val="Default"/>
    <w:rsid w:val="00934FC7"/>
    <w:pPr>
      <w:autoSpaceDE w:val="0"/>
      <w:autoSpaceDN w:val="0"/>
      <w:adjustRightInd w:val="0"/>
    </w:pPr>
    <w:rPr>
      <w:rFonts w:ascii="Arial" w:hAnsi="Arial" w:cs="Arial"/>
      <w:color w:val="000000"/>
      <w:sz w:val="24"/>
      <w:szCs w:val="24"/>
    </w:rPr>
  </w:style>
  <w:style w:type="paragraph" w:styleId="af5">
    <w:name w:val="TOC Heading"/>
    <w:basedOn w:val="1"/>
    <w:next w:val="a"/>
    <w:uiPriority w:val="39"/>
    <w:unhideWhenUsed/>
    <w:qFormat/>
    <w:rsid w:val="00C90F8F"/>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unhideWhenUsed/>
    <w:rsid w:val="004E6ED5"/>
    <w:pPr>
      <w:tabs>
        <w:tab w:val="left" w:pos="480"/>
        <w:tab w:val="right" w:leader="dot" w:pos="8608"/>
      </w:tabs>
      <w:ind w:left="-113"/>
    </w:pPr>
  </w:style>
  <w:style w:type="paragraph" w:styleId="24">
    <w:name w:val="toc 2"/>
    <w:basedOn w:val="a"/>
    <w:next w:val="a"/>
    <w:autoRedefine/>
    <w:uiPriority w:val="39"/>
    <w:unhideWhenUsed/>
    <w:rsid w:val="00D8124A"/>
    <w:pPr>
      <w:ind w:left="240"/>
    </w:pPr>
  </w:style>
  <w:style w:type="paragraph" w:styleId="32">
    <w:name w:val="toc 3"/>
    <w:basedOn w:val="a"/>
    <w:next w:val="a"/>
    <w:autoRedefine/>
    <w:uiPriority w:val="39"/>
    <w:unhideWhenUsed/>
    <w:rsid w:val="00D8124A"/>
    <w:pPr>
      <w:ind w:left="480"/>
    </w:pPr>
  </w:style>
  <w:style w:type="character" w:styleId="-">
    <w:name w:val="Hyperlink"/>
    <w:uiPriority w:val="99"/>
    <w:unhideWhenUsed/>
    <w:rsid w:val="00D8124A"/>
    <w:rPr>
      <w:color w:val="0563C1"/>
      <w:u w:val="single"/>
    </w:rPr>
  </w:style>
  <w:style w:type="character" w:customStyle="1" w:styleId="Char">
    <w:name w:val="Κείμενο υποσημείωσης Char"/>
    <w:basedOn w:val="a0"/>
    <w:link w:val="a5"/>
    <w:uiPriority w:val="99"/>
    <w:semiHidden/>
    <w:qFormat/>
    <w:rsid w:val="008D2287"/>
    <w:rPr>
      <w:rFonts w:ascii="Arial" w:hAnsi="Arial"/>
    </w:rPr>
  </w:style>
  <w:style w:type="character" w:customStyle="1" w:styleId="FootnoteCharacters">
    <w:name w:val="Footnote Characters"/>
    <w:basedOn w:val="a0"/>
    <w:uiPriority w:val="99"/>
    <w:semiHidden/>
    <w:unhideWhenUsed/>
    <w:qFormat/>
    <w:rsid w:val="008D2287"/>
    <w:rPr>
      <w:vertAlign w:val="superscript"/>
    </w:rPr>
  </w:style>
  <w:style w:type="character" w:customStyle="1" w:styleId="FootnoteAnchor">
    <w:name w:val="Footnote Anchor"/>
    <w:rsid w:val="008D2287"/>
    <w:rPr>
      <w:vertAlign w:val="superscript"/>
    </w:rPr>
  </w:style>
  <w:style w:type="paragraph" w:styleId="af6">
    <w:name w:val="List Paragraph"/>
    <w:basedOn w:val="a"/>
    <w:uiPriority w:val="34"/>
    <w:qFormat/>
    <w:rsid w:val="001F5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104">
      <w:bodyDiv w:val="1"/>
      <w:marLeft w:val="0"/>
      <w:marRight w:val="0"/>
      <w:marTop w:val="0"/>
      <w:marBottom w:val="0"/>
      <w:divBdr>
        <w:top w:val="none" w:sz="0" w:space="0" w:color="auto"/>
        <w:left w:val="none" w:sz="0" w:space="0" w:color="auto"/>
        <w:bottom w:val="none" w:sz="0" w:space="0" w:color="auto"/>
        <w:right w:val="none" w:sz="0" w:space="0" w:color="auto"/>
      </w:divBdr>
    </w:div>
    <w:div w:id="113990040">
      <w:bodyDiv w:val="1"/>
      <w:marLeft w:val="0"/>
      <w:marRight w:val="0"/>
      <w:marTop w:val="0"/>
      <w:marBottom w:val="0"/>
      <w:divBdr>
        <w:top w:val="none" w:sz="0" w:space="0" w:color="auto"/>
        <w:left w:val="none" w:sz="0" w:space="0" w:color="auto"/>
        <w:bottom w:val="none" w:sz="0" w:space="0" w:color="auto"/>
        <w:right w:val="none" w:sz="0" w:space="0" w:color="auto"/>
      </w:divBdr>
      <w:divsChild>
        <w:div w:id="1711412496">
          <w:marLeft w:val="0"/>
          <w:marRight w:val="0"/>
          <w:marTop w:val="0"/>
          <w:marBottom w:val="0"/>
          <w:divBdr>
            <w:top w:val="none" w:sz="0" w:space="0" w:color="auto"/>
            <w:left w:val="none" w:sz="0" w:space="0" w:color="auto"/>
            <w:bottom w:val="none" w:sz="0" w:space="0" w:color="auto"/>
            <w:right w:val="none" w:sz="0" w:space="0" w:color="auto"/>
          </w:divBdr>
        </w:div>
      </w:divsChild>
    </w:div>
    <w:div w:id="188639743">
      <w:bodyDiv w:val="1"/>
      <w:marLeft w:val="0"/>
      <w:marRight w:val="0"/>
      <w:marTop w:val="0"/>
      <w:marBottom w:val="0"/>
      <w:divBdr>
        <w:top w:val="none" w:sz="0" w:space="0" w:color="auto"/>
        <w:left w:val="none" w:sz="0" w:space="0" w:color="auto"/>
        <w:bottom w:val="none" w:sz="0" w:space="0" w:color="auto"/>
        <w:right w:val="none" w:sz="0" w:space="0" w:color="auto"/>
      </w:divBdr>
    </w:div>
    <w:div w:id="383455028">
      <w:bodyDiv w:val="1"/>
      <w:marLeft w:val="0"/>
      <w:marRight w:val="0"/>
      <w:marTop w:val="0"/>
      <w:marBottom w:val="0"/>
      <w:divBdr>
        <w:top w:val="none" w:sz="0" w:space="0" w:color="auto"/>
        <w:left w:val="none" w:sz="0" w:space="0" w:color="auto"/>
        <w:bottom w:val="none" w:sz="0" w:space="0" w:color="auto"/>
        <w:right w:val="none" w:sz="0" w:space="0" w:color="auto"/>
      </w:divBdr>
    </w:div>
    <w:div w:id="485707147">
      <w:bodyDiv w:val="1"/>
      <w:marLeft w:val="0"/>
      <w:marRight w:val="0"/>
      <w:marTop w:val="0"/>
      <w:marBottom w:val="0"/>
      <w:divBdr>
        <w:top w:val="none" w:sz="0" w:space="0" w:color="auto"/>
        <w:left w:val="none" w:sz="0" w:space="0" w:color="auto"/>
        <w:bottom w:val="none" w:sz="0" w:space="0" w:color="auto"/>
        <w:right w:val="none" w:sz="0" w:space="0" w:color="auto"/>
      </w:divBdr>
    </w:div>
    <w:div w:id="685834676">
      <w:bodyDiv w:val="1"/>
      <w:marLeft w:val="0"/>
      <w:marRight w:val="0"/>
      <w:marTop w:val="0"/>
      <w:marBottom w:val="0"/>
      <w:divBdr>
        <w:top w:val="none" w:sz="0" w:space="0" w:color="auto"/>
        <w:left w:val="none" w:sz="0" w:space="0" w:color="auto"/>
        <w:bottom w:val="none" w:sz="0" w:space="0" w:color="auto"/>
        <w:right w:val="none" w:sz="0" w:space="0" w:color="auto"/>
      </w:divBdr>
    </w:div>
    <w:div w:id="730227866">
      <w:bodyDiv w:val="1"/>
      <w:marLeft w:val="0"/>
      <w:marRight w:val="0"/>
      <w:marTop w:val="0"/>
      <w:marBottom w:val="0"/>
      <w:divBdr>
        <w:top w:val="none" w:sz="0" w:space="0" w:color="auto"/>
        <w:left w:val="none" w:sz="0" w:space="0" w:color="auto"/>
        <w:bottom w:val="none" w:sz="0" w:space="0" w:color="auto"/>
        <w:right w:val="none" w:sz="0" w:space="0" w:color="auto"/>
      </w:divBdr>
    </w:div>
    <w:div w:id="745615669">
      <w:bodyDiv w:val="1"/>
      <w:marLeft w:val="0"/>
      <w:marRight w:val="0"/>
      <w:marTop w:val="0"/>
      <w:marBottom w:val="0"/>
      <w:divBdr>
        <w:top w:val="none" w:sz="0" w:space="0" w:color="auto"/>
        <w:left w:val="none" w:sz="0" w:space="0" w:color="auto"/>
        <w:bottom w:val="none" w:sz="0" w:space="0" w:color="auto"/>
        <w:right w:val="none" w:sz="0" w:space="0" w:color="auto"/>
      </w:divBdr>
    </w:div>
    <w:div w:id="758327021">
      <w:bodyDiv w:val="1"/>
      <w:marLeft w:val="0"/>
      <w:marRight w:val="0"/>
      <w:marTop w:val="0"/>
      <w:marBottom w:val="0"/>
      <w:divBdr>
        <w:top w:val="none" w:sz="0" w:space="0" w:color="auto"/>
        <w:left w:val="none" w:sz="0" w:space="0" w:color="auto"/>
        <w:bottom w:val="none" w:sz="0" w:space="0" w:color="auto"/>
        <w:right w:val="none" w:sz="0" w:space="0" w:color="auto"/>
      </w:divBdr>
    </w:div>
    <w:div w:id="1232040458">
      <w:bodyDiv w:val="1"/>
      <w:marLeft w:val="0"/>
      <w:marRight w:val="0"/>
      <w:marTop w:val="0"/>
      <w:marBottom w:val="0"/>
      <w:divBdr>
        <w:top w:val="none" w:sz="0" w:space="0" w:color="auto"/>
        <w:left w:val="none" w:sz="0" w:space="0" w:color="auto"/>
        <w:bottom w:val="none" w:sz="0" w:space="0" w:color="auto"/>
        <w:right w:val="none" w:sz="0" w:space="0" w:color="auto"/>
      </w:divBdr>
    </w:div>
    <w:div w:id="1274482283">
      <w:bodyDiv w:val="1"/>
      <w:marLeft w:val="0"/>
      <w:marRight w:val="0"/>
      <w:marTop w:val="0"/>
      <w:marBottom w:val="0"/>
      <w:divBdr>
        <w:top w:val="none" w:sz="0" w:space="0" w:color="auto"/>
        <w:left w:val="none" w:sz="0" w:space="0" w:color="auto"/>
        <w:bottom w:val="none" w:sz="0" w:space="0" w:color="auto"/>
        <w:right w:val="none" w:sz="0" w:space="0" w:color="auto"/>
      </w:divBdr>
    </w:div>
    <w:div w:id="1279527999">
      <w:bodyDiv w:val="1"/>
      <w:marLeft w:val="0"/>
      <w:marRight w:val="0"/>
      <w:marTop w:val="0"/>
      <w:marBottom w:val="0"/>
      <w:divBdr>
        <w:top w:val="none" w:sz="0" w:space="0" w:color="auto"/>
        <w:left w:val="none" w:sz="0" w:space="0" w:color="auto"/>
        <w:bottom w:val="none" w:sz="0" w:space="0" w:color="auto"/>
        <w:right w:val="none" w:sz="0" w:space="0" w:color="auto"/>
      </w:divBdr>
    </w:div>
    <w:div w:id="1428311376">
      <w:bodyDiv w:val="1"/>
      <w:marLeft w:val="0"/>
      <w:marRight w:val="0"/>
      <w:marTop w:val="0"/>
      <w:marBottom w:val="0"/>
      <w:divBdr>
        <w:top w:val="none" w:sz="0" w:space="0" w:color="auto"/>
        <w:left w:val="none" w:sz="0" w:space="0" w:color="auto"/>
        <w:bottom w:val="none" w:sz="0" w:space="0" w:color="auto"/>
        <w:right w:val="none" w:sz="0" w:space="0" w:color="auto"/>
      </w:divBdr>
    </w:div>
    <w:div w:id="1685324743">
      <w:bodyDiv w:val="1"/>
      <w:marLeft w:val="0"/>
      <w:marRight w:val="0"/>
      <w:marTop w:val="0"/>
      <w:marBottom w:val="0"/>
      <w:divBdr>
        <w:top w:val="none" w:sz="0" w:space="0" w:color="auto"/>
        <w:left w:val="none" w:sz="0" w:space="0" w:color="auto"/>
        <w:bottom w:val="none" w:sz="0" w:space="0" w:color="auto"/>
        <w:right w:val="none" w:sz="0" w:space="0" w:color="auto"/>
      </w:divBdr>
    </w:div>
    <w:div w:id="1879275016">
      <w:bodyDiv w:val="1"/>
      <w:marLeft w:val="0"/>
      <w:marRight w:val="0"/>
      <w:marTop w:val="0"/>
      <w:marBottom w:val="0"/>
      <w:divBdr>
        <w:top w:val="none" w:sz="0" w:space="0" w:color="auto"/>
        <w:left w:val="none" w:sz="0" w:space="0" w:color="auto"/>
        <w:bottom w:val="none" w:sz="0" w:space="0" w:color="auto"/>
        <w:right w:val="none" w:sz="0" w:space="0" w:color="auto"/>
      </w:divBdr>
    </w:div>
    <w:div w:id="2089039493">
      <w:bodyDiv w:val="1"/>
      <w:marLeft w:val="0"/>
      <w:marRight w:val="0"/>
      <w:marTop w:val="0"/>
      <w:marBottom w:val="0"/>
      <w:divBdr>
        <w:top w:val="none" w:sz="0" w:space="0" w:color="auto"/>
        <w:left w:val="none" w:sz="0" w:space="0" w:color="auto"/>
        <w:bottom w:val="none" w:sz="0" w:space="0" w:color="auto"/>
        <w:right w:val="none" w:sz="0" w:space="0" w:color="auto"/>
      </w:divBdr>
    </w:div>
    <w:div w:id="21111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895F-3A9D-4345-9608-C3F785CA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1985</Words>
  <Characters>13071</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ΠΡΟΔΙΑΓΡΑΦΗ ΟΡΥΚΤΕΛΕΑΙΟΥ ΛΙΠΑΝΣΕΩΣ ΝΑΥΤΙΚΩΝ ΠΕΤΡΕΛΑΙΟΚΙΝΗΤΗΡΩΝ SAE 40</vt:lpstr>
    </vt:vector>
  </TitlesOfParts>
  <Company>Πολεμικό Ναυτικό.</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ΟΡΥΚΤΕΛΕΑΙΟΥ ΛΙΠΑΝΣΕΩΣ ΝΑΥΤΙΚΩΝ ΠΕΤΡΕΛΑΙΟΚΙΝΗΤΗΡΩΝ SAE 40</dc:title>
  <dc:creator>Αντιπλοίαρχος (Μ) Ευάγγελος Κορρές ΠΝ</dc:creator>
  <cp:lastModifiedBy>ΓΕΝ/Δ1-V ΤΜΗΜΑΤΑΡΧΗΣ</cp:lastModifiedBy>
  <cp:revision>14</cp:revision>
  <cp:lastPrinted>2025-02-24T08:36:00Z</cp:lastPrinted>
  <dcterms:created xsi:type="dcterms:W3CDTF">2025-04-03T10:56:00Z</dcterms:created>
  <dcterms:modified xsi:type="dcterms:W3CDTF">2025-04-09T06:41:00Z</dcterms:modified>
</cp:coreProperties>
</file>