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AA" w:rsidRPr="009E1861" w:rsidRDefault="00B7236A" w:rsidP="00B7236A">
      <w:pPr>
        <w:tabs>
          <w:tab w:val="left" w:pos="720"/>
          <w:tab w:val="left" w:pos="1440"/>
          <w:tab w:val="left" w:pos="2160"/>
          <w:tab w:val="left" w:pos="2880"/>
        </w:tabs>
        <w:jc w:val="center"/>
        <w:rPr>
          <w:rFonts w:cs="Arial"/>
          <w:b/>
          <w:sz w:val="44"/>
          <w:szCs w:val="44"/>
          <w:u w:val="single"/>
        </w:rPr>
      </w:pPr>
      <w:r w:rsidRPr="009E1861">
        <w:rPr>
          <w:rFonts w:cs="Arial"/>
          <w:b/>
          <w:sz w:val="44"/>
          <w:szCs w:val="44"/>
          <w:u w:val="single"/>
        </w:rPr>
        <w:t>ΠΡΟΔΙΑΓΡΑΦΗ ΕΝΟΠΛΩΝ ΔΥΝΑΜΕΩΝ</w:t>
      </w:r>
    </w:p>
    <w:p w:rsidR="00B7236A" w:rsidRPr="009E1861" w:rsidRDefault="00DE162B" w:rsidP="00B7236A">
      <w:pPr>
        <w:tabs>
          <w:tab w:val="left" w:pos="720"/>
          <w:tab w:val="left" w:pos="1440"/>
          <w:tab w:val="left" w:pos="2160"/>
          <w:tab w:val="left" w:pos="2880"/>
        </w:tabs>
        <w:jc w:val="center"/>
        <w:rPr>
          <w:rFonts w:cs="Arial"/>
          <w:b/>
          <w:sz w:val="44"/>
          <w:szCs w:val="44"/>
          <w:u w:val="single"/>
        </w:rPr>
      </w:pPr>
      <w:r w:rsidRPr="009E1861">
        <w:rPr>
          <w:rFonts w:cs="Arial"/>
          <w:b/>
          <w:sz w:val="44"/>
          <w:szCs w:val="44"/>
          <w:u w:val="single"/>
        </w:rPr>
        <w:t xml:space="preserve"> </w:t>
      </w: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 w:val="40"/>
          <w:szCs w:val="40"/>
        </w:rPr>
      </w:pPr>
    </w:p>
    <w:p w:rsidR="00B7236A" w:rsidRPr="009E1861" w:rsidRDefault="00B7236A" w:rsidP="00B7236A">
      <w:pPr>
        <w:tabs>
          <w:tab w:val="left" w:pos="720"/>
          <w:tab w:val="left" w:pos="1440"/>
          <w:tab w:val="left" w:pos="2160"/>
          <w:tab w:val="left" w:pos="2880"/>
        </w:tabs>
        <w:rPr>
          <w:rFonts w:cs="Arial"/>
          <w:sz w:val="32"/>
          <w:szCs w:val="32"/>
        </w:rPr>
      </w:pPr>
      <w:r w:rsidRPr="009E1861">
        <w:rPr>
          <w:rFonts w:cs="Arial"/>
          <w:sz w:val="32"/>
          <w:szCs w:val="32"/>
        </w:rPr>
        <w:t xml:space="preserve">ΠΕΔ - Α -                                       </w:t>
      </w:r>
      <w:r w:rsidR="005F04F2" w:rsidRPr="009E1861">
        <w:rPr>
          <w:rFonts w:cs="Arial"/>
          <w:sz w:val="32"/>
          <w:szCs w:val="32"/>
        </w:rPr>
        <w:t xml:space="preserve">                  </w:t>
      </w:r>
      <w:r w:rsidRPr="009E1861">
        <w:rPr>
          <w:rFonts w:cs="Arial"/>
          <w:sz w:val="32"/>
          <w:szCs w:val="32"/>
        </w:rPr>
        <w:t xml:space="preserve">    ΕΚΔΟΣΗ 1η          </w:t>
      </w: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jc w:val="center"/>
        <w:rPr>
          <w:rFonts w:cs="Arial"/>
          <w:sz w:val="40"/>
          <w:szCs w:val="40"/>
        </w:rPr>
      </w:pPr>
    </w:p>
    <w:p w:rsidR="00FF09CC" w:rsidRPr="00FF09CC" w:rsidRDefault="00522D88" w:rsidP="00B7236A">
      <w:pPr>
        <w:tabs>
          <w:tab w:val="left" w:pos="720"/>
          <w:tab w:val="left" w:pos="1440"/>
          <w:tab w:val="left" w:pos="2160"/>
          <w:tab w:val="left" w:pos="2880"/>
        </w:tabs>
        <w:jc w:val="center"/>
        <w:rPr>
          <w:rFonts w:cs="Arial"/>
          <w:sz w:val="40"/>
          <w:szCs w:val="40"/>
        </w:rPr>
      </w:pPr>
      <w:r>
        <w:rPr>
          <w:rFonts w:cs="Arial"/>
          <w:sz w:val="40"/>
          <w:szCs w:val="40"/>
        </w:rPr>
        <w:t>ΥΔΡΟΓΟΝΟ ΣΥΣΤΗΜΑΤΟΣ</w:t>
      </w:r>
      <w:r w:rsidR="00FF09CC">
        <w:rPr>
          <w:rFonts w:cs="Arial"/>
          <w:sz w:val="40"/>
          <w:szCs w:val="40"/>
        </w:rPr>
        <w:t xml:space="preserve"> ΑΝΑΕΡΟΒΙΑΣ ΠΡΟΩΣΗΣ </w:t>
      </w:r>
      <w:r w:rsidR="00FF09CC" w:rsidRPr="00FF09CC">
        <w:rPr>
          <w:rFonts w:cs="Arial"/>
          <w:sz w:val="40"/>
          <w:szCs w:val="40"/>
        </w:rPr>
        <w:t>(</w:t>
      </w:r>
      <w:r w:rsidR="00FF09CC">
        <w:rPr>
          <w:rFonts w:cs="Arial"/>
          <w:sz w:val="40"/>
          <w:szCs w:val="40"/>
          <w:lang w:val="en-US"/>
        </w:rPr>
        <w:t>AIP</w:t>
      </w:r>
      <w:r w:rsidR="00FF09CC" w:rsidRPr="00FF09CC">
        <w:rPr>
          <w:rFonts w:cs="Arial"/>
          <w:sz w:val="40"/>
          <w:szCs w:val="40"/>
        </w:rPr>
        <w:t>)</w:t>
      </w:r>
    </w:p>
    <w:p w:rsidR="00B7236A" w:rsidRDefault="00A55498" w:rsidP="00B7236A">
      <w:pPr>
        <w:tabs>
          <w:tab w:val="left" w:pos="720"/>
          <w:tab w:val="left" w:pos="1440"/>
          <w:tab w:val="left" w:pos="2160"/>
          <w:tab w:val="left" w:pos="2880"/>
        </w:tabs>
        <w:jc w:val="center"/>
        <w:rPr>
          <w:rFonts w:cs="Arial"/>
          <w:sz w:val="40"/>
          <w:szCs w:val="40"/>
        </w:rPr>
      </w:pPr>
      <w:r>
        <w:rPr>
          <w:rFonts w:cs="Arial"/>
          <w:sz w:val="40"/>
          <w:szCs w:val="40"/>
        </w:rPr>
        <w:t xml:space="preserve"> Υ/Β τ. 214 - ΩΚΕΑΝΟΣ</w:t>
      </w:r>
    </w:p>
    <w:p w:rsidR="00B7236A" w:rsidRPr="00A55498" w:rsidRDefault="00B7236A" w:rsidP="00B7236A">
      <w:pPr>
        <w:tabs>
          <w:tab w:val="left" w:pos="720"/>
          <w:tab w:val="left" w:pos="1440"/>
          <w:tab w:val="left" w:pos="2160"/>
          <w:tab w:val="left" w:pos="2880"/>
        </w:tabs>
        <w:jc w:val="center"/>
        <w:rPr>
          <w:rFonts w:cs="Arial"/>
          <w:sz w:val="40"/>
          <w:szCs w:val="40"/>
        </w:rPr>
      </w:pPr>
    </w:p>
    <w:p w:rsidR="00B7236A" w:rsidRPr="00A55498" w:rsidRDefault="00B7236A" w:rsidP="00B7236A">
      <w:pPr>
        <w:tabs>
          <w:tab w:val="left" w:pos="720"/>
          <w:tab w:val="left" w:pos="1440"/>
          <w:tab w:val="left" w:pos="2160"/>
          <w:tab w:val="left" w:pos="2880"/>
        </w:tabs>
        <w:jc w:val="center"/>
        <w:rPr>
          <w:rFonts w:cs="Arial"/>
          <w:sz w:val="40"/>
          <w:szCs w:val="40"/>
        </w:rPr>
      </w:pPr>
    </w:p>
    <w:p w:rsidR="005F04F2" w:rsidRPr="00A55498" w:rsidRDefault="005F04F2" w:rsidP="00B7236A">
      <w:pPr>
        <w:tabs>
          <w:tab w:val="left" w:pos="720"/>
          <w:tab w:val="left" w:pos="1440"/>
          <w:tab w:val="left" w:pos="2160"/>
          <w:tab w:val="left" w:pos="2880"/>
        </w:tabs>
        <w:jc w:val="right"/>
        <w:rPr>
          <w:rFonts w:cs="Arial"/>
          <w:sz w:val="40"/>
          <w:szCs w:val="40"/>
        </w:rPr>
      </w:pPr>
    </w:p>
    <w:p w:rsidR="00B7236A" w:rsidRPr="00A55498" w:rsidRDefault="00B7236A" w:rsidP="00B7236A">
      <w:pPr>
        <w:tabs>
          <w:tab w:val="left" w:pos="720"/>
          <w:tab w:val="left" w:pos="1440"/>
          <w:tab w:val="left" w:pos="2160"/>
          <w:tab w:val="left" w:pos="2880"/>
        </w:tabs>
        <w:jc w:val="right"/>
        <w:rPr>
          <w:rFonts w:cs="Arial"/>
          <w:sz w:val="28"/>
          <w:szCs w:val="28"/>
        </w:rPr>
      </w:pPr>
    </w:p>
    <w:p w:rsidR="00B7236A" w:rsidRPr="009E1861" w:rsidRDefault="00562B3A" w:rsidP="00B7236A">
      <w:pPr>
        <w:tabs>
          <w:tab w:val="left" w:pos="720"/>
          <w:tab w:val="left" w:pos="1440"/>
          <w:tab w:val="left" w:pos="2160"/>
          <w:tab w:val="left" w:pos="2880"/>
        </w:tabs>
        <w:jc w:val="right"/>
        <w:rPr>
          <w:rFonts w:cs="Arial"/>
          <w:sz w:val="28"/>
          <w:szCs w:val="28"/>
        </w:rPr>
      </w:pPr>
      <w:r>
        <w:rPr>
          <w:rFonts w:cs="Arial"/>
          <w:sz w:val="28"/>
          <w:szCs w:val="28"/>
        </w:rPr>
        <w:t>…</w:t>
      </w:r>
      <w:r w:rsidRPr="00562B3A">
        <w:rPr>
          <w:rFonts w:cs="Arial"/>
          <w:sz w:val="28"/>
          <w:szCs w:val="28"/>
        </w:rPr>
        <w:t>….</w:t>
      </w:r>
      <w:r>
        <w:rPr>
          <w:rFonts w:cs="Arial"/>
          <w:sz w:val="28"/>
          <w:szCs w:val="28"/>
        </w:rPr>
        <w:t xml:space="preserve"> 2025</w:t>
      </w:r>
      <w:r w:rsidR="00B7236A" w:rsidRPr="009E1861">
        <w:rPr>
          <w:rFonts w:cs="Arial"/>
          <w:sz w:val="28"/>
          <w:szCs w:val="28"/>
        </w:rPr>
        <w:t xml:space="preserve">     </w:t>
      </w:r>
    </w:p>
    <w:p w:rsidR="00B7236A" w:rsidRPr="009E1861" w:rsidRDefault="00B7236A" w:rsidP="00B7236A">
      <w:pPr>
        <w:tabs>
          <w:tab w:val="left" w:pos="720"/>
          <w:tab w:val="left" w:pos="1440"/>
          <w:tab w:val="left" w:pos="2160"/>
          <w:tab w:val="left" w:pos="2880"/>
        </w:tabs>
        <w:jc w:val="right"/>
        <w:rPr>
          <w:rFonts w:cs="Arial"/>
          <w:sz w:val="28"/>
          <w:szCs w:val="28"/>
        </w:rPr>
      </w:pPr>
    </w:p>
    <w:p w:rsidR="00B7236A" w:rsidRPr="009E1861" w:rsidRDefault="00B7236A" w:rsidP="00B7236A">
      <w:pPr>
        <w:tabs>
          <w:tab w:val="left" w:pos="720"/>
          <w:tab w:val="left" w:pos="1440"/>
          <w:tab w:val="left" w:pos="2160"/>
          <w:tab w:val="left" w:pos="2880"/>
        </w:tabs>
        <w:jc w:val="center"/>
        <w:rPr>
          <w:rFonts w:cs="Arial"/>
          <w:sz w:val="28"/>
          <w:szCs w:val="28"/>
        </w:rPr>
      </w:pPr>
      <w:r w:rsidRPr="009E1861">
        <w:rPr>
          <w:rFonts w:cs="Arial"/>
          <w:sz w:val="28"/>
          <w:szCs w:val="28"/>
        </w:rPr>
        <w:t xml:space="preserve">                                            </w:t>
      </w:r>
    </w:p>
    <w:p w:rsidR="00B7236A" w:rsidRPr="009E1861" w:rsidRDefault="00B7236A" w:rsidP="00B7236A">
      <w:pPr>
        <w:tabs>
          <w:tab w:val="left" w:pos="720"/>
          <w:tab w:val="left" w:pos="1440"/>
          <w:tab w:val="left" w:pos="2160"/>
          <w:tab w:val="left" w:pos="2880"/>
        </w:tabs>
        <w:jc w:val="center"/>
        <w:rPr>
          <w:rFonts w:cs="Arial"/>
          <w:sz w:val="28"/>
          <w:szCs w:val="28"/>
        </w:rPr>
      </w:pPr>
      <w:r w:rsidRPr="009E1861">
        <w:rPr>
          <w:rFonts w:cs="Arial"/>
          <w:sz w:val="28"/>
          <w:szCs w:val="28"/>
        </w:rPr>
        <w:t xml:space="preserve">                                           </w:t>
      </w:r>
      <w:r w:rsidR="005F04F2" w:rsidRPr="009E1861">
        <w:rPr>
          <w:rFonts w:cs="Arial"/>
          <w:sz w:val="28"/>
          <w:szCs w:val="28"/>
        </w:rPr>
        <w:t xml:space="preserve">               </w:t>
      </w:r>
      <w:r w:rsidRPr="009E1861">
        <w:rPr>
          <w:rFonts w:cs="Arial"/>
          <w:sz w:val="28"/>
          <w:szCs w:val="28"/>
        </w:rPr>
        <w:t xml:space="preserve"> ΕΛΛΗΝΙΚΗ ΔΗΜΟΚΡΑΤΙΑ</w:t>
      </w:r>
    </w:p>
    <w:p w:rsidR="00B7236A" w:rsidRPr="009E1861" w:rsidRDefault="00B7236A" w:rsidP="00B7236A">
      <w:pPr>
        <w:tabs>
          <w:tab w:val="left" w:pos="720"/>
          <w:tab w:val="left" w:pos="1440"/>
          <w:tab w:val="left" w:pos="2160"/>
          <w:tab w:val="left" w:pos="2880"/>
        </w:tabs>
        <w:jc w:val="right"/>
        <w:rPr>
          <w:rFonts w:cs="Arial"/>
          <w:sz w:val="28"/>
          <w:szCs w:val="28"/>
        </w:rPr>
      </w:pPr>
      <w:r w:rsidRPr="009E1861">
        <w:rPr>
          <w:rFonts w:cs="Arial"/>
          <w:sz w:val="28"/>
          <w:szCs w:val="28"/>
        </w:rPr>
        <w:t xml:space="preserve">ΥΠΟΥΡΓΕΙΟ ΕΘΝΙΚΗΣ ΑΜΥΝΑΣ       </w:t>
      </w:r>
    </w:p>
    <w:p w:rsidR="00B7236A" w:rsidRPr="009E1861" w:rsidRDefault="00B7236A" w:rsidP="00B7236A">
      <w:pPr>
        <w:tabs>
          <w:tab w:val="left" w:pos="720"/>
          <w:tab w:val="left" w:pos="1440"/>
          <w:tab w:val="left" w:pos="2160"/>
          <w:tab w:val="left" w:pos="2880"/>
        </w:tabs>
        <w:jc w:val="right"/>
        <w:rPr>
          <w:rFonts w:cs="Arial"/>
          <w:sz w:val="28"/>
          <w:szCs w:val="28"/>
        </w:rPr>
      </w:pPr>
    </w:p>
    <w:p w:rsidR="00B7236A" w:rsidRPr="009E1861" w:rsidRDefault="00B7236A" w:rsidP="00B7236A">
      <w:pPr>
        <w:tabs>
          <w:tab w:val="left" w:pos="720"/>
          <w:tab w:val="left" w:pos="1440"/>
          <w:tab w:val="left" w:pos="2160"/>
          <w:tab w:val="left" w:pos="2880"/>
        </w:tabs>
        <w:jc w:val="right"/>
        <w:rPr>
          <w:rFonts w:cs="Arial"/>
          <w:sz w:val="28"/>
          <w:szCs w:val="28"/>
        </w:rPr>
      </w:pPr>
    </w:p>
    <w:p w:rsidR="00B7236A" w:rsidRPr="009E1861" w:rsidRDefault="00B7236A" w:rsidP="00B7236A">
      <w:pPr>
        <w:tabs>
          <w:tab w:val="left" w:pos="720"/>
          <w:tab w:val="left" w:pos="1440"/>
          <w:tab w:val="left" w:pos="2160"/>
          <w:tab w:val="left" w:pos="2880"/>
        </w:tabs>
        <w:rPr>
          <w:rFonts w:cs="Arial"/>
          <w:sz w:val="28"/>
          <w:szCs w:val="28"/>
        </w:rPr>
      </w:pPr>
      <w:r w:rsidRPr="009E1861">
        <w:rPr>
          <w:rFonts w:cs="Arial"/>
          <w:sz w:val="28"/>
          <w:szCs w:val="28"/>
        </w:rPr>
        <w:t>ΑΔΙΑΒΑΘΜΗΤΟ</w:t>
      </w:r>
    </w:p>
    <w:p w:rsidR="00B7236A" w:rsidRPr="009E1861" w:rsidRDefault="00B7236A" w:rsidP="00B7236A">
      <w:pPr>
        <w:tabs>
          <w:tab w:val="left" w:pos="720"/>
          <w:tab w:val="left" w:pos="1440"/>
          <w:tab w:val="left" w:pos="2160"/>
          <w:tab w:val="left" w:pos="2880"/>
        </w:tabs>
        <w:rPr>
          <w:rFonts w:cs="Arial"/>
          <w:sz w:val="32"/>
          <w:szCs w:val="32"/>
        </w:rPr>
        <w:sectPr w:rsidR="00B7236A" w:rsidRPr="009E1861" w:rsidSect="005F04F2">
          <w:headerReference w:type="even" r:id="rId8"/>
          <w:headerReference w:type="default" r:id="rId9"/>
          <w:footerReference w:type="even" r:id="rId10"/>
          <w:footerReference w:type="default" r:id="rId11"/>
          <w:pgSz w:w="12242" w:h="15842"/>
          <w:pgMar w:top="1701" w:right="1701" w:bottom="1418" w:left="1701" w:header="720" w:footer="720" w:gutter="0"/>
          <w:pgNumType w:fmt="numberInDash" w:start="1"/>
          <w:cols w:space="720"/>
          <w:titlePg/>
        </w:sectPr>
      </w:pPr>
      <w:r w:rsidRPr="009E1861">
        <w:rPr>
          <w:rFonts w:cs="Arial"/>
          <w:sz w:val="28"/>
          <w:szCs w:val="28"/>
        </w:rPr>
        <w:t>ΑΝΑΡΤΗΤΕΑ ΣΤΟ ΔΙΑΔΙΚΤΥΟ</w:t>
      </w:r>
      <w:r w:rsidRPr="009E1861">
        <w:rPr>
          <w:rFonts w:cs="Arial"/>
          <w:sz w:val="32"/>
          <w:szCs w:val="32"/>
        </w:rPr>
        <w:t xml:space="preserve">                                  </w:t>
      </w:r>
    </w:p>
    <w:p w:rsidR="006B04AA" w:rsidRPr="009E1861" w:rsidRDefault="006B04AA" w:rsidP="005E0846">
      <w:pPr>
        <w:pStyle w:val="11"/>
        <w:tabs>
          <w:tab w:val="clear" w:pos="709"/>
          <w:tab w:val="clear" w:pos="1134"/>
          <w:tab w:val="clear" w:pos="1560"/>
          <w:tab w:val="clear" w:pos="1985"/>
          <w:tab w:val="clear" w:pos="2410"/>
          <w:tab w:val="clear" w:pos="2835"/>
          <w:tab w:val="clear" w:pos="4560"/>
          <w:tab w:val="clear" w:pos="5954"/>
          <w:tab w:val="left" w:pos="720"/>
          <w:tab w:val="left" w:pos="1440"/>
          <w:tab w:val="left" w:pos="2160"/>
          <w:tab w:val="left" w:pos="2880"/>
        </w:tabs>
        <w:rPr>
          <w:rFonts w:cs="Arial"/>
          <w:szCs w:val="24"/>
        </w:rPr>
      </w:pPr>
    </w:p>
    <w:p w:rsidR="006B04AA" w:rsidRPr="009E1861" w:rsidRDefault="00C90F8F" w:rsidP="00C90F8F">
      <w:pPr>
        <w:tabs>
          <w:tab w:val="left" w:pos="720"/>
          <w:tab w:val="left" w:pos="1440"/>
          <w:tab w:val="left" w:pos="2160"/>
          <w:tab w:val="left" w:pos="2880"/>
        </w:tabs>
        <w:jc w:val="center"/>
        <w:rPr>
          <w:rFonts w:cs="Arial"/>
          <w:szCs w:val="24"/>
          <w:u w:val="single"/>
        </w:rPr>
      </w:pPr>
      <w:r w:rsidRPr="009E1861">
        <w:rPr>
          <w:rFonts w:cs="Arial"/>
          <w:szCs w:val="24"/>
          <w:u w:val="single"/>
        </w:rPr>
        <w:t>ΠΙΝΑΚΑΣ ΠΕΡΙΕΧΟΜΕΝΩΝ</w:t>
      </w:r>
    </w:p>
    <w:p w:rsidR="00C90F8F" w:rsidRPr="009E1861" w:rsidRDefault="00C90F8F" w:rsidP="00C90F8F">
      <w:pPr>
        <w:tabs>
          <w:tab w:val="left" w:pos="720"/>
          <w:tab w:val="left" w:pos="1440"/>
          <w:tab w:val="left" w:pos="2160"/>
          <w:tab w:val="left" w:pos="2880"/>
        </w:tabs>
        <w:jc w:val="center"/>
        <w:rPr>
          <w:rFonts w:cs="Arial"/>
          <w:szCs w:val="24"/>
          <w:u w:val="single"/>
        </w:rPr>
      </w:pPr>
    </w:p>
    <w:p w:rsidR="006E10DA" w:rsidRPr="009E1861" w:rsidRDefault="006E10DA" w:rsidP="005E0846">
      <w:pPr>
        <w:tabs>
          <w:tab w:val="left" w:pos="720"/>
          <w:tab w:val="left" w:pos="1440"/>
          <w:tab w:val="left" w:pos="2160"/>
          <w:tab w:val="left" w:pos="2880"/>
        </w:tabs>
        <w:jc w:val="both"/>
        <w:rPr>
          <w:rFonts w:cs="Arial"/>
          <w:b/>
          <w:szCs w:val="24"/>
          <w:u w:val="single"/>
        </w:rPr>
      </w:pPr>
    </w:p>
    <w:p w:rsidR="006E10DA" w:rsidRPr="009E1861" w:rsidRDefault="006E10DA" w:rsidP="005E0846">
      <w:pPr>
        <w:tabs>
          <w:tab w:val="left" w:pos="720"/>
          <w:tab w:val="left" w:pos="1440"/>
          <w:tab w:val="left" w:pos="2160"/>
          <w:tab w:val="left" w:pos="2880"/>
        </w:tabs>
        <w:jc w:val="both"/>
        <w:rPr>
          <w:rFonts w:cs="Arial"/>
          <w:b/>
          <w:szCs w:val="24"/>
          <w:u w:val="single"/>
        </w:rPr>
      </w:pPr>
    </w:p>
    <w:p w:rsidR="00242D5D" w:rsidRDefault="00A1533F">
      <w:pPr>
        <w:pStyle w:val="13"/>
        <w:rPr>
          <w:rStyle w:val="-"/>
          <w:noProof/>
        </w:rPr>
      </w:pPr>
      <w:r w:rsidRPr="009E1861">
        <w:rPr>
          <w:rFonts w:cs="Arial"/>
          <w:b/>
          <w:szCs w:val="24"/>
          <w:u w:val="single"/>
        </w:rPr>
        <w:fldChar w:fldCharType="begin"/>
      </w:r>
      <w:r w:rsidRPr="009E1861">
        <w:rPr>
          <w:rFonts w:cs="Arial"/>
          <w:b/>
          <w:szCs w:val="24"/>
          <w:u w:val="single"/>
        </w:rPr>
        <w:instrText xml:space="preserve"> TOC \o "1-1" \h \z \u </w:instrText>
      </w:r>
      <w:r w:rsidRPr="009E1861">
        <w:rPr>
          <w:rFonts w:cs="Arial"/>
          <w:b/>
          <w:szCs w:val="24"/>
          <w:u w:val="single"/>
        </w:rPr>
        <w:fldChar w:fldCharType="separate"/>
      </w:r>
      <w:hyperlink w:anchor="_Toc195009150" w:history="1">
        <w:r w:rsidR="00242D5D" w:rsidRPr="00411B6F">
          <w:rPr>
            <w:rStyle w:val="-"/>
            <w:noProof/>
          </w:rPr>
          <w:t>1.</w:t>
        </w:r>
        <w:r w:rsidR="00242D5D">
          <w:rPr>
            <w:rFonts w:asciiTheme="minorHAnsi" w:eastAsiaTheme="minorEastAsia" w:hAnsiTheme="minorHAnsi" w:cstheme="minorBidi"/>
            <w:noProof/>
            <w:sz w:val="22"/>
            <w:szCs w:val="22"/>
          </w:rPr>
          <w:tab/>
        </w:r>
        <w:r w:rsidR="00242D5D" w:rsidRPr="00411B6F">
          <w:rPr>
            <w:rStyle w:val="-"/>
            <w:noProof/>
          </w:rPr>
          <w:t>ΠΕΔΙΟ ΕΦΑΡΜΟΓΗΣ</w:t>
        </w:r>
        <w:r w:rsidR="00242D5D">
          <w:rPr>
            <w:noProof/>
            <w:webHidden/>
          </w:rPr>
          <w:tab/>
        </w:r>
        <w:r w:rsidR="00242D5D">
          <w:rPr>
            <w:noProof/>
            <w:webHidden/>
          </w:rPr>
          <w:fldChar w:fldCharType="begin"/>
        </w:r>
        <w:r w:rsidR="00242D5D">
          <w:rPr>
            <w:noProof/>
            <w:webHidden/>
          </w:rPr>
          <w:instrText xml:space="preserve"> PAGEREF _Toc195009150 \h </w:instrText>
        </w:r>
        <w:r w:rsidR="00242D5D">
          <w:rPr>
            <w:noProof/>
            <w:webHidden/>
          </w:rPr>
        </w:r>
        <w:r w:rsidR="00242D5D">
          <w:rPr>
            <w:noProof/>
            <w:webHidden/>
          </w:rPr>
          <w:fldChar w:fldCharType="separate"/>
        </w:r>
        <w:r w:rsidR="00242D5D">
          <w:rPr>
            <w:noProof/>
            <w:webHidden/>
          </w:rPr>
          <w:t>- 3 -</w:t>
        </w:r>
        <w:r w:rsidR="00242D5D">
          <w:rPr>
            <w:noProof/>
            <w:webHidden/>
          </w:rPr>
          <w:fldChar w:fldCharType="end"/>
        </w:r>
      </w:hyperlink>
    </w:p>
    <w:p w:rsidR="00242D5D" w:rsidRPr="00242D5D" w:rsidRDefault="00242D5D" w:rsidP="00242D5D">
      <w:pPr>
        <w:rPr>
          <w:rFonts w:eastAsiaTheme="minorEastAsia"/>
        </w:rPr>
      </w:pPr>
    </w:p>
    <w:p w:rsidR="00242D5D" w:rsidRDefault="003F7A67">
      <w:pPr>
        <w:pStyle w:val="13"/>
        <w:rPr>
          <w:rStyle w:val="-"/>
          <w:noProof/>
        </w:rPr>
      </w:pPr>
      <w:hyperlink w:anchor="_Toc195009151" w:history="1">
        <w:r w:rsidR="00242D5D" w:rsidRPr="00411B6F">
          <w:rPr>
            <w:rStyle w:val="-"/>
            <w:noProof/>
          </w:rPr>
          <w:t>2.</w:t>
        </w:r>
        <w:r w:rsidR="00242D5D">
          <w:rPr>
            <w:rFonts w:asciiTheme="minorHAnsi" w:eastAsiaTheme="minorEastAsia" w:hAnsiTheme="minorHAnsi" w:cstheme="minorBidi"/>
            <w:noProof/>
            <w:sz w:val="22"/>
            <w:szCs w:val="22"/>
          </w:rPr>
          <w:tab/>
        </w:r>
        <w:r w:rsidR="00242D5D" w:rsidRPr="00411B6F">
          <w:rPr>
            <w:rStyle w:val="-"/>
            <w:noProof/>
          </w:rPr>
          <w:t>ΣΧΕΤΙΚΑ ΕΓΓΡΑΦΑ</w:t>
        </w:r>
        <w:r w:rsidR="00242D5D">
          <w:rPr>
            <w:noProof/>
            <w:webHidden/>
          </w:rPr>
          <w:tab/>
        </w:r>
        <w:r w:rsidR="00242D5D">
          <w:rPr>
            <w:noProof/>
            <w:webHidden/>
          </w:rPr>
          <w:fldChar w:fldCharType="begin"/>
        </w:r>
        <w:r w:rsidR="00242D5D">
          <w:rPr>
            <w:noProof/>
            <w:webHidden/>
          </w:rPr>
          <w:instrText xml:space="preserve"> PAGEREF _Toc195009151 \h </w:instrText>
        </w:r>
        <w:r w:rsidR="00242D5D">
          <w:rPr>
            <w:noProof/>
            <w:webHidden/>
          </w:rPr>
        </w:r>
        <w:r w:rsidR="00242D5D">
          <w:rPr>
            <w:noProof/>
            <w:webHidden/>
          </w:rPr>
          <w:fldChar w:fldCharType="separate"/>
        </w:r>
        <w:r w:rsidR="00242D5D">
          <w:rPr>
            <w:noProof/>
            <w:webHidden/>
          </w:rPr>
          <w:t>- 3 -</w:t>
        </w:r>
        <w:r w:rsidR="00242D5D">
          <w:rPr>
            <w:noProof/>
            <w:webHidden/>
          </w:rPr>
          <w:fldChar w:fldCharType="end"/>
        </w:r>
      </w:hyperlink>
    </w:p>
    <w:p w:rsidR="00242D5D" w:rsidRPr="00242D5D" w:rsidRDefault="00242D5D" w:rsidP="00242D5D">
      <w:pPr>
        <w:rPr>
          <w:rFonts w:eastAsiaTheme="minorEastAsia"/>
        </w:rPr>
      </w:pPr>
    </w:p>
    <w:p w:rsidR="00242D5D" w:rsidRDefault="003F7A67">
      <w:pPr>
        <w:pStyle w:val="13"/>
        <w:rPr>
          <w:rStyle w:val="-"/>
          <w:noProof/>
        </w:rPr>
      </w:pPr>
      <w:hyperlink w:anchor="_Toc195009152" w:history="1">
        <w:r w:rsidR="00242D5D" w:rsidRPr="00411B6F">
          <w:rPr>
            <w:rStyle w:val="-"/>
            <w:noProof/>
          </w:rPr>
          <w:t>5.</w:t>
        </w:r>
        <w:r w:rsidR="00242D5D">
          <w:rPr>
            <w:rFonts w:asciiTheme="minorHAnsi" w:eastAsiaTheme="minorEastAsia" w:hAnsiTheme="minorHAnsi" w:cstheme="minorBidi"/>
            <w:noProof/>
            <w:sz w:val="22"/>
            <w:szCs w:val="22"/>
          </w:rPr>
          <w:tab/>
        </w:r>
        <w:r w:rsidR="00242D5D" w:rsidRPr="00411B6F">
          <w:rPr>
            <w:rStyle w:val="-"/>
            <w:noProof/>
          </w:rPr>
          <w:t>ΤΡΟΠΟΣ ΠΑΡΑΔΟΣΗΣ</w:t>
        </w:r>
        <w:r w:rsidR="00242D5D">
          <w:rPr>
            <w:noProof/>
            <w:webHidden/>
          </w:rPr>
          <w:tab/>
        </w:r>
        <w:r w:rsidR="00242D5D">
          <w:rPr>
            <w:noProof/>
            <w:webHidden/>
          </w:rPr>
          <w:fldChar w:fldCharType="begin"/>
        </w:r>
        <w:r w:rsidR="00242D5D">
          <w:rPr>
            <w:noProof/>
            <w:webHidden/>
          </w:rPr>
          <w:instrText xml:space="preserve"> PAGEREF _Toc195009152 \h </w:instrText>
        </w:r>
        <w:r w:rsidR="00242D5D">
          <w:rPr>
            <w:noProof/>
            <w:webHidden/>
          </w:rPr>
        </w:r>
        <w:r w:rsidR="00242D5D">
          <w:rPr>
            <w:noProof/>
            <w:webHidden/>
          </w:rPr>
          <w:fldChar w:fldCharType="separate"/>
        </w:r>
        <w:r w:rsidR="00242D5D">
          <w:rPr>
            <w:noProof/>
            <w:webHidden/>
          </w:rPr>
          <w:t>- 4 -</w:t>
        </w:r>
        <w:r w:rsidR="00242D5D">
          <w:rPr>
            <w:noProof/>
            <w:webHidden/>
          </w:rPr>
          <w:fldChar w:fldCharType="end"/>
        </w:r>
      </w:hyperlink>
    </w:p>
    <w:p w:rsidR="00242D5D" w:rsidRPr="00242D5D" w:rsidRDefault="00242D5D" w:rsidP="00242D5D">
      <w:pPr>
        <w:rPr>
          <w:rFonts w:eastAsiaTheme="minorEastAsia"/>
        </w:rPr>
      </w:pPr>
    </w:p>
    <w:p w:rsidR="00242D5D" w:rsidRDefault="003F7A67">
      <w:pPr>
        <w:pStyle w:val="13"/>
        <w:rPr>
          <w:rStyle w:val="-"/>
          <w:noProof/>
        </w:rPr>
      </w:pPr>
      <w:hyperlink w:anchor="_Toc195009153" w:history="1">
        <w:r w:rsidR="00242D5D" w:rsidRPr="00411B6F">
          <w:rPr>
            <w:rStyle w:val="-"/>
            <w:noProof/>
          </w:rPr>
          <w:t>6.</w:t>
        </w:r>
        <w:r w:rsidR="00242D5D">
          <w:rPr>
            <w:rFonts w:asciiTheme="minorHAnsi" w:eastAsiaTheme="minorEastAsia" w:hAnsiTheme="minorHAnsi" w:cstheme="minorBidi"/>
            <w:noProof/>
            <w:sz w:val="22"/>
            <w:szCs w:val="22"/>
          </w:rPr>
          <w:tab/>
        </w:r>
        <w:r w:rsidR="00242D5D" w:rsidRPr="00411B6F">
          <w:rPr>
            <w:rStyle w:val="-"/>
            <w:noProof/>
          </w:rPr>
          <w:t>ΤΟΠΟΣ ΠΑΡΑΔΟΣΗΣ</w:t>
        </w:r>
        <w:r w:rsidR="00242D5D">
          <w:rPr>
            <w:noProof/>
            <w:webHidden/>
          </w:rPr>
          <w:tab/>
        </w:r>
        <w:r w:rsidR="00242D5D">
          <w:rPr>
            <w:noProof/>
            <w:webHidden/>
          </w:rPr>
          <w:fldChar w:fldCharType="begin"/>
        </w:r>
        <w:r w:rsidR="00242D5D">
          <w:rPr>
            <w:noProof/>
            <w:webHidden/>
          </w:rPr>
          <w:instrText xml:space="preserve"> PAGEREF _Toc195009153 \h </w:instrText>
        </w:r>
        <w:r w:rsidR="00242D5D">
          <w:rPr>
            <w:noProof/>
            <w:webHidden/>
          </w:rPr>
        </w:r>
        <w:r w:rsidR="00242D5D">
          <w:rPr>
            <w:noProof/>
            <w:webHidden/>
          </w:rPr>
          <w:fldChar w:fldCharType="separate"/>
        </w:r>
        <w:r w:rsidR="00242D5D">
          <w:rPr>
            <w:noProof/>
            <w:webHidden/>
          </w:rPr>
          <w:t>- 6 -</w:t>
        </w:r>
        <w:r w:rsidR="00242D5D">
          <w:rPr>
            <w:noProof/>
            <w:webHidden/>
          </w:rPr>
          <w:fldChar w:fldCharType="end"/>
        </w:r>
      </w:hyperlink>
    </w:p>
    <w:p w:rsidR="00242D5D" w:rsidRPr="00242D5D" w:rsidRDefault="00242D5D" w:rsidP="00242D5D">
      <w:pPr>
        <w:rPr>
          <w:rFonts w:eastAsiaTheme="minorEastAsia"/>
        </w:rPr>
      </w:pPr>
    </w:p>
    <w:p w:rsidR="00242D5D" w:rsidRDefault="003F7A67">
      <w:pPr>
        <w:pStyle w:val="13"/>
        <w:rPr>
          <w:rStyle w:val="-"/>
          <w:noProof/>
        </w:rPr>
      </w:pPr>
      <w:hyperlink w:anchor="_Toc195009154" w:history="1">
        <w:r w:rsidR="00242D5D" w:rsidRPr="00411B6F">
          <w:rPr>
            <w:rStyle w:val="-"/>
            <w:noProof/>
          </w:rPr>
          <w:t>10.</w:t>
        </w:r>
        <w:r w:rsidR="00242D5D">
          <w:rPr>
            <w:rFonts w:asciiTheme="minorHAnsi" w:eastAsiaTheme="minorEastAsia" w:hAnsiTheme="minorHAnsi" w:cstheme="minorBidi"/>
            <w:noProof/>
            <w:sz w:val="22"/>
            <w:szCs w:val="22"/>
          </w:rPr>
          <w:tab/>
        </w:r>
        <w:r w:rsidR="00242D5D" w:rsidRPr="00411B6F">
          <w:rPr>
            <w:rStyle w:val="-"/>
            <w:noProof/>
          </w:rPr>
          <w:t>ΑΠΑΡΑΒΑΤΟΙ ΟΡΟΙ</w:t>
        </w:r>
        <w:r w:rsidR="00242D5D">
          <w:rPr>
            <w:noProof/>
            <w:webHidden/>
          </w:rPr>
          <w:tab/>
        </w:r>
        <w:r w:rsidR="00242D5D">
          <w:rPr>
            <w:noProof/>
            <w:webHidden/>
          </w:rPr>
          <w:fldChar w:fldCharType="begin"/>
        </w:r>
        <w:r w:rsidR="00242D5D">
          <w:rPr>
            <w:noProof/>
            <w:webHidden/>
          </w:rPr>
          <w:instrText xml:space="preserve"> PAGEREF _Toc195009154 \h </w:instrText>
        </w:r>
        <w:r w:rsidR="00242D5D">
          <w:rPr>
            <w:noProof/>
            <w:webHidden/>
          </w:rPr>
        </w:r>
        <w:r w:rsidR="00242D5D">
          <w:rPr>
            <w:noProof/>
            <w:webHidden/>
          </w:rPr>
          <w:fldChar w:fldCharType="separate"/>
        </w:r>
        <w:r w:rsidR="00242D5D">
          <w:rPr>
            <w:noProof/>
            <w:webHidden/>
          </w:rPr>
          <w:t>- 9 -</w:t>
        </w:r>
        <w:r w:rsidR="00242D5D">
          <w:rPr>
            <w:noProof/>
            <w:webHidden/>
          </w:rPr>
          <w:fldChar w:fldCharType="end"/>
        </w:r>
      </w:hyperlink>
    </w:p>
    <w:p w:rsidR="00242D5D" w:rsidRPr="00242D5D" w:rsidRDefault="00242D5D" w:rsidP="00242D5D">
      <w:pPr>
        <w:rPr>
          <w:rFonts w:eastAsiaTheme="minorEastAsia"/>
        </w:rPr>
      </w:pPr>
    </w:p>
    <w:p w:rsidR="00242D5D" w:rsidRDefault="003F7A67">
      <w:pPr>
        <w:pStyle w:val="13"/>
        <w:rPr>
          <w:rStyle w:val="-"/>
          <w:noProof/>
        </w:rPr>
      </w:pPr>
      <w:hyperlink w:anchor="_Toc195009155" w:history="1">
        <w:r w:rsidR="00242D5D" w:rsidRPr="00411B6F">
          <w:rPr>
            <w:rStyle w:val="-"/>
            <w:noProof/>
          </w:rPr>
          <w:t>11.</w:t>
        </w:r>
        <w:r w:rsidR="00242D5D">
          <w:rPr>
            <w:rFonts w:asciiTheme="minorHAnsi" w:eastAsiaTheme="minorEastAsia" w:hAnsiTheme="minorHAnsi" w:cstheme="minorBidi"/>
            <w:noProof/>
            <w:sz w:val="22"/>
            <w:szCs w:val="22"/>
          </w:rPr>
          <w:tab/>
        </w:r>
        <w:r w:rsidR="00242D5D" w:rsidRPr="00411B6F">
          <w:rPr>
            <w:rStyle w:val="-"/>
            <w:noProof/>
          </w:rPr>
          <w:t>ΔΙΑΦΟΡΑ</w:t>
        </w:r>
        <w:r w:rsidR="00242D5D">
          <w:rPr>
            <w:noProof/>
            <w:webHidden/>
          </w:rPr>
          <w:tab/>
        </w:r>
        <w:r w:rsidR="00242D5D">
          <w:rPr>
            <w:noProof/>
            <w:webHidden/>
          </w:rPr>
          <w:fldChar w:fldCharType="begin"/>
        </w:r>
        <w:r w:rsidR="00242D5D">
          <w:rPr>
            <w:noProof/>
            <w:webHidden/>
          </w:rPr>
          <w:instrText xml:space="preserve"> PAGEREF _Toc195009155 \h </w:instrText>
        </w:r>
        <w:r w:rsidR="00242D5D">
          <w:rPr>
            <w:noProof/>
            <w:webHidden/>
          </w:rPr>
        </w:r>
        <w:r w:rsidR="00242D5D">
          <w:rPr>
            <w:noProof/>
            <w:webHidden/>
          </w:rPr>
          <w:fldChar w:fldCharType="separate"/>
        </w:r>
        <w:r w:rsidR="00242D5D">
          <w:rPr>
            <w:noProof/>
            <w:webHidden/>
          </w:rPr>
          <w:t>- 9 -</w:t>
        </w:r>
        <w:r w:rsidR="00242D5D">
          <w:rPr>
            <w:noProof/>
            <w:webHidden/>
          </w:rPr>
          <w:fldChar w:fldCharType="end"/>
        </w:r>
      </w:hyperlink>
    </w:p>
    <w:p w:rsidR="00242D5D" w:rsidRPr="00242D5D" w:rsidRDefault="00242D5D" w:rsidP="00242D5D">
      <w:pPr>
        <w:rPr>
          <w:rFonts w:eastAsiaTheme="minorEastAsia"/>
        </w:rPr>
      </w:pPr>
    </w:p>
    <w:p w:rsidR="00242D5D" w:rsidRDefault="003F7A67">
      <w:pPr>
        <w:pStyle w:val="13"/>
        <w:rPr>
          <w:rFonts w:asciiTheme="minorHAnsi" w:eastAsiaTheme="minorEastAsia" w:hAnsiTheme="minorHAnsi" w:cstheme="minorBidi"/>
          <w:noProof/>
          <w:sz w:val="22"/>
          <w:szCs w:val="22"/>
        </w:rPr>
      </w:pPr>
      <w:hyperlink w:anchor="_Toc195009156" w:history="1">
        <w:r w:rsidR="00242D5D" w:rsidRPr="00411B6F">
          <w:rPr>
            <w:rStyle w:val="-"/>
            <w:noProof/>
          </w:rPr>
          <w:t>12.</w:t>
        </w:r>
        <w:r w:rsidR="00242D5D">
          <w:rPr>
            <w:rFonts w:asciiTheme="minorHAnsi" w:eastAsiaTheme="minorEastAsia" w:hAnsiTheme="minorHAnsi" w:cstheme="minorBidi"/>
            <w:noProof/>
            <w:sz w:val="22"/>
            <w:szCs w:val="22"/>
          </w:rPr>
          <w:tab/>
        </w:r>
        <w:r w:rsidR="00242D5D" w:rsidRPr="00411B6F">
          <w:rPr>
            <w:rStyle w:val="-"/>
            <w:noProof/>
          </w:rPr>
          <w:t>ΠΡΟΤΑΣΕΙΣ ΒΕΛΤΙΩΣΗΣ ΤΗΣ ΠΕΔ</w:t>
        </w:r>
        <w:r w:rsidR="00242D5D">
          <w:rPr>
            <w:noProof/>
            <w:webHidden/>
          </w:rPr>
          <w:tab/>
        </w:r>
        <w:r w:rsidR="00242D5D">
          <w:rPr>
            <w:noProof/>
            <w:webHidden/>
          </w:rPr>
          <w:fldChar w:fldCharType="begin"/>
        </w:r>
        <w:r w:rsidR="00242D5D">
          <w:rPr>
            <w:noProof/>
            <w:webHidden/>
          </w:rPr>
          <w:instrText xml:space="preserve"> PAGEREF _Toc195009156 \h </w:instrText>
        </w:r>
        <w:r w:rsidR="00242D5D">
          <w:rPr>
            <w:noProof/>
            <w:webHidden/>
          </w:rPr>
        </w:r>
        <w:r w:rsidR="00242D5D">
          <w:rPr>
            <w:noProof/>
            <w:webHidden/>
          </w:rPr>
          <w:fldChar w:fldCharType="separate"/>
        </w:r>
        <w:r w:rsidR="00242D5D">
          <w:rPr>
            <w:noProof/>
            <w:webHidden/>
          </w:rPr>
          <w:t>- 10 -</w:t>
        </w:r>
        <w:r w:rsidR="00242D5D">
          <w:rPr>
            <w:noProof/>
            <w:webHidden/>
          </w:rPr>
          <w:fldChar w:fldCharType="end"/>
        </w:r>
      </w:hyperlink>
    </w:p>
    <w:p w:rsidR="00F11B98" w:rsidRDefault="00A1533F" w:rsidP="00F11B98">
      <w:pPr>
        <w:tabs>
          <w:tab w:val="left" w:pos="720"/>
          <w:tab w:val="left" w:pos="1440"/>
          <w:tab w:val="left" w:pos="2160"/>
          <w:tab w:val="left" w:pos="2880"/>
        </w:tabs>
        <w:jc w:val="both"/>
        <w:rPr>
          <w:rFonts w:cs="Arial"/>
          <w:b/>
          <w:szCs w:val="24"/>
          <w:u w:val="single"/>
        </w:rPr>
      </w:pPr>
      <w:r w:rsidRPr="009E1861">
        <w:rPr>
          <w:rFonts w:cs="Arial"/>
          <w:b/>
          <w:szCs w:val="24"/>
          <w:u w:val="single"/>
        </w:rPr>
        <w:fldChar w:fldCharType="end"/>
      </w:r>
      <w:bookmarkStart w:id="0" w:name="_Toc171776240"/>
      <w:bookmarkStart w:id="1" w:name="_Toc171776390"/>
      <w:bookmarkStart w:id="2" w:name="_Toc171776988"/>
    </w:p>
    <w:p w:rsidR="00550C39" w:rsidRDefault="00550C39" w:rsidP="00F11B98">
      <w:pPr>
        <w:tabs>
          <w:tab w:val="left" w:pos="720"/>
          <w:tab w:val="left" w:pos="1440"/>
          <w:tab w:val="left" w:pos="2160"/>
          <w:tab w:val="left" w:pos="2880"/>
        </w:tabs>
        <w:jc w:val="both"/>
        <w:rPr>
          <w:rFonts w:cs="Arial"/>
          <w:b/>
          <w:szCs w:val="24"/>
          <w:u w:val="single"/>
        </w:rPr>
      </w:pPr>
    </w:p>
    <w:p w:rsidR="0048041A" w:rsidRDefault="0048041A" w:rsidP="00F11B98">
      <w:pPr>
        <w:tabs>
          <w:tab w:val="left" w:pos="720"/>
          <w:tab w:val="left" w:pos="1440"/>
          <w:tab w:val="left" w:pos="2160"/>
          <w:tab w:val="left" w:pos="2880"/>
        </w:tabs>
        <w:jc w:val="both"/>
        <w:rPr>
          <w:rStyle w:val="1Char"/>
        </w:rPr>
        <w:sectPr w:rsidR="0048041A" w:rsidSect="00F11B98">
          <w:headerReference w:type="default" r:id="rId12"/>
          <w:pgSz w:w="11907" w:h="16840" w:code="9"/>
          <w:pgMar w:top="1418" w:right="1701" w:bottom="1701" w:left="1588" w:header="720" w:footer="720" w:gutter="0"/>
          <w:pgNumType w:fmt="numberInDash"/>
          <w:cols w:space="720"/>
        </w:sectPr>
      </w:pPr>
    </w:p>
    <w:p w:rsidR="00CE5797" w:rsidRPr="009E1861" w:rsidRDefault="00CE5797" w:rsidP="0048041A">
      <w:pPr>
        <w:pStyle w:val="1"/>
      </w:pPr>
      <w:bookmarkStart w:id="3" w:name="_Toc195009150"/>
      <w:r w:rsidRPr="009E1861">
        <w:rPr>
          <w:rStyle w:val="1Char"/>
        </w:rPr>
        <w:lastRenderedPageBreak/>
        <w:t>1</w:t>
      </w:r>
      <w:bookmarkEnd w:id="0"/>
      <w:bookmarkEnd w:id="1"/>
      <w:r w:rsidRPr="009E1861">
        <w:t>.</w:t>
      </w:r>
      <w:r w:rsidRPr="009E1861">
        <w:tab/>
        <w:t>ΠΕΔΙΟ ΕΦΑΡΜΟΓΗΣ</w:t>
      </w:r>
      <w:bookmarkEnd w:id="2"/>
      <w:bookmarkEnd w:id="3"/>
    </w:p>
    <w:p w:rsidR="00CE5797" w:rsidRPr="009E1861" w:rsidRDefault="00CE5797" w:rsidP="00CE5797">
      <w:pPr>
        <w:tabs>
          <w:tab w:val="left" w:pos="720"/>
          <w:tab w:val="left" w:pos="1440"/>
          <w:tab w:val="left" w:pos="2160"/>
          <w:tab w:val="left" w:pos="2880"/>
        </w:tabs>
        <w:jc w:val="both"/>
        <w:rPr>
          <w:rFonts w:cs="Arial"/>
          <w:b/>
          <w:szCs w:val="24"/>
          <w:u w:val="single"/>
        </w:rPr>
      </w:pPr>
    </w:p>
    <w:p w:rsidR="00610D4D" w:rsidRPr="00A55498" w:rsidRDefault="00CE5797" w:rsidP="00CE5797">
      <w:pPr>
        <w:tabs>
          <w:tab w:val="left" w:pos="720"/>
          <w:tab w:val="left" w:pos="1440"/>
          <w:tab w:val="left" w:pos="2160"/>
          <w:tab w:val="left" w:pos="2880"/>
        </w:tabs>
        <w:jc w:val="both"/>
        <w:rPr>
          <w:szCs w:val="24"/>
        </w:rPr>
      </w:pPr>
      <w:r w:rsidRPr="009E1861">
        <w:rPr>
          <w:szCs w:val="24"/>
        </w:rPr>
        <w:tab/>
      </w:r>
      <w:r w:rsidR="00522D88">
        <w:rPr>
          <w:szCs w:val="24"/>
        </w:rPr>
        <w:t>Το</w:t>
      </w:r>
      <w:r w:rsidR="00A131E7">
        <w:rPr>
          <w:szCs w:val="24"/>
        </w:rPr>
        <w:t xml:space="preserve"> </w:t>
      </w:r>
      <w:r w:rsidR="00FF09CC">
        <w:rPr>
          <w:szCs w:val="24"/>
        </w:rPr>
        <w:t>υ</w:t>
      </w:r>
      <w:r w:rsidR="00A55498">
        <w:rPr>
          <w:szCs w:val="24"/>
        </w:rPr>
        <w:t>δρογόνο</w:t>
      </w:r>
      <w:r w:rsidR="00FF09CC">
        <w:rPr>
          <w:szCs w:val="24"/>
        </w:rPr>
        <w:t xml:space="preserve"> (</w:t>
      </w:r>
      <w:r w:rsidR="00522D88">
        <w:rPr>
          <w:szCs w:val="24"/>
        </w:rPr>
        <w:t>Η</w:t>
      </w:r>
      <w:r w:rsidR="00522D88" w:rsidRPr="003B316A">
        <w:rPr>
          <w:szCs w:val="24"/>
          <w:vertAlign w:val="subscript"/>
        </w:rPr>
        <w:t>2</w:t>
      </w:r>
      <w:r w:rsidR="00FF09CC" w:rsidRPr="00FF09CC">
        <w:rPr>
          <w:szCs w:val="24"/>
        </w:rPr>
        <w:t>)</w:t>
      </w:r>
      <w:r w:rsidR="00A55498">
        <w:rPr>
          <w:szCs w:val="24"/>
        </w:rPr>
        <w:t xml:space="preserve"> </w:t>
      </w:r>
      <w:r w:rsidR="00522D88">
        <w:rPr>
          <w:szCs w:val="24"/>
        </w:rPr>
        <w:t>που περιγράφε</w:t>
      </w:r>
      <w:r w:rsidR="00A55498">
        <w:rPr>
          <w:szCs w:val="24"/>
        </w:rPr>
        <w:t>ται σ</w:t>
      </w:r>
      <w:r w:rsidR="00522D88">
        <w:rPr>
          <w:szCs w:val="24"/>
        </w:rPr>
        <w:t>ε αυτή την προδιαγραφή προορίζεται να χρησιμοποιηθεί</w:t>
      </w:r>
      <w:r w:rsidR="00A55498">
        <w:rPr>
          <w:szCs w:val="24"/>
        </w:rPr>
        <w:t xml:space="preserve"> στο σύστημα κυψελών καυσίμων </w:t>
      </w:r>
      <w:r w:rsidR="00522D88">
        <w:rPr>
          <w:szCs w:val="24"/>
        </w:rPr>
        <w:t>(</w:t>
      </w:r>
      <w:r w:rsidR="00A55498">
        <w:rPr>
          <w:szCs w:val="24"/>
          <w:lang w:val="en-US"/>
        </w:rPr>
        <w:t>Proton</w:t>
      </w:r>
      <w:r w:rsidR="00A55498" w:rsidRPr="00A55498">
        <w:rPr>
          <w:szCs w:val="24"/>
        </w:rPr>
        <w:t xml:space="preserve"> </w:t>
      </w:r>
      <w:r w:rsidR="00A55498">
        <w:rPr>
          <w:szCs w:val="24"/>
          <w:lang w:val="en-US"/>
        </w:rPr>
        <w:t>Exchange</w:t>
      </w:r>
      <w:r w:rsidR="00A55498" w:rsidRPr="00A55498">
        <w:rPr>
          <w:szCs w:val="24"/>
        </w:rPr>
        <w:t xml:space="preserve"> </w:t>
      </w:r>
      <w:r w:rsidR="00A55498">
        <w:rPr>
          <w:szCs w:val="24"/>
          <w:lang w:val="en-US"/>
        </w:rPr>
        <w:t>Membrane</w:t>
      </w:r>
      <w:r w:rsidR="00A55498" w:rsidRPr="00A55498">
        <w:rPr>
          <w:szCs w:val="24"/>
        </w:rPr>
        <w:t xml:space="preserve"> </w:t>
      </w:r>
      <w:r w:rsidR="00A55498">
        <w:rPr>
          <w:szCs w:val="24"/>
          <w:lang w:val="en-US"/>
        </w:rPr>
        <w:t>Fuel</w:t>
      </w:r>
      <w:r w:rsidR="00A55498" w:rsidRPr="00A55498">
        <w:rPr>
          <w:szCs w:val="24"/>
        </w:rPr>
        <w:t xml:space="preserve"> </w:t>
      </w:r>
      <w:r w:rsidR="00A55498">
        <w:rPr>
          <w:szCs w:val="24"/>
          <w:lang w:val="en-US"/>
        </w:rPr>
        <w:t>Cell</w:t>
      </w:r>
      <w:r w:rsidR="00A55498" w:rsidRPr="00A55498">
        <w:rPr>
          <w:szCs w:val="24"/>
        </w:rPr>
        <w:t xml:space="preserve"> (</w:t>
      </w:r>
      <w:r w:rsidR="00A55498">
        <w:rPr>
          <w:szCs w:val="24"/>
          <w:lang w:val="en-US"/>
        </w:rPr>
        <w:t>PEMFC</w:t>
      </w:r>
      <w:r w:rsidR="00A55498" w:rsidRPr="00A55498">
        <w:rPr>
          <w:szCs w:val="24"/>
        </w:rPr>
        <w:t>)</w:t>
      </w:r>
      <w:r w:rsidR="00522D88">
        <w:rPr>
          <w:szCs w:val="24"/>
        </w:rPr>
        <w:t>)</w:t>
      </w:r>
      <w:r w:rsidR="00FF09CC" w:rsidRPr="00FF09CC">
        <w:rPr>
          <w:szCs w:val="24"/>
        </w:rPr>
        <w:t xml:space="preserve"> </w:t>
      </w:r>
      <w:r w:rsidR="00522D88">
        <w:rPr>
          <w:szCs w:val="24"/>
        </w:rPr>
        <w:t>του συστήματος αναερόβιας πρόωσης (</w:t>
      </w:r>
      <w:r w:rsidR="00522D88">
        <w:rPr>
          <w:szCs w:val="24"/>
          <w:lang w:val="en-US"/>
        </w:rPr>
        <w:t>A</w:t>
      </w:r>
      <w:r w:rsidR="00FF09CC">
        <w:rPr>
          <w:szCs w:val="24"/>
          <w:lang w:val="en-US"/>
        </w:rPr>
        <w:t>IP</w:t>
      </w:r>
      <w:r w:rsidR="00522D88" w:rsidRPr="00522D88">
        <w:rPr>
          <w:szCs w:val="24"/>
        </w:rPr>
        <w:t xml:space="preserve">) </w:t>
      </w:r>
      <w:r w:rsidR="00522D88">
        <w:rPr>
          <w:szCs w:val="24"/>
          <w:lang w:val="en-US"/>
        </w:rPr>
        <w:t>HDW</w:t>
      </w:r>
      <w:r w:rsidR="00522D88" w:rsidRPr="00522D88">
        <w:rPr>
          <w:szCs w:val="24"/>
        </w:rPr>
        <w:t xml:space="preserve"> </w:t>
      </w:r>
      <w:r w:rsidR="00522D88">
        <w:rPr>
          <w:szCs w:val="24"/>
          <w:lang w:val="en-US"/>
        </w:rPr>
        <w:t>BZM</w:t>
      </w:r>
      <w:r w:rsidR="00522D88" w:rsidRPr="00522D88">
        <w:rPr>
          <w:szCs w:val="24"/>
        </w:rPr>
        <w:t xml:space="preserve"> 120</w:t>
      </w:r>
      <w:r w:rsidR="00A55498" w:rsidRPr="00A55498">
        <w:rPr>
          <w:szCs w:val="24"/>
        </w:rPr>
        <w:t xml:space="preserve"> </w:t>
      </w:r>
      <w:r w:rsidR="00A55498">
        <w:rPr>
          <w:szCs w:val="24"/>
        </w:rPr>
        <w:t>των Υ/Β τ. 214 - ΩΚΕΑΝΟΣ του ΠΝ, σύμφωνα με τις</w:t>
      </w:r>
      <w:r w:rsidR="003B4061">
        <w:rPr>
          <w:szCs w:val="24"/>
        </w:rPr>
        <w:t xml:space="preserve"> οδηγίες του κατασκευαστή.</w:t>
      </w:r>
    </w:p>
    <w:p w:rsidR="00CE5797" w:rsidRPr="009E1861" w:rsidRDefault="00CE5797" w:rsidP="00CE5797">
      <w:pPr>
        <w:jc w:val="both"/>
        <w:rPr>
          <w:szCs w:val="24"/>
        </w:rPr>
      </w:pPr>
    </w:p>
    <w:p w:rsidR="001E673E" w:rsidRPr="009E1861" w:rsidRDefault="00CE5797" w:rsidP="001E673E">
      <w:pPr>
        <w:pStyle w:val="1"/>
      </w:pPr>
      <w:bookmarkStart w:id="4" w:name="_Toc171776241"/>
      <w:bookmarkStart w:id="5" w:name="_Toc171776391"/>
      <w:bookmarkStart w:id="6" w:name="_Toc171776989"/>
      <w:bookmarkStart w:id="7" w:name="_Toc195009151"/>
      <w:r w:rsidRPr="009E1861">
        <w:t>2.</w:t>
      </w:r>
      <w:r w:rsidRPr="009E1861">
        <w:tab/>
        <w:t>ΣΧΕΤΙΚΑ ΕΓΓΡΑΦΑ</w:t>
      </w:r>
      <w:bookmarkEnd w:id="4"/>
      <w:bookmarkEnd w:id="5"/>
      <w:bookmarkEnd w:id="6"/>
      <w:bookmarkEnd w:id="7"/>
    </w:p>
    <w:p w:rsidR="00CE5797" w:rsidRPr="009E1861" w:rsidRDefault="00CE5797" w:rsidP="009D7B0C">
      <w:pPr>
        <w:tabs>
          <w:tab w:val="left" w:pos="720"/>
          <w:tab w:val="left" w:pos="1440"/>
          <w:tab w:val="left" w:pos="2160"/>
          <w:tab w:val="left" w:pos="2880"/>
        </w:tabs>
        <w:jc w:val="both"/>
        <w:rPr>
          <w:szCs w:val="24"/>
        </w:rPr>
      </w:pPr>
    </w:p>
    <w:p w:rsidR="004B0573" w:rsidRDefault="00957155" w:rsidP="00957155">
      <w:pPr>
        <w:pStyle w:val="2"/>
      </w:pPr>
      <w:bookmarkStart w:id="8" w:name="_Toc171776242"/>
      <w:r>
        <w:tab/>
      </w:r>
      <w:r w:rsidR="001D44F4">
        <w:t>2.1</w:t>
      </w:r>
      <w:r w:rsidR="001D44F4">
        <w:tab/>
      </w:r>
      <w:bookmarkEnd w:id="8"/>
      <w:r w:rsidR="004B0573">
        <w:t>Η προδιαγραφή</w:t>
      </w:r>
      <w:r w:rsidR="0006720F" w:rsidRPr="009E1861">
        <w:t xml:space="preserve">  </w:t>
      </w:r>
      <w:r w:rsidR="0029403D">
        <w:rPr>
          <w:lang w:val="en-US"/>
        </w:rPr>
        <w:t>ISO</w:t>
      </w:r>
      <w:r w:rsidR="0029403D" w:rsidRPr="0029403D">
        <w:t xml:space="preserve"> 14867-3:2015</w:t>
      </w:r>
      <w:r w:rsidR="004B0573">
        <w:t xml:space="preserve">. </w:t>
      </w:r>
    </w:p>
    <w:p w:rsidR="009D7B0C" w:rsidRPr="008F1A2C" w:rsidRDefault="009D7B0C" w:rsidP="009D7B0C">
      <w:pPr>
        <w:jc w:val="both"/>
      </w:pPr>
    </w:p>
    <w:p w:rsidR="00957155" w:rsidRDefault="009D7B0C" w:rsidP="00957155">
      <w:pPr>
        <w:pStyle w:val="2"/>
      </w:pPr>
      <w:r w:rsidRPr="008F1A2C">
        <w:tab/>
      </w:r>
      <w:bookmarkStart w:id="9" w:name="_Toc171776248"/>
      <w:bookmarkStart w:id="10" w:name="_Toc171776392"/>
      <w:bookmarkStart w:id="11" w:name="_Toc171776990"/>
      <w:r w:rsidR="00957155">
        <w:t>2.2</w:t>
      </w:r>
      <w:r w:rsidR="00957155">
        <w:tab/>
        <w:t>Η ΥΑ Α.Π. Β 10451/929  «Όροι ίδρυσης και λειτουργίας εμφιαλωτηρίων πεπιεσμένων αερίων, μονάδων παραγωγής ασετυλίνης ως και όροι διακίνησης, αποθήκευσης και ελέγχου των φιαλών συσκευασίας τους» (ΦΕΚ Β΄/370/09-06-1988).</w:t>
      </w:r>
    </w:p>
    <w:p w:rsidR="00957155" w:rsidRDefault="00957155" w:rsidP="00957155">
      <w:pPr>
        <w:jc w:val="both"/>
      </w:pPr>
    </w:p>
    <w:p w:rsidR="00957155" w:rsidRDefault="00957155" w:rsidP="00957155">
      <w:pPr>
        <w:pStyle w:val="2"/>
      </w:pPr>
      <w:r>
        <w:tab/>
      </w:r>
      <w:r w:rsidR="00C259BF">
        <w:t>2.3</w:t>
      </w:r>
      <w:r>
        <w:tab/>
        <w:t>Ο ν. 3982/2011 «Απλοποίηση της αδειοδότησης  τεχνικών επαγγελμάτων και μεταποιητικών δραστηριοτήτων και επιχειρηματικών πάρκων και άλλες διατάξεις» (ΦΕΚ Α΄/143/17-06-2011).</w:t>
      </w:r>
    </w:p>
    <w:p w:rsidR="00957155" w:rsidRDefault="00957155" w:rsidP="00957155">
      <w:pPr>
        <w:jc w:val="both"/>
      </w:pPr>
    </w:p>
    <w:p w:rsidR="00957155" w:rsidRDefault="00C259BF" w:rsidP="00957155">
      <w:pPr>
        <w:pStyle w:val="2"/>
      </w:pPr>
      <w:r>
        <w:tab/>
        <w:t>2.4</w:t>
      </w:r>
      <w:r w:rsidR="00957155">
        <w:tab/>
        <w:t>Το Π.Δ. 42/2003 «Σχετικά με τις ελάχιστες απαιτήσεις για τη βελτίωση της προστασίας της υγείας και της ασφάλειας των εργαζομένων οι οποίοι είναι δυνατόν να εκτεθούν σε κίνδυνο από εκρηκτικές ατμόσφαιρες σε συμμόρφωση με την οδηγία 1999/92/εκ της 16ης Δεκεμβρίου 1999 του Ευρωπαϊκού Κοινοβουλίου και του Συμβουλίου (Ε.Ε. L 23/57/28.01.2000) (ΦΕΚ Α΄/44/21-02-2003).</w:t>
      </w:r>
    </w:p>
    <w:p w:rsidR="00957155" w:rsidRDefault="00957155" w:rsidP="00957155">
      <w:pPr>
        <w:jc w:val="both"/>
      </w:pPr>
    </w:p>
    <w:p w:rsidR="00957155" w:rsidRDefault="00C259BF" w:rsidP="00957155">
      <w:pPr>
        <w:pStyle w:val="2"/>
      </w:pPr>
      <w:r>
        <w:tab/>
        <w:t>2.5</w:t>
      </w:r>
      <w:r w:rsidR="00957155">
        <w:tab/>
        <w:t>Ο ν. 3850/2010 «Κύρωση του Κώδικα Νόμων για την Υγεία και την Ασφάλεια των Εργαζομένων» (ΦΕΚ Α΄/84/02-06-2010).</w:t>
      </w:r>
    </w:p>
    <w:p w:rsidR="00957155" w:rsidRPr="00C259BF" w:rsidRDefault="00957155" w:rsidP="00957155">
      <w:pPr>
        <w:jc w:val="both"/>
      </w:pPr>
    </w:p>
    <w:p w:rsidR="00957155" w:rsidRDefault="00957155" w:rsidP="00957155">
      <w:pPr>
        <w:pStyle w:val="2"/>
      </w:pPr>
      <w:r w:rsidRPr="00C259BF">
        <w:tab/>
      </w:r>
      <w:r>
        <w:t>2.</w:t>
      </w:r>
      <w:r w:rsidR="00C259BF">
        <w:t>6</w:t>
      </w:r>
      <w:r>
        <w:tab/>
        <w:t xml:space="preserve">Ο ν. 2939/2001 «Συσκευασίες και εναλλακτική διαχείριση των συσκευασιών και άλλων </w:t>
      </w:r>
      <w:r w:rsidR="00BB5E81">
        <w:t>προϊόντων</w:t>
      </w:r>
      <w:r>
        <w:t xml:space="preserve"> - Ίδρυση Εθνικού Οργανισμού Εναλλακτικής Διαχείρισης Συσκευασιών και Άλλων </w:t>
      </w:r>
      <w:r w:rsidR="00BB5E81">
        <w:t>Προϊόντων</w:t>
      </w:r>
      <w:r>
        <w:t xml:space="preserve">  και άλλες διατάξεις» (ΦΕΚ Α΄/179/06-08-2001).</w:t>
      </w:r>
    </w:p>
    <w:p w:rsidR="00BB5E81" w:rsidRDefault="00BB5E81" w:rsidP="00BB5E81"/>
    <w:p w:rsidR="00A73C3C" w:rsidRDefault="00C259BF" w:rsidP="00A73C3C">
      <w:pPr>
        <w:pStyle w:val="2"/>
      </w:pPr>
      <w:r>
        <w:tab/>
        <w:t>2.7</w:t>
      </w:r>
      <w:r w:rsidR="00BB5E81">
        <w:tab/>
        <w:t xml:space="preserve">Ο Κανονισμός (ΕΚ) αριθ. 1907/2006 του </w:t>
      </w:r>
      <w:r w:rsidR="00D172CE">
        <w:t>Ευρωπαϊκού Κοινοβουλίου και του Συμβουλίου της 18</w:t>
      </w:r>
      <w:r w:rsidR="00D172CE" w:rsidRPr="00D172CE">
        <w:rPr>
          <w:vertAlign w:val="superscript"/>
        </w:rPr>
        <w:t>ης</w:t>
      </w:r>
      <w:r w:rsidR="00D172CE">
        <w:t xml:space="preserve"> Δεκεμβρίου 2006 για την καταχώρηση, την αξιολόγηση, την αδειοδότηση και τους περιορισμούς των χημικών προϊόντων (</w:t>
      </w:r>
      <w:r w:rsidR="00D172CE">
        <w:rPr>
          <w:lang w:val="en-US"/>
        </w:rPr>
        <w:t>REACH</w:t>
      </w:r>
      <w:r w:rsidR="00D172CE">
        <w:t>).</w:t>
      </w:r>
    </w:p>
    <w:p w:rsidR="00A73C3C" w:rsidRDefault="00A73C3C" w:rsidP="00A73C3C">
      <w:pPr>
        <w:pStyle w:val="2"/>
      </w:pPr>
    </w:p>
    <w:p w:rsidR="00CE5797" w:rsidRPr="009E1861" w:rsidRDefault="00CE5797" w:rsidP="00A73C3C">
      <w:pPr>
        <w:pStyle w:val="2"/>
      </w:pPr>
      <w:r w:rsidRPr="009E1861">
        <w:t>3.</w:t>
      </w:r>
      <w:r w:rsidRPr="009E1861">
        <w:tab/>
        <w:t>ΤΑΞΙΝΟΜΗΣΗ</w:t>
      </w:r>
      <w:bookmarkEnd w:id="9"/>
      <w:bookmarkEnd w:id="10"/>
      <w:bookmarkEnd w:id="11"/>
    </w:p>
    <w:p w:rsidR="00CE5797" w:rsidRPr="009E1861" w:rsidRDefault="00CE5797" w:rsidP="00CE5797">
      <w:pPr>
        <w:tabs>
          <w:tab w:val="left" w:pos="720"/>
          <w:tab w:val="left" w:pos="1440"/>
          <w:tab w:val="left" w:pos="2160"/>
          <w:tab w:val="left" w:pos="2880"/>
        </w:tabs>
        <w:jc w:val="both"/>
        <w:rPr>
          <w:szCs w:val="24"/>
        </w:rPr>
      </w:pPr>
    </w:p>
    <w:p w:rsidR="00A73C3C" w:rsidRDefault="00CE5797" w:rsidP="00A73C3C">
      <w:pPr>
        <w:tabs>
          <w:tab w:val="left" w:pos="720"/>
          <w:tab w:val="left" w:pos="1440"/>
          <w:tab w:val="left" w:pos="2160"/>
          <w:tab w:val="left" w:pos="2880"/>
        </w:tabs>
        <w:jc w:val="both"/>
        <w:rPr>
          <w:rFonts w:cs="Arial"/>
          <w:szCs w:val="24"/>
        </w:rPr>
      </w:pPr>
      <w:r w:rsidRPr="009E1861">
        <w:tab/>
      </w:r>
      <w:r w:rsidR="0006720F" w:rsidRPr="009E1861">
        <w:rPr>
          <w:rFonts w:cs="Arial"/>
          <w:szCs w:val="24"/>
        </w:rPr>
        <w:t xml:space="preserve">Το </w:t>
      </w:r>
      <w:r w:rsidR="00FF09CC">
        <w:rPr>
          <w:rFonts w:cs="Arial"/>
          <w:szCs w:val="24"/>
          <w:lang w:val="en-US"/>
        </w:rPr>
        <w:t>H</w:t>
      </w:r>
      <w:r w:rsidR="00FF09CC" w:rsidRPr="003B316A">
        <w:rPr>
          <w:rFonts w:cs="Arial"/>
          <w:szCs w:val="24"/>
          <w:vertAlign w:val="subscript"/>
        </w:rPr>
        <w:t>2</w:t>
      </w:r>
      <w:r w:rsidR="00FF09CC" w:rsidRPr="00FF09CC">
        <w:rPr>
          <w:rFonts w:cs="Arial"/>
          <w:szCs w:val="24"/>
        </w:rPr>
        <w:t xml:space="preserve"> </w:t>
      </w:r>
      <w:r w:rsidR="00FF09CC">
        <w:rPr>
          <w:rFonts w:cs="Arial"/>
          <w:szCs w:val="24"/>
        </w:rPr>
        <w:t xml:space="preserve">ταξινομείται σύμφωνα με την προδιαγραφή </w:t>
      </w:r>
      <w:r w:rsidR="00FF09CC">
        <w:rPr>
          <w:lang w:val="en-US"/>
        </w:rPr>
        <w:t>ISO</w:t>
      </w:r>
      <w:r w:rsidR="00FF09CC" w:rsidRPr="0029403D">
        <w:t xml:space="preserve"> 14867-3:2015</w:t>
      </w:r>
      <w:r w:rsidR="0075319E">
        <w:t xml:space="preserve"> και έχει αριθμό </w:t>
      </w:r>
      <w:r w:rsidR="0075319E">
        <w:rPr>
          <w:lang w:val="en-US"/>
        </w:rPr>
        <w:t>CAS</w:t>
      </w:r>
      <w:r w:rsidR="0075319E" w:rsidRPr="0075319E">
        <w:t xml:space="preserve"> 013333-74-0</w:t>
      </w:r>
      <w:r w:rsidR="0006720F" w:rsidRPr="009E1861">
        <w:rPr>
          <w:rFonts w:cs="Arial"/>
          <w:szCs w:val="24"/>
        </w:rPr>
        <w:t xml:space="preserve">. Ανήκει στην </w:t>
      </w:r>
      <w:r w:rsidR="0006720F" w:rsidRPr="005B1604">
        <w:rPr>
          <w:rFonts w:cs="Arial"/>
          <w:szCs w:val="24"/>
        </w:rPr>
        <w:t xml:space="preserve">κλάση </w:t>
      </w:r>
      <w:r w:rsidR="0006720F" w:rsidRPr="005B1604">
        <w:rPr>
          <w:rFonts w:cs="Arial"/>
          <w:szCs w:val="24"/>
          <w:lang w:val="en-US"/>
        </w:rPr>
        <w:t>ACODE</w:t>
      </w:r>
      <w:r w:rsidR="0006720F" w:rsidRPr="005B1604">
        <w:rPr>
          <w:rFonts w:cs="Arial"/>
          <w:szCs w:val="24"/>
        </w:rPr>
        <w:t xml:space="preserve"> </w:t>
      </w:r>
      <w:r w:rsidR="0006720F" w:rsidRPr="005B1604">
        <w:rPr>
          <w:rFonts w:cs="Arial"/>
          <w:szCs w:val="24"/>
          <w:lang w:val="en-US"/>
        </w:rPr>
        <w:t>NATO</w:t>
      </w:r>
      <w:r w:rsidR="0006720F" w:rsidRPr="005B1604">
        <w:rPr>
          <w:rFonts w:cs="Arial"/>
          <w:szCs w:val="24"/>
        </w:rPr>
        <w:t xml:space="preserve"> </w:t>
      </w:r>
      <w:r w:rsidR="005B1604" w:rsidRPr="005B1604">
        <w:rPr>
          <w:rFonts w:cs="Arial"/>
          <w:szCs w:val="24"/>
        </w:rPr>
        <w:t>9135</w:t>
      </w:r>
      <w:r w:rsidR="0006720F" w:rsidRPr="009E1861">
        <w:rPr>
          <w:rFonts w:cs="Arial"/>
          <w:szCs w:val="24"/>
        </w:rPr>
        <w:t xml:space="preserve"> και φέρει κωδικό </w:t>
      </w:r>
      <w:r w:rsidR="0006720F" w:rsidRPr="009E1861">
        <w:rPr>
          <w:rFonts w:cs="Arial"/>
          <w:szCs w:val="24"/>
          <w:lang w:val="en-US"/>
        </w:rPr>
        <w:t>CPV</w:t>
      </w:r>
      <w:r w:rsidR="0006720F" w:rsidRPr="009E1861">
        <w:rPr>
          <w:rFonts w:cs="Arial"/>
          <w:szCs w:val="24"/>
        </w:rPr>
        <w:t xml:space="preserve"> (</w:t>
      </w:r>
      <w:r w:rsidR="0006720F" w:rsidRPr="009E1861">
        <w:rPr>
          <w:rFonts w:cs="Arial"/>
          <w:szCs w:val="24"/>
          <w:lang w:val="en-US"/>
        </w:rPr>
        <w:t>Common</w:t>
      </w:r>
      <w:r w:rsidR="0006720F" w:rsidRPr="009E1861">
        <w:rPr>
          <w:rFonts w:cs="Arial"/>
          <w:szCs w:val="24"/>
        </w:rPr>
        <w:t xml:space="preserve"> </w:t>
      </w:r>
      <w:r w:rsidR="0006720F" w:rsidRPr="009E1861">
        <w:rPr>
          <w:rFonts w:cs="Arial"/>
          <w:szCs w:val="24"/>
          <w:lang w:val="en-US"/>
        </w:rPr>
        <w:t>Procurement</w:t>
      </w:r>
      <w:r w:rsidR="0006720F" w:rsidRPr="009E1861">
        <w:rPr>
          <w:rFonts w:cs="Arial"/>
          <w:szCs w:val="24"/>
        </w:rPr>
        <w:t xml:space="preserve"> </w:t>
      </w:r>
      <w:r w:rsidR="0006720F" w:rsidRPr="009E1861">
        <w:rPr>
          <w:rFonts w:cs="Arial"/>
          <w:szCs w:val="24"/>
          <w:lang w:val="en-US"/>
        </w:rPr>
        <w:t>Vocabulary</w:t>
      </w:r>
      <w:r w:rsidR="0006720F" w:rsidRPr="009E1861">
        <w:rPr>
          <w:rFonts w:cs="Arial"/>
          <w:szCs w:val="24"/>
        </w:rPr>
        <w:t xml:space="preserve">) </w:t>
      </w:r>
      <w:r w:rsidR="005B1604" w:rsidRPr="005B1604">
        <w:rPr>
          <w:rFonts w:cs="Arial"/>
          <w:szCs w:val="24"/>
        </w:rPr>
        <w:t>24111</w:t>
      </w:r>
      <w:r w:rsidR="001E270E" w:rsidRPr="001E270E">
        <w:rPr>
          <w:rFonts w:cs="Arial"/>
          <w:szCs w:val="24"/>
        </w:rPr>
        <w:t>6</w:t>
      </w:r>
      <w:r w:rsidR="005B1604" w:rsidRPr="005B1604">
        <w:rPr>
          <w:rFonts w:cs="Arial"/>
          <w:szCs w:val="24"/>
        </w:rPr>
        <w:t>00</w:t>
      </w:r>
      <w:r w:rsidR="00484049" w:rsidRPr="00484049">
        <w:rPr>
          <w:rFonts w:cs="Arial"/>
          <w:szCs w:val="24"/>
        </w:rPr>
        <w:t>-1</w:t>
      </w:r>
      <w:r w:rsidR="00484049">
        <w:rPr>
          <w:rFonts w:cs="Arial"/>
          <w:szCs w:val="24"/>
        </w:rPr>
        <w:t xml:space="preserve"> </w:t>
      </w:r>
      <w:r w:rsidR="0006720F" w:rsidRPr="009E1861">
        <w:rPr>
          <w:rFonts w:cs="Arial"/>
          <w:szCs w:val="24"/>
        </w:rPr>
        <w:t>με περιγραφή «</w:t>
      </w:r>
      <w:r w:rsidR="005B1604">
        <w:rPr>
          <w:rFonts w:cs="Arial"/>
          <w:szCs w:val="24"/>
        </w:rPr>
        <w:t>Υδρογόνο</w:t>
      </w:r>
      <w:r w:rsidR="00610D4D">
        <w:rPr>
          <w:rFonts w:cs="Arial"/>
          <w:szCs w:val="24"/>
        </w:rPr>
        <w:t>».</w:t>
      </w:r>
      <w:bookmarkStart w:id="12" w:name="_Toc171776249"/>
      <w:bookmarkStart w:id="13" w:name="_Toc171776393"/>
      <w:bookmarkStart w:id="14" w:name="_Toc171776991"/>
    </w:p>
    <w:p w:rsidR="00A73C3C" w:rsidRDefault="00A73C3C">
      <w:pPr>
        <w:rPr>
          <w:rFonts w:cs="Arial"/>
          <w:szCs w:val="24"/>
        </w:rPr>
      </w:pPr>
      <w:r>
        <w:rPr>
          <w:rFonts w:cs="Arial"/>
          <w:szCs w:val="24"/>
        </w:rPr>
        <w:br w:type="page"/>
      </w:r>
    </w:p>
    <w:p w:rsidR="00CE5797" w:rsidRPr="00A73C3C" w:rsidRDefault="00CE5797" w:rsidP="00A73C3C">
      <w:pPr>
        <w:tabs>
          <w:tab w:val="left" w:pos="720"/>
          <w:tab w:val="left" w:pos="1440"/>
          <w:tab w:val="left" w:pos="2160"/>
          <w:tab w:val="left" w:pos="2880"/>
        </w:tabs>
        <w:jc w:val="both"/>
        <w:rPr>
          <w:rFonts w:cs="Arial"/>
          <w:szCs w:val="24"/>
        </w:rPr>
      </w:pPr>
      <w:r w:rsidRPr="009E1861">
        <w:lastRenderedPageBreak/>
        <w:t>4.</w:t>
      </w:r>
      <w:r w:rsidRPr="009E1861">
        <w:tab/>
        <w:t xml:space="preserve">ΤΕΧΝΙΚΑ </w:t>
      </w:r>
      <w:r w:rsidR="002A2C32" w:rsidRPr="003D06F8">
        <w:t xml:space="preserve"> </w:t>
      </w:r>
      <w:r w:rsidRPr="009E1861">
        <w:t>ΧΑΡΑΚΤΗΡΙΣΤΙΚΑ</w:t>
      </w:r>
      <w:bookmarkEnd w:id="12"/>
      <w:bookmarkEnd w:id="13"/>
      <w:bookmarkEnd w:id="14"/>
    </w:p>
    <w:p w:rsidR="00CE5797" w:rsidRPr="009E1861" w:rsidRDefault="00CE5797" w:rsidP="00CE5797">
      <w:pPr>
        <w:tabs>
          <w:tab w:val="left" w:pos="720"/>
          <w:tab w:val="left" w:pos="1440"/>
          <w:tab w:val="left" w:pos="2160"/>
          <w:tab w:val="left" w:pos="2880"/>
        </w:tabs>
        <w:jc w:val="both"/>
        <w:rPr>
          <w:szCs w:val="24"/>
        </w:rPr>
      </w:pPr>
      <w:r w:rsidRPr="009E1861">
        <w:rPr>
          <w:szCs w:val="24"/>
        </w:rPr>
        <w:tab/>
      </w:r>
    </w:p>
    <w:p w:rsidR="00CE5797" w:rsidRPr="009E1861" w:rsidRDefault="00CE5797" w:rsidP="00986ED4">
      <w:pPr>
        <w:pStyle w:val="2"/>
        <w:ind w:firstLine="720"/>
      </w:pPr>
      <w:bookmarkStart w:id="15" w:name="_Toc171776250"/>
      <w:r w:rsidRPr="009E1861">
        <w:t>4.1</w:t>
      </w:r>
      <w:r w:rsidRPr="009E1861">
        <w:tab/>
        <w:t>Ορισμός Εφοδ</w:t>
      </w:r>
      <w:bookmarkEnd w:id="15"/>
      <w:r w:rsidR="00610D4D">
        <w:t>ίου</w:t>
      </w:r>
    </w:p>
    <w:p w:rsidR="00CE5797" w:rsidRPr="009E1861" w:rsidRDefault="00CE5797" w:rsidP="00CE5797">
      <w:pPr>
        <w:tabs>
          <w:tab w:val="left" w:pos="720"/>
          <w:tab w:val="left" w:pos="1440"/>
          <w:tab w:val="left" w:pos="2160"/>
          <w:tab w:val="left" w:pos="2880"/>
        </w:tabs>
        <w:jc w:val="both"/>
        <w:rPr>
          <w:szCs w:val="24"/>
        </w:rPr>
      </w:pPr>
    </w:p>
    <w:p w:rsidR="00B301AF" w:rsidRDefault="00CE5797" w:rsidP="00CE5797">
      <w:pPr>
        <w:tabs>
          <w:tab w:val="left" w:pos="720"/>
          <w:tab w:val="left" w:pos="1440"/>
          <w:tab w:val="left" w:pos="2160"/>
          <w:tab w:val="left" w:pos="2880"/>
          <w:tab w:val="left" w:pos="3240"/>
        </w:tabs>
        <w:jc w:val="both"/>
        <w:rPr>
          <w:rFonts w:cs="Arial"/>
          <w:szCs w:val="24"/>
        </w:rPr>
      </w:pPr>
      <w:r w:rsidRPr="009E1861">
        <w:rPr>
          <w:szCs w:val="24"/>
        </w:rPr>
        <w:tab/>
      </w:r>
      <w:r w:rsidR="00AE7D32" w:rsidRPr="009E1861">
        <w:rPr>
          <w:szCs w:val="24"/>
        </w:rPr>
        <w:t xml:space="preserve">Το </w:t>
      </w:r>
      <w:r w:rsidR="00B301AF">
        <w:rPr>
          <w:rFonts w:cs="Arial"/>
          <w:szCs w:val="24"/>
          <w:lang w:val="en-US"/>
        </w:rPr>
        <w:t>H</w:t>
      </w:r>
      <w:r w:rsidR="00B301AF" w:rsidRPr="003B316A">
        <w:rPr>
          <w:rFonts w:cs="Arial"/>
          <w:szCs w:val="24"/>
          <w:vertAlign w:val="subscript"/>
        </w:rPr>
        <w:t>2</w:t>
      </w:r>
      <w:r w:rsidR="00B301AF" w:rsidRPr="00FF09CC">
        <w:rPr>
          <w:rFonts w:cs="Arial"/>
          <w:szCs w:val="24"/>
        </w:rPr>
        <w:t xml:space="preserve"> </w:t>
      </w:r>
      <w:r w:rsidR="00B301AF">
        <w:rPr>
          <w:rFonts w:cs="Arial"/>
          <w:szCs w:val="24"/>
        </w:rPr>
        <w:t xml:space="preserve">έχει βαθμό καθαρότητας </w:t>
      </w:r>
      <w:r w:rsidR="00B301AF" w:rsidRPr="00A20E0B">
        <w:rPr>
          <w:rFonts w:cs="Arial"/>
        </w:rPr>
        <w:t>≥</w:t>
      </w:r>
      <w:r w:rsidR="00A20E0B" w:rsidRPr="00A20E0B">
        <w:rPr>
          <w:rFonts w:cs="Arial"/>
        </w:rPr>
        <w:t xml:space="preserve"> </w:t>
      </w:r>
      <w:r w:rsidR="00B301AF">
        <w:rPr>
          <w:rFonts w:cs="Arial"/>
          <w:szCs w:val="24"/>
        </w:rPr>
        <w:t>5.0 (</w:t>
      </w:r>
      <w:r w:rsidR="00B301AF" w:rsidRPr="001E102F">
        <w:rPr>
          <w:rFonts w:cs="Arial"/>
          <w:szCs w:val="24"/>
        </w:rPr>
        <w:t>99.999%) και</w:t>
      </w:r>
      <w:r w:rsidR="00B301AF">
        <w:rPr>
          <w:rFonts w:cs="Arial"/>
          <w:szCs w:val="24"/>
        </w:rPr>
        <w:t xml:space="preserve"> αποθηκεύεται υπό </w:t>
      </w:r>
      <w:r w:rsidR="00B301AF" w:rsidRPr="00844196">
        <w:rPr>
          <w:rFonts w:cs="Arial"/>
          <w:szCs w:val="24"/>
        </w:rPr>
        <w:t>μορφή υδριδίου</w:t>
      </w:r>
      <w:r w:rsidR="00B301AF">
        <w:rPr>
          <w:rFonts w:cs="Arial"/>
          <w:szCs w:val="24"/>
        </w:rPr>
        <w:t xml:space="preserve"> </w:t>
      </w:r>
      <w:r w:rsidR="006D7443">
        <w:rPr>
          <w:rFonts w:cs="Arial"/>
          <w:szCs w:val="24"/>
        </w:rPr>
        <w:t xml:space="preserve">μετάλλου </w:t>
      </w:r>
      <w:r w:rsidR="00B301AF">
        <w:rPr>
          <w:rFonts w:cs="Arial"/>
          <w:szCs w:val="24"/>
        </w:rPr>
        <w:t>σε φιάλες πο</w:t>
      </w:r>
      <w:r w:rsidR="004517C9">
        <w:rPr>
          <w:rFonts w:cs="Arial"/>
          <w:szCs w:val="24"/>
        </w:rPr>
        <w:t>υ βρίσκονται εξωτερικά των Υ/Β</w:t>
      </w:r>
      <w:r w:rsidR="00B301AF" w:rsidRPr="00B301AF">
        <w:rPr>
          <w:rFonts w:cs="Arial"/>
          <w:szCs w:val="24"/>
        </w:rPr>
        <w:t>.</w:t>
      </w:r>
    </w:p>
    <w:p w:rsidR="00787B67" w:rsidRPr="00787B67" w:rsidRDefault="00787B67" w:rsidP="00787B67">
      <w:bookmarkStart w:id="16" w:name="_Toc171776251"/>
    </w:p>
    <w:p w:rsidR="00CE5797" w:rsidRPr="009E1861" w:rsidRDefault="00CE5797" w:rsidP="00986ED4">
      <w:pPr>
        <w:pStyle w:val="2"/>
        <w:ind w:firstLine="720"/>
      </w:pPr>
      <w:r w:rsidRPr="009E1861">
        <w:t>4.2</w:t>
      </w:r>
      <w:r w:rsidRPr="009E1861">
        <w:tab/>
      </w:r>
      <w:bookmarkEnd w:id="16"/>
      <w:r w:rsidR="006341EC" w:rsidRPr="009E1861">
        <w:t>Τεχνικές απαιτήσεις</w:t>
      </w:r>
    </w:p>
    <w:p w:rsidR="00787B67" w:rsidRDefault="00787B67" w:rsidP="00134706">
      <w:pPr>
        <w:pStyle w:val="20"/>
        <w:rPr>
          <w:rFonts w:cs="Arial"/>
          <w:szCs w:val="24"/>
        </w:rPr>
      </w:pPr>
    </w:p>
    <w:p w:rsidR="00030448" w:rsidRDefault="00787B67" w:rsidP="00134706">
      <w:pPr>
        <w:pStyle w:val="20"/>
        <w:rPr>
          <w:rFonts w:cs="Arial"/>
          <w:szCs w:val="24"/>
        </w:rPr>
      </w:pPr>
      <w:r>
        <w:rPr>
          <w:rFonts w:cs="Arial"/>
          <w:szCs w:val="24"/>
        </w:rPr>
        <w:tab/>
      </w:r>
      <w:r>
        <w:rPr>
          <w:rFonts w:cs="Arial"/>
          <w:szCs w:val="24"/>
        </w:rPr>
        <w:tab/>
      </w:r>
      <w:r w:rsidR="00CE5797" w:rsidRPr="009E1861">
        <w:rPr>
          <w:rFonts w:cs="Arial"/>
          <w:szCs w:val="24"/>
        </w:rPr>
        <w:t xml:space="preserve">Το </w:t>
      </w:r>
      <w:r w:rsidR="00986215">
        <w:rPr>
          <w:rFonts w:cs="Arial"/>
          <w:szCs w:val="24"/>
          <w:lang w:val="en-US"/>
        </w:rPr>
        <w:t>H</w:t>
      </w:r>
      <w:r w:rsidR="00986215" w:rsidRPr="003B316A">
        <w:rPr>
          <w:rFonts w:cs="Arial"/>
          <w:szCs w:val="24"/>
          <w:vertAlign w:val="subscript"/>
        </w:rPr>
        <w:t>2</w:t>
      </w:r>
      <w:r w:rsidR="00986215" w:rsidRPr="00986215">
        <w:rPr>
          <w:rFonts w:cs="Arial"/>
          <w:szCs w:val="24"/>
        </w:rPr>
        <w:t xml:space="preserve"> </w:t>
      </w:r>
      <w:r w:rsidR="004D37A3">
        <w:rPr>
          <w:rFonts w:cs="Arial"/>
          <w:szCs w:val="24"/>
        </w:rPr>
        <w:t>πρέπει να πληροί</w:t>
      </w:r>
      <w:r w:rsidR="00986215">
        <w:rPr>
          <w:rFonts w:cs="Arial"/>
          <w:szCs w:val="24"/>
        </w:rPr>
        <w:t xml:space="preserve"> τις απαιτήσεις φυσικοχημικών χαρακτηριστικ</w:t>
      </w:r>
      <w:r w:rsidR="00610D4D">
        <w:rPr>
          <w:rFonts w:cs="Arial"/>
          <w:szCs w:val="24"/>
        </w:rPr>
        <w:t>ών που αναγράφονται στον Πίνακα</w:t>
      </w:r>
      <w:r>
        <w:rPr>
          <w:rFonts w:cs="Arial"/>
          <w:szCs w:val="24"/>
        </w:rPr>
        <w:t xml:space="preserve">  1</w:t>
      </w:r>
      <w:r w:rsidR="00CE5797" w:rsidRPr="009E1861">
        <w:rPr>
          <w:rFonts w:cs="Arial"/>
          <w:szCs w:val="24"/>
        </w:rPr>
        <w:t>:</w:t>
      </w:r>
    </w:p>
    <w:p w:rsidR="0075319E" w:rsidRDefault="0075319E" w:rsidP="00134706">
      <w:pPr>
        <w:pStyle w:val="20"/>
        <w:rPr>
          <w:rFonts w:cs="Arial"/>
          <w:szCs w:val="24"/>
        </w:rPr>
      </w:pPr>
    </w:p>
    <w:p w:rsidR="0075319E" w:rsidRDefault="0075319E" w:rsidP="00134706">
      <w:pPr>
        <w:pStyle w:val="20"/>
        <w:rPr>
          <w:rFonts w:cs="Arial"/>
          <w:szCs w:val="24"/>
        </w:rPr>
      </w:pPr>
    </w:p>
    <w:p w:rsidR="00CE5797" w:rsidRPr="00D60B50" w:rsidRDefault="00D60B50" w:rsidP="00CE5797">
      <w:pPr>
        <w:pStyle w:val="a8"/>
        <w:tabs>
          <w:tab w:val="left" w:pos="720"/>
          <w:tab w:val="left" w:pos="1440"/>
          <w:tab w:val="left" w:pos="2160"/>
          <w:tab w:val="left" w:pos="2880"/>
        </w:tabs>
        <w:ind w:right="82"/>
        <w:jc w:val="center"/>
        <w:rPr>
          <w:rFonts w:cs="Arial"/>
          <w:szCs w:val="24"/>
          <w:lang w:val="en-US"/>
        </w:rPr>
      </w:pPr>
      <w:r w:rsidRPr="00D60B50">
        <w:t>Π</w:t>
      </w:r>
      <w:r>
        <w:t>ίνακας 1</w:t>
      </w:r>
      <w:r w:rsidRPr="00D60B50">
        <w:t xml:space="preserve"> </w:t>
      </w:r>
    </w:p>
    <w:tbl>
      <w:tblPr>
        <w:tblW w:w="8080" w:type="dxa"/>
        <w:jc w:val="center"/>
        <w:tblLayout w:type="fixed"/>
        <w:tblLook w:val="01E0" w:firstRow="1" w:lastRow="1" w:firstColumn="1" w:lastColumn="1" w:noHBand="0" w:noVBand="0"/>
      </w:tblPr>
      <w:tblGrid>
        <w:gridCol w:w="1424"/>
        <w:gridCol w:w="2971"/>
        <w:gridCol w:w="1701"/>
        <w:gridCol w:w="1984"/>
      </w:tblGrid>
      <w:tr w:rsidR="00787B67" w:rsidRPr="00427976" w:rsidTr="00DA2C81">
        <w:trPr>
          <w:trHeight w:val="547"/>
          <w:tblHeader/>
          <w:jc w:val="center"/>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67" w:rsidRPr="00427976" w:rsidRDefault="00787B67" w:rsidP="00C22E4A">
            <w:pPr>
              <w:contextualSpacing/>
              <w:jc w:val="center"/>
              <w:rPr>
                <w:rFonts w:cs="Arial"/>
                <w:b/>
                <w:sz w:val="22"/>
                <w:szCs w:val="22"/>
              </w:rPr>
            </w:pPr>
            <w:r w:rsidRPr="00427976">
              <w:rPr>
                <w:rFonts w:cs="Arial"/>
                <w:b/>
                <w:sz w:val="22"/>
                <w:szCs w:val="22"/>
              </w:rPr>
              <w:t>Α/Α</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67" w:rsidRPr="00427976" w:rsidRDefault="00787B67" w:rsidP="00C22E4A">
            <w:pPr>
              <w:contextualSpacing/>
              <w:jc w:val="center"/>
              <w:rPr>
                <w:rFonts w:cs="Arial"/>
                <w:b/>
                <w:sz w:val="22"/>
                <w:szCs w:val="22"/>
              </w:rPr>
            </w:pPr>
            <w:r w:rsidRPr="00427976">
              <w:rPr>
                <w:rFonts w:cs="Arial"/>
                <w:b/>
                <w:sz w:val="22"/>
                <w:szCs w:val="22"/>
              </w:rPr>
              <w:t>ΙΔΙΟΤΗΤΕΣ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67" w:rsidRDefault="00787B67" w:rsidP="00C22E4A">
            <w:pPr>
              <w:contextualSpacing/>
              <w:jc w:val="center"/>
              <w:rPr>
                <w:rFonts w:cs="Arial"/>
                <w:b/>
                <w:sz w:val="22"/>
                <w:szCs w:val="22"/>
              </w:rPr>
            </w:pPr>
            <w:r w:rsidRPr="00427976">
              <w:rPr>
                <w:rFonts w:cs="Arial"/>
                <w:b/>
                <w:sz w:val="22"/>
                <w:szCs w:val="22"/>
              </w:rPr>
              <w:t>ΜΟΝΑΔΑ</w:t>
            </w:r>
          </w:p>
          <w:p w:rsidR="00787B67" w:rsidRPr="00427976" w:rsidRDefault="00787B67" w:rsidP="00C22E4A">
            <w:pPr>
              <w:contextualSpacing/>
              <w:jc w:val="center"/>
              <w:rPr>
                <w:rFonts w:cs="Arial"/>
                <w:b/>
                <w:sz w:val="22"/>
                <w:szCs w:val="22"/>
              </w:rPr>
            </w:pPr>
            <w:r w:rsidRPr="00427976">
              <w:rPr>
                <w:rFonts w:cs="Arial"/>
                <w:b/>
                <w:sz w:val="22"/>
                <w:szCs w:val="22"/>
              </w:rPr>
              <w:t xml:space="preserve"> ΜΕΤΡΗΣΗΣ</w:t>
            </w:r>
          </w:p>
        </w:tc>
        <w:tc>
          <w:tcPr>
            <w:tcW w:w="1984" w:type="dxa"/>
            <w:tcBorders>
              <w:top w:val="single" w:sz="4" w:space="0" w:color="000000"/>
              <w:left w:val="single" w:sz="4" w:space="0" w:color="000000"/>
              <w:bottom w:val="single" w:sz="4" w:space="0" w:color="000000"/>
              <w:right w:val="single" w:sz="4" w:space="0" w:color="000000"/>
            </w:tcBorders>
          </w:tcPr>
          <w:p w:rsidR="00787B67" w:rsidRPr="00427976" w:rsidRDefault="00787B67" w:rsidP="00C22E4A">
            <w:pPr>
              <w:contextualSpacing/>
              <w:jc w:val="center"/>
              <w:rPr>
                <w:rFonts w:cs="Arial"/>
                <w:b/>
                <w:sz w:val="22"/>
                <w:szCs w:val="22"/>
              </w:rPr>
            </w:pPr>
            <w:r>
              <w:rPr>
                <w:rFonts w:cs="Arial"/>
                <w:b/>
                <w:sz w:val="22"/>
                <w:szCs w:val="22"/>
              </w:rPr>
              <w:t>ΟΡΙΑ</w:t>
            </w:r>
          </w:p>
        </w:tc>
      </w:tr>
      <w:tr w:rsidR="00787B67" w:rsidRPr="00EB4F90" w:rsidTr="00DA2C81">
        <w:trPr>
          <w:jc w:val="center"/>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67" w:rsidRPr="00427976" w:rsidRDefault="00787B67" w:rsidP="00C22E4A">
            <w:pPr>
              <w:contextualSpacing/>
              <w:jc w:val="center"/>
              <w:rPr>
                <w:rFonts w:cs="Arial"/>
                <w:sz w:val="22"/>
                <w:szCs w:val="22"/>
              </w:rPr>
            </w:pPr>
            <w:r w:rsidRPr="00427976">
              <w:rPr>
                <w:rFonts w:cs="Arial"/>
                <w:sz w:val="22"/>
                <w:szCs w:val="22"/>
              </w:rPr>
              <w:t>1</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67" w:rsidRPr="00C53763" w:rsidRDefault="00787B67" w:rsidP="00C22E4A">
            <w:pPr>
              <w:contextualSpacing/>
              <w:rPr>
                <w:rFonts w:cs="Arial"/>
                <w:sz w:val="22"/>
                <w:szCs w:val="22"/>
              </w:rPr>
            </w:pPr>
            <w:r>
              <w:rPr>
                <w:rFonts w:cs="Arial"/>
                <w:sz w:val="22"/>
                <w:szCs w:val="22"/>
              </w:rPr>
              <w:t>Βαθμός καθαρότητας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67" w:rsidRPr="00CE7ACE" w:rsidRDefault="00787B67" w:rsidP="00C22E4A">
            <w:pPr>
              <w:contextualSpacing/>
              <w:jc w:val="center"/>
              <w:rPr>
                <w:rFonts w:cs="Arial"/>
                <w:sz w:val="22"/>
                <w:szCs w:val="22"/>
                <w:lang w:val="en-US"/>
              </w:rPr>
            </w:pPr>
            <w:r>
              <w:rPr>
                <w:rFonts w:cs="Arial"/>
                <w:sz w:val="22"/>
                <w:szCs w:val="22"/>
                <w:lang w:val="en-US"/>
              </w:rPr>
              <w:t>-</w:t>
            </w:r>
          </w:p>
        </w:tc>
        <w:tc>
          <w:tcPr>
            <w:tcW w:w="1984" w:type="dxa"/>
            <w:tcBorders>
              <w:top w:val="single" w:sz="4" w:space="0" w:color="000000"/>
              <w:left w:val="single" w:sz="4" w:space="0" w:color="000000"/>
              <w:bottom w:val="single" w:sz="4" w:space="0" w:color="000000"/>
              <w:right w:val="single" w:sz="4" w:space="0" w:color="000000"/>
            </w:tcBorders>
          </w:tcPr>
          <w:p w:rsidR="00787B67" w:rsidRDefault="00787B67" w:rsidP="00C22E4A">
            <w:pPr>
              <w:contextualSpacing/>
              <w:jc w:val="center"/>
              <w:rPr>
                <w:rFonts w:cs="Arial"/>
                <w:sz w:val="22"/>
                <w:szCs w:val="22"/>
                <w:lang w:val="en-US"/>
              </w:rPr>
            </w:pPr>
            <w:r w:rsidRPr="00A20E0B">
              <w:rPr>
                <w:rFonts w:cs="Arial"/>
              </w:rPr>
              <w:t xml:space="preserve">≥ </w:t>
            </w:r>
            <w:r>
              <w:rPr>
                <w:rFonts w:cs="Arial"/>
                <w:szCs w:val="24"/>
              </w:rPr>
              <w:t>5.0 (</w:t>
            </w:r>
            <w:r w:rsidRPr="001E102F">
              <w:rPr>
                <w:rFonts w:cs="Arial"/>
                <w:szCs w:val="24"/>
              </w:rPr>
              <w:t>99.999%)</w:t>
            </w:r>
          </w:p>
        </w:tc>
      </w:tr>
      <w:tr w:rsidR="00D60B50" w:rsidRPr="00427976" w:rsidTr="00DA2C81">
        <w:trPr>
          <w:jc w:val="center"/>
        </w:trPr>
        <w:tc>
          <w:tcPr>
            <w:tcW w:w="1424" w:type="dxa"/>
            <w:vMerge w:val="restart"/>
            <w:tcBorders>
              <w:top w:val="single" w:sz="4" w:space="0" w:color="000000"/>
              <w:left w:val="single" w:sz="4" w:space="0" w:color="000000"/>
              <w:right w:val="single" w:sz="4" w:space="0" w:color="000000"/>
            </w:tcBorders>
            <w:shd w:val="clear" w:color="auto" w:fill="auto"/>
            <w:vAlign w:val="center"/>
          </w:tcPr>
          <w:p w:rsidR="00D60B50" w:rsidRPr="00427976" w:rsidRDefault="00D60B50" w:rsidP="00C22E4A">
            <w:pPr>
              <w:contextualSpacing/>
              <w:jc w:val="center"/>
              <w:rPr>
                <w:rFonts w:cs="Arial"/>
                <w:sz w:val="22"/>
                <w:szCs w:val="22"/>
              </w:rPr>
            </w:pPr>
            <w:r w:rsidRPr="00427976">
              <w:rPr>
                <w:rFonts w:cs="Arial"/>
                <w:sz w:val="22"/>
                <w:szCs w:val="22"/>
              </w:rPr>
              <w:t>2</w:t>
            </w:r>
          </w:p>
        </w:tc>
        <w:tc>
          <w:tcPr>
            <w:tcW w:w="6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Pr="00427976" w:rsidRDefault="00D60B50" w:rsidP="00D60B50">
            <w:pPr>
              <w:contextualSpacing/>
              <w:rPr>
                <w:rFonts w:cs="Arial"/>
                <w:sz w:val="22"/>
                <w:szCs w:val="22"/>
              </w:rPr>
            </w:pPr>
            <w:r>
              <w:rPr>
                <w:sz w:val="22"/>
                <w:szCs w:val="22"/>
              </w:rPr>
              <w:t>Μέγιστα επιτρεπόμενα όρια προσμίξεων</w:t>
            </w:r>
          </w:p>
        </w:tc>
      </w:tr>
      <w:tr w:rsidR="00D60B50" w:rsidRPr="00427976" w:rsidTr="00DA2C81">
        <w:trPr>
          <w:jc w:val="center"/>
        </w:trPr>
        <w:tc>
          <w:tcPr>
            <w:tcW w:w="1424" w:type="dxa"/>
            <w:vMerge/>
            <w:tcBorders>
              <w:left w:val="single" w:sz="4" w:space="0" w:color="000000"/>
              <w:right w:val="single" w:sz="4" w:space="0" w:color="000000"/>
            </w:tcBorders>
            <w:shd w:val="clear" w:color="auto" w:fill="auto"/>
            <w:vAlign w:val="center"/>
          </w:tcPr>
          <w:p w:rsidR="00D60B50" w:rsidRPr="00427976" w:rsidRDefault="00D60B50" w:rsidP="00C22E4A">
            <w:pPr>
              <w:contextualSpacing/>
              <w:jc w:val="center"/>
              <w:rPr>
                <w:rFonts w:cs="Arial"/>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Pr="008F5E2F" w:rsidRDefault="00D60B50" w:rsidP="00C22E4A">
            <w:pPr>
              <w:contextualSpacing/>
              <w:rPr>
                <w:sz w:val="22"/>
                <w:szCs w:val="22"/>
              </w:rPr>
            </w:pPr>
            <w:r>
              <w:rPr>
                <w:sz w:val="22"/>
                <w:szCs w:val="22"/>
              </w:rPr>
              <w:t>Οξυγόνο</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Pr="00E30233" w:rsidRDefault="00E30233" w:rsidP="00C22E4A">
            <w:pPr>
              <w:contextualSpacing/>
              <w:jc w:val="center"/>
              <w:rPr>
                <w:rFonts w:cs="Arial"/>
                <w:sz w:val="22"/>
                <w:szCs w:val="22"/>
                <w:lang w:val="en-US"/>
              </w:rPr>
            </w:pPr>
            <w:proofErr w:type="spellStart"/>
            <w:r>
              <w:rPr>
                <w:rFonts w:cs="Arial"/>
                <w:sz w:val="22"/>
                <w:szCs w:val="22"/>
                <w:lang w:val="en-US"/>
              </w:rPr>
              <w:t>vpm</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D60B50" w:rsidRPr="00427976" w:rsidRDefault="00D60B50" w:rsidP="00C22E4A">
            <w:pPr>
              <w:contextualSpacing/>
              <w:jc w:val="center"/>
              <w:rPr>
                <w:rFonts w:cs="Arial"/>
                <w:sz w:val="22"/>
                <w:szCs w:val="22"/>
              </w:rPr>
            </w:pPr>
            <w:r>
              <w:rPr>
                <w:rFonts w:cs="Arial"/>
                <w:sz w:val="22"/>
                <w:szCs w:val="22"/>
              </w:rPr>
              <w:t>&lt;2</w:t>
            </w:r>
          </w:p>
        </w:tc>
      </w:tr>
      <w:tr w:rsidR="00E30233" w:rsidRPr="00427976" w:rsidTr="00DA2C81">
        <w:trPr>
          <w:jc w:val="center"/>
        </w:trPr>
        <w:tc>
          <w:tcPr>
            <w:tcW w:w="1424" w:type="dxa"/>
            <w:vMerge/>
            <w:tcBorders>
              <w:left w:val="single" w:sz="4" w:space="0" w:color="000000"/>
              <w:right w:val="single" w:sz="4" w:space="0" w:color="000000"/>
            </w:tcBorders>
            <w:shd w:val="clear" w:color="auto" w:fill="auto"/>
            <w:vAlign w:val="center"/>
          </w:tcPr>
          <w:p w:rsidR="00E30233" w:rsidRPr="00427976" w:rsidRDefault="00E30233" w:rsidP="00E30233">
            <w:pPr>
              <w:contextualSpacing/>
              <w:jc w:val="center"/>
              <w:rPr>
                <w:rFonts w:cs="Arial"/>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233" w:rsidRDefault="00E30233" w:rsidP="00E30233">
            <w:pPr>
              <w:contextualSpacing/>
              <w:rPr>
                <w:sz w:val="22"/>
                <w:szCs w:val="22"/>
              </w:rPr>
            </w:pPr>
            <w:r>
              <w:rPr>
                <w:sz w:val="22"/>
                <w:szCs w:val="22"/>
              </w:rPr>
              <w:t>Άζωτο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0233" w:rsidRDefault="00E30233" w:rsidP="00E30233">
            <w:pPr>
              <w:jc w:val="center"/>
            </w:pPr>
            <w:proofErr w:type="spellStart"/>
            <w:r w:rsidRPr="00E44280">
              <w:rPr>
                <w:rFonts w:cs="Arial"/>
                <w:sz w:val="22"/>
                <w:szCs w:val="22"/>
                <w:lang w:val="en-US"/>
              </w:rPr>
              <w:t>vpm</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E30233" w:rsidRDefault="001E102F" w:rsidP="00E30233">
            <w:pPr>
              <w:contextualSpacing/>
              <w:jc w:val="center"/>
              <w:rPr>
                <w:rFonts w:cs="Arial"/>
                <w:sz w:val="22"/>
                <w:szCs w:val="22"/>
              </w:rPr>
            </w:pPr>
            <w:r>
              <w:rPr>
                <w:rFonts w:cs="Arial"/>
                <w:sz w:val="22"/>
                <w:szCs w:val="22"/>
              </w:rPr>
              <w:t>&lt;5</w:t>
            </w:r>
          </w:p>
        </w:tc>
      </w:tr>
      <w:tr w:rsidR="00E30233" w:rsidRPr="00427976" w:rsidTr="00DA2C81">
        <w:trPr>
          <w:jc w:val="center"/>
        </w:trPr>
        <w:tc>
          <w:tcPr>
            <w:tcW w:w="1424" w:type="dxa"/>
            <w:vMerge/>
            <w:tcBorders>
              <w:left w:val="single" w:sz="4" w:space="0" w:color="000000"/>
              <w:right w:val="single" w:sz="4" w:space="0" w:color="000000"/>
            </w:tcBorders>
            <w:shd w:val="clear" w:color="auto" w:fill="auto"/>
            <w:vAlign w:val="center"/>
          </w:tcPr>
          <w:p w:rsidR="00E30233" w:rsidRPr="00427976" w:rsidRDefault="00E30233" w:rsidP="00E30233">
            <w:pPr>
              <w:contextualSpacing/>
              <w:jc w:val="center"/>
              <w:rPr>
                <w:rFonts w:cs="Arial"/>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233" w:rsidRPr="00D60B50" w:rsidRDefault="00E30233" w:rsidP="00E30233">
            <w:pPr>
              <w:contextualSpacing/>
              <w:rPr>
                <w:sz w:val="22"/>
                <w:szCs w:val="22"/>
              </w:rPr>
            </w:pPr>
            <w:r>
              <w:rPr>
                <w:sz w:val="22"/>
                <w:szCs w:val="22"/>
              </w:rPr>
              <w:t>Υδρατμοί - Υγρασία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0233" w:rsidRDefault="00E30233" w:rsidP="00E30233">
            <w:pPr>
              <w:jc w:val="center"/>
            </w:pPr>
            <w:proofErr w:type="spellStart"/>
            <w:r w:rsidRPr="00E44280">
              <w:rPr>
                <w:rFonts w:cs="Arial"/>
                <w:sz w:val="22"/>
                <w:szCs w:val="22"/>
                <w:lang w:val="en-US"/>
              </w:rPr>
              <w:t>vpm</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E30233" w:rsidRDefault="00E30233" w:rsidP="00E30233">
            <w:pPr>
              <w:contextualSpacing/>
              <w:jc w:val="center"/>
              <w:rPr>
                <w:rFonts w:cs="Arial"/>
                <w:sz w:val="22"/>
                <w:szCs w:val="22"/>
              </w:rPr>
            </w:pPr>
            <w:r>
              <w:rPr>
                <w:rFonts w:cs="Arial"/>
                <w:sz w:val="22"/>
                <w:szCs w:val="22"/>
              </w:rPr>
              <w:t>&lt;5</w:t>
            </w:r>
          </w:p>
        </w:tc>
      </w:tr>
      <w:tr w:rsidR="00E30233" w:rsidRPr="00427976" w:rsidTr="00DA2C81">
        <w:trPr>
          <w:jc w:val="center"/>
        </w:trPr>
        <w:tc>
          <w:tcPr>
            <w:tcW w:w="1424" w:type="dxa"/>
            <w:vMerge/>
            <w:tcBorders>
              <w:left w:val="single" w:sz="4" w:space="0" w:color="000000"/>
              <w:right w:val="single" w:sz="4" w:space="0" w:color="000000"/>
            </w:tcBorders>
            <w:shd w:val="clear" w:color="auto" w:fill="auto"/>
            <w:vAlign w:val="center"/>
          </w:tcPr>
          <w:p w:rsidR="00E30233" w:rsidRPr="00427976" w:rsidRDefault="00E30233" w:rsidP="00E30233">
            <w:pPr>
              <w:contextualSpacing/>
              <w:jc w:val="center"/>
              <w:rPr>
                <w:rFonts w:cs="Arial"/>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233" w:rsidRDefault="00E30233" w:rsidP="00E30233">
            <w:pPr>
              <w:contextualSpacing/>
              <w:rPr>
                <w:sz w:val="22"/>
                <w:szCs w:val="22"/>
              </w:rPr>
            </w:pPr>
            <w:r>
              <w:rPr>
                <w:sz w:val="22"/>
                <w:szCs w:val="22"/>
              </w:rPr>
              <w:t>Συνολικές προσμίξεις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0233" w:rsidRDefault="00E30233" w:rsidP="00E30233">
            <w:pPr>
              <w:jc w:val="center"/>
            </w:pPr>
            <w:proofErr w:type="spellStart"/>
            <w:r w:rsidRPr="00E44280">
              <w:rPr>
                <w:rFonts w:cs="Arial"/>
                <w:sz w:val="22"/>
                <w:szCs w:val="22"/>
                <w:lang w:val="en-US"/>
              </w:rPr>
              <w:t>vpm</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E30233" w:rsidRDefault="00E30233" w:rsidP="00E30233">
            <w:pPr>
              <w:contextualSpacing/>
              <w:jc w:val="center"/>
              <w:rPr>
                <w:rFonts w:cs="Arial"/>
                <w:sz w:val="22"/>
                <w:szCs w:val="22"/>
              </w:rPr>
            </w:pPr>
            <w:r>
              <w:rPr>
                <w:rFonts w:cs="Arial"/>
                <w:sz w:val="22"/>
                <w:szCs w:val="22"/>
              </w:rPr>
              <w:t>&lt;10</w:t>
            </w:r>
          </w:p>
        </w:tc>
      </w:tr>
      <w:tr w:rsidR="00E30233" w:rsidRPr="00427976" w:rsidTr="00DA2C81">
        <w:trPr>
          <w:jc w:val="center"/>
        </w:trPr>
        <w:tc>
          <w:tcPr>
            <w:tcW w:w="1424" w:type="dxa"/>
            <w:vMerge/>
            <w:tcBorders>
              <w:left w:val="single" w:sz="4" w:space="0" w:color="000000"/>
              <w:right w:val="single" w:sz="4" w:space="0" w:color="000000"/>
            </w:tcBorders>
            <w:shd w:val="clear" w:color="auto" w:fill="auto"/>
            <w:vAlign w:val="center"/>
          </w:tcPr>
          <w:p w:rsidR="00E30233" w:rsidRPr="00427976" w:rsidRDefault="00E30233" w:rsidP="00E30233">
            <w:pPr>
              <w:contextualSpacing/>
              <w:jc w:val="center"/>
              <w:rPr>
                <w:rFonts w:cs="Arial"/>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233" w:rsidRDefault="00E30233" w:rsidP="00E30233">
            <w:pPr>
              <w:contextualSpacing/>
              <w:rPr>
                <w:sz w:val="22"/>
                <w:szCs w:val="22"/>
              </w:rPr>
            </w:pPr>
            <w:r>
              <w:rPr>
                <w:sz w:val="22"/>
                <w:szCs w:val="22"/>
              </w:rPr>
              <w:t>Υδρογονάνθρακες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0233" w:rsidRDefault="00E30233" w:rsidP="00E30233">
            <w:pPr>
              <w:jc w:val="center"/>
            </w:pPr>
            <w:proofErr w:type="spellStart"/>
            <w:r w:rsidRPr="00E44280">
              <w:rPr>
                <w:rFonts w:cs="Arial"/>
                <w:sz w:val="22"/>
                <w:szCs w:val="22"/>
                <w:lang w:val="en-US"/>
              </w:rPr>
              <w:t>vpm</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E30233" w:rsidRDefault="00E30233" w:rsidP="00E30233">
            <w:pPr>
              <w:contextualSpacing/>
              <w:jc w:val="center"/>
              <w:rPr>
                <w:rFonts w:cs="Arial"/>
                <w:sz w:val="22"/>
                <w:szCs w:val="22"/>
              </w:rPr>
            </w:pPr>
            <w:r>
              <w:rPr>
                <w:rFonts w:cs="Arial"/>
                <w:sz w:val="22"/>
                <w:szCs w:val="22"/>
              </w:rPr>
              <w:t>&lt;0,5</w:t>
            </w:r>
          </w:p>
        </w:tc>
      </w:tr>
      <w:tr w:rsidR="00D60B50" w:rsidRPr="00427976" w:rsidTr="00DA2C81">
        <w:trPr>
          <w:jc w:val="center"/>
        </w:trPr>
        <w:tc>
          <w:tcPr>
            <w:tcW w:w="1424" w:type="dxa"/>
            <w:vMerge/>
            <w:tcBorders>
              <w:left w:val="single" w:sz="4" w:space="0" w:color="000000"/>
              <w:right w:val="single" w:sz="4" w:space="0" w:color="000000"/>
            </w:tcBorders>
            <w:shd w:val="clear" w:color="auto" w:fill="auto"/>
            <w:vAlign w:val="center"/>
          </w:tcPr>
          <w:p w:rsidR="00D60B50" w:rsidRPr="00427976" w:rsidRDefault="00D60B50" w:rsidP="00C22E4A">
            <w:pPr>
              <w:contextualSpacing/>
              <w:jc w:val="center"/>
              <w:rPr>
                <w:rFonts w:cs="Arial"/>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Default="00D60B50" w:rsidP="00C22E4A">
            <w:pPr>
              <w:contextualSpacing/>
              <w:rPr>
                <w:sz w:val="22"/>
                <w:szCs w:val="22"/>
              </w:rPr>
            </w:pPr>
            <w:r>
              <w:rPr>
                <w:sz w:val="22"/>
                <w:szCs w:val="22"/>
              </w:rPr>
              <w:t>Αλογόνα και αμμωνία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Default="00D60B50" w:rsidP="00C22E4A">
            <w:pPr>
              <w:contextualSpacing/>
              <w:jc w:val="center"/>
              <w:rPr>
                <w:rFonts w:cs="Arial"/>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D60B50" w:rsidRDefault="00D60B50" w:rsidP="00C22E4A">
            <w:pPr>
              <w:contextualSpacing/>
              <w:jc w:val="center"/>
              <w:rPr>
                <w:rFonts w:cs="Arial"/>
                <w:sz w:val="22"/>
                <w:szCs w:val="22"/>
              </w:rPr>
            </w:pPr>
            <w:r>
              <w:rPr>
                <w:rFonts w:cs="Arial"/>
                <w:sz w:val="22"/>
                <w:szCs w:val="22"/>
              </w:rPr>
              <w:t>Μη ανιχνεύσιμα</w:t>
            </w:r>
          </w:p>
        </w:tc>
      </w:tr>
      <w:tr w:rsidR="00D60B50" w:rsidRPr="00427976" w:rsidTr="00DA2C81">
        <w:trPr>
          <w:jc w:val="center"/>
        </w:trPr>
        <w:tc>
          <w:tcPr>
            <w:tcW w:w="1424" w:type="dxa"/>
            <w:vMerge/>
            <w:tcBorders>
              <w:left w:val="single" w:sz="4" w:space="0" w:color="000000"/>
              <w:bottom w:val="single" w:sz="4" w:space="0" w:color="000000"/>
              <w:right w:val="single" w:sz="4" w:space="0" w:color="000000"/>
            </w:tcBorders>
            <w:shd w:val="clear" w:color="auto" w:fill="auto"/>
            <w:vAlign w:val="center"/>
          </w:tcPr>
          <w:p w:rsidR="00D60B50" w:rsidRPr="00427976" w:rsidRDefault="00D60B50" w:rsidP="00C22E4A">
            <w:pPr>
              <w:contextualSpacing/>
              <w:jc w:val="center"/>
              <w:rPr>
                <w:rFonts w:cs="Arial"/>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Default="00D60B50" w:rsidP="00C22E4A">
            <w:pPr>
              <w:contextualSpacing/>
              <w:rPr>
                <w:sz w:val="22"/>
                <w:szCs w:val="22"/>
              </w:rPr>
            </w:pPr>
            <w:r>
              <w:rPr>
                <w:sz w:val="22"/>
                <w:szCs w:val="22"/>
              </w:rPr>
              <w:t>Σωματίδια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Pr="00E30233" w:rsidRDefault="00E30233" w:rsidP="00C22E4A">
            <w:pPr>
              <w:contextualSpacing/>
              <w:jc w:val="center"/>
              <w:rPr>
                <w:rFonts w:cs="Arial"/>
                <w:sz w:val="22"/>
                <w:szCs w:val="22"/>
                <w:lang w:val="en-US"/>
              </w:rPr>
            </w:pPr>
            <w:r>
              <w:rPr>
                <w:rFonts w:cs="Arial"/>
                <w:sz w:val="22"/>
                <w:szCs w:val="22"/>
              </w:rPr>
              <w:t>μ</w:t>
            </w:r>
            <w:r>
              <w:rPr>
                <w:rFonts w:cs="Arial"/>
                <w:sz w:val="22"/>
                <w:szCs w:val="22"/>
                <w:lang w:val="en-US"/>
              </w:rPr>
              <w:t>m</w:t>
            </w:r>
          </w:p>
        </w:tc>
        <w:tc>
          <w:tcPr>
            <w:tcW w:w="1984" w:type="dxa"/>
            <w:tcBorders>
              <w:top w:val="single" w:sz="4" w:space="0" w:color="000000"/>
              <w:left w:val="single" w:sz="4" w:space="0" w:color="000000"/>
              <w:bottom w:val="single" w:sz="4" w:space="0" w:color="000000"/>
              <w:right w:val="single" w:sz="4" w:space="0" w:color="000000"/>
            </w:tcBorders>
          </w:tcPr>
          <w:p w:rsidR="00D60B50" w:rsidRPr="00D60B50" w:rsidRDefault="00D60B50" w:rsidP="00E30233">
            <w:pPr>
              <w:contextualSpacing/>
              <w:jc w:val="center"/>
              <w:rPr>
                <w:rFonts w:cs="Arial"/>
                <w:sz w:val="22"/>
                <w:szCs w:val="22"/>
                <w:lang w:val="en-US"/>
              </w:rPr>
            </w:pPr>
            <w:r>
              <w:rPr>
                <w:rFonts w:cs="Arial"/>
                <w:sz w:val="22"/>
                <w:szCs w:val="22"/>
              </w:rPr>
              <w:t xml:space="preserve">&lt;40 </w:t>
            </w:r>
          </w:p>
        </w:tc>
      </w:tr>
    </w:tbl>
    <w:p w:rsidR="00D60B50" w:rsidRDefault="00D60B50" w:rsidP="00D60B50">
      <w:pPr>
        <w:rPr>
          <w:lang w:val="en-US"/>
        </w:rPr>
      </w:pPr>
      <w:bookmarkStart w:id="17" w:name="_Toc171776256"/>
    </w:p>
    <w:p w:rsidR="005C09EC" w:rsidRPr="00D60B50" w:rsidRDefault="005C09EC" w:rsidP="00D60B50">
      <w:pPr>
        <w:rPr>
          <w:lang w:val="en-US"/>
        </w:rPr>
      </w:pPr>
    </w:p>
    <w:p w:rsidR="00D60B50" w:rsidRDefault="00E30233" w:rsidP="00E30233">
      <w:pPr>
        <w:pStyle w:val="1"/>
      </w:pPr>
      <w:bookmarkStart w:id="18" w:name="_Toc195009152"/>
      <w:r w:rsidRPr="00E30233">
        <w:t>5.</w:t>
      </w:r>
      <w:r w:rsidRPr="00E30233">
        <w:tab/>
      </w:r>
      <w:r>
        <w:t>ΤΡΟΠΟΣ ΠΑΡΑΔΟΣΗΣ</w:t>
      </w:r>
      <w:bookmarkEnd w:id="18"/>
    </w:p>
    <w:p w:rsidR="00E30233" w:rsidRDefault="00E30233" w:rsidP="00FC523D">
      <w:pPr>
        <w:jc w:val="both"/>
      </w:pPr>
    </w:p>
    <w:p w:rsidR="001F5214" w:rsidRDefault="0059626B" w:rsidP="005C09EC">
      <w:pPr>
        <w:pStyle w:val="2"/>
      </w:pPr>
      <w:r>
        <w:tab/>
        <w:t>5.1</w:t>
      </w:r>
      <w:r>
        <w:tab/>
      </w:r>
      <w:r w:rsidR="00516570">
        <w:t>Το</w:t>
      </w:r>
      <w:r>
        <w:t xml:space="preserve"> </w:t>
      </w:r>
      <w:r>
        <w:rPr>
          <w:lang w:val="en-US"/>
        </w:rPr>
        <w:t>H</w:t>
      </w:r>
      <w:r w:rsidRPr="003B316A">
        <w:rPr>
          <w:vertAlign w:val="subscript"/>
        </w:rPr>
        <w:t>2</w:t>
      </w:r>
      <w:r w:rsidRPr="00516570">
        <w:t xml:space="preserve"> </w:t>
      </w:r>
      <w:r w:rsidR="00516570">
        <w:t xml:space="preserve">πρέπει να παραδίδεται </w:t>
      </w:r>
      <w:r w:rsidR="00B1604B">
        <w:t xml:space="preserve">στο εκάστοτε Υ/Β </w:t>
      </w:r>
      <w:r w:rsidR="00516570">
        <w:t xml:space="preserve">με μέριμνα </w:t>
      </w:r>
      <w:r w:rsidR="00FC523D">
        <w:t xml:space="preserve">και έξοδα </w:t>
      </w:r>
      <w:r w:rsidR="00516570">
        <w:t>του προμηθευτή με</w:t>
      </w:r>
      <w:r w:rsidR="00B1604B">
        <w:t xml:space="preserve"> κατάλληλο</w:t>
      </w:r>
      <w:r w:rsidR="00516570">
        <w:t xml:space="preserve"> </w:t>
      </w:r>
      <w:r w:rsidR="00610D4D">
        <w:t>πιστοποιημένο</w:t>
      </w:r>
      <w:r w:rsidR="00516570">
        <w:t xml:space="preserve"> όχημα</w:t>
      </w:r>
      <w:r w:rsidR="00610D4D">
        <w:t xml:space="preserve"> μεταφοράς</w:t>
      </w:r>
      <w:r w:rsidR="00516570">
        <w:t xml:space="preserve">. </w:t>
      </w:r>
      <w:r w:rsidR="00B1604B">
        <w:t xml:space="preserve">Κατά τη διάρκεια εκτέλεσης του ανεφοδιασμού πρέπει να τηρούνται οι διατάξεις </w:t>
      </w:r>
      <w:r w:rsidR="005C09EC">
        <w:t>οι διατάξεις του Π.Δ. 42/2003</w:t>
      </w:r>
      <w:r w:rsidR="006D7443" w:rsidRPr="003B316A">
        <w:t>,</w:t>
      </w:r>
      <w:r w:rsidR="005C09EC">
        <w:t xml:space="preserve"> </w:t>
      </w:r>
      <w:r w:rsidR="005C09EC" w:rsidRPr="005C09EC">
        <w:t>του ν. 3850/2010</w:t>
      </w:r>
      <w:r w:rsidR="006D7443" w:rsidRPr="003B316A">
        <w:t xml:space="preserve"> </w:t>
      </w:r>
      <w:r w:rsidR="006D7443">
        <w:t xml:space="preserve">και του εγχειριδίου κατασκευαστή </w:t>
      </w:r>
      <w:r w:rsidR="007D0051">
        <w:rPr>
          <w:lang w:val="en-US"/>
        </w:rPr>
        <w:t>HDW</w:t>
      </w:r>
      <w:r w:rsidR="007D0051" w:rsidRPr="003B316A">
        <w:t xml:space="preserve"> </w:t>
      </w:r>
      <w:r w:rsidR="007D0051">
        <w:rPr>
          <w:lang w:val="en-US"/>
        </w:rPr>
        <w:t>Yard</w:t>
      </w:r>
      <w:r w:rsidR="007D0051" w:rsidRPr="003B316A">
        <w:t xml:space="preserve"> 361 </w:t>
      </w:r>
      <w:r w:rsidR="007D0051">
        <w:rPr>
          <w:lang w:val="en-US"/>
        </w:rPr>
        <w:t>TM</w:t>
      </w:r>
      <w:r w:rsidR="007D0051" w:rsidRPr="003B316A">
        <w:t xml:space="preserve"> 3011 </w:t>
      </w:r>
      <w:r w:rsidR="007D0051">
        <w:rPr>
          <w:lang w:val="en-US"/>
        </w:rPr>
        <w:t>Facilities</w:t>
      </w:r>
      <w:r w:rsidR="007D0051" w:rsidRPr="003B316A">
        <w:t xml:space="preserve"> </w:t>
      </w:r>
      <w:r w:rsidR="007D0051">
        <w:rPr>
          <w:lang w:val="en-US"/>
        </w:rPr>
        <w:t>for</w:t>
      </w:r>
      <w:r w:rsidR="007D0051" w:rsidRPr="003B316A">
        <w:t xml:space="preserve"> </w:t>
      </w:r>
      <w:r w:rsidR="007D0051">
        <w:rPr>
          <w:lang w:val="en-US"/>
        </w:rPr>
        <w:t>Reactants</w:t>
      </w:r>
      <w:r w:rsidR="007D0051" w:rsidRPr="003B316A">
        <w:t xml:space="preserve"> </w:t>
      </w:r>
      <w:r w:rsidR="007D0051">
        <w:rPr>
          <w:lang w:val="en-US"/>
        </w:rPr>
        <w:t>of</w:t>
      </w:r>
      <w:r w:rsidR="007D0051" w:rsidRPr="003B316A">
        <w:t xml:space="preserve"> </w:t>
      </w:r>
      <w:r w:rsidR="007D0051">
        <w:rPr>
          <w:lang w:val="en-US"/>
        </w:rPr>
        <w:t>Fuel</w:t>
      </w:r>
      <w:r w:rsidR="007D0051" w:rsidRPr="003B316A">
        <w:t xml:space="preserve"> </w:t>
      </w:r>
      <w:r w:rsidR="007D0051">
        <w:rPr>
          <w:lang w:val="en-US"/>
        </w:rPr>
        <w:t>Cells</w:t>
      </w:r>
      <w:r w:rsidR="006D7443">
        <w:t xml:space="preserve"> </w:t>
      </w:r>
      <w:r w:rsidR="005C09EC">
        <w:t>.</w:t>
      </w:r>
    </w:p>
    <w:p w:rsidR="005C09EC" w:rsidRPr="005C09EC" w:rsidRDefault="005C09EC" w:rsidP="005C09EC"/>
    <w:p w:rsidR="001F5214" w:rsidRDefault="001F5214" w:rsidP="00DE0009">
      <w:pPr>
        <w:pStyle w:val="2"/>
      </w:pPr>
      <w:r>
        <w:tab/>
        <w:t>5.2</w:t>
      </w:r>
      <w:r>
        <w:tab/>
        <w:t>Η</w:t>
      </w:r>
      <w:r w:rsidRPr="00003B95">
        <w:t xml:space="preserve"> τήρηση τυχόν επιπρόσθετων διατάξεων ασφαλείας ή διαδικασιών που απαιτούνται, αλλά δεν αναφέρονται ρητά στην παρούσα προδιαγραφή, αποτελούν αποκλειστική ευθύνη του </w:t>
      </w:r>
      <w:r w:rsidR="00610D4D">
        <w:t>προμηθευτή</w:t>
      </w:r>
      <w:r w:rsidRPr="00003B95">
        <w:t>.</w:t>
      </w:r>
    </w:p>
    <w:p w:rsidR="001F5214" w:rsidRDefault="001F5214" w:rsidP="001F5214">
      <w:pPr>
        <w:jc w:val="both"/>
        <w:rPr>
          <w:rFonts w:cs="Arial"/>
        </w:rPr>
      </w:pPr>
    </w:p>
    <w:p w:rsidR="004D37A3" w:rsidRDefault="001F5214" w:rsidP="00DE0009">
      <w:pPr>
        <w:pStyle w:val="2"/>
      </w:pPr>
      <w:r>
        <w:tab/>
        <w:t>5.3</w:t>
      </w:r>
      <w:r>
        <w:tab/>
      </w:r>
      <w:r w:rsidRPr="00E44B9C">
        <w:t xml:space="preserve">Για </w:t>
      </w:r>
      <w:r>
        <w:t>την εκτέλεση του ανεφοδιασμού</w:t>
      </w:r>
      <w:r w:rsidR="004D37A3">
        <w:t xml:space="preserve"> απαιτείται η χρήση </w:t>
      </w:r>
      <w:r w:rsidR="004D37A3" w:rsidRPr="00C727D0">
        <w:t>κινητού σταθμού ανεφοδιασμού</w:t>
      </w:r>
      <w:r w:rsidR="004D37A3">
        <w:t xml:space="preserve"> που παρεμβάλλεται μεταξύ του φορτηγού μεταφοράς Η</w:t>
      </w:r>
      <w:r w:rsidR="004D37A3" w:rsidRPr="004D37A3">
        <w:rPr>
          <w:vertAlign w:val="subscript"/>
        </w:rPr>
        <w:t>2</w:t>
      </w:r>
      <w:r w:rsidR="004D37A3">
        <w:t xml:space="preserve"> και του Υ/Β. Το ΠΝ διαθέτει</w:t>
      </w:r>
      <w:r w:rsidR="004D37A3" w:rsidRPr="00404C12">
        <w:t xml:space="preserve"> τον απαιτούμενο σταθμό</w:t>
      </w:r>
      <w:r w:rsidR="004D37A3" w:rsidRPr="00D121DF">
        <w:t>,</w:t>
      </w:r>
      <w:r w:rsidR="004D37A3" w:rsidRPr="00404C12">
        <w:t xml:space="preserve"> κατασκευής της </w:t>
      </w:r>
      <w:r w:rsidR="004D37A3" w:rsidRPr="00404C12">
        <w:rPr>
          <w:lang w:val="en-US"/>
        </w:rPr>
        <w:t>HDW</w:t>
      </w:r>
      <w:r w:rsidR="004D37A3">
        <w:t xml:space="preserve"> και της ο</w:t>
      </w:r>
      <w:r w:rsidR="004D37A3" w:rsidRPr="00404C12">
        <w:t xml:space="preserve">λλανδικής εταιρείας </w:t>
      </w:r>
      <w:r w:rsidR="004D37A3" w:rsidRPr="00404C12">
        <w:rPr>
          <w:lang w:val="en-US"/>
        </w:rPr>
        <w:t>AIR</w:t>
      </w:r>
      <w:r w:rsidR="004D37A3" w:rsidRPr="00404C12">
        <w:t>-</w:t>
      </w:r>
      <w:r w:rsidR="004D37A3" w:rsidRPr="00404C12">
        <w:rPr>
          <w:lang w:val="en-US"/>
        </w:rPr>
        <w:t>PRODUCTS</w:t>
      </w:r>
      <w:r w:rsidR="004D37A3" w:rsidRPr="00C727D0">
        <w:t xml:space="preserve">, ο οποίος </w:t>
      </w:r>
      <w:r w:rsidR="004D37A3">
        <w:t>μπορεί να χρησιμοποιηθεί από τον προμηθευτή εφόσον δύναται να τον χειρισθεί και αφού πιστοποιήσει την καταλληλόλητα χρήσης του. Ο προμηθευτής έχει το δικαίωμα να επιθεωρήσει τον σταθμό ώστε να επιβεβαιώσει την κατάσταση λειτουργίας του.</w:t>
      </w:r>
    </w:p>
    <w:p w:rsidR="004D37A3" w:rsidRPr="004D37A3" w:rsidRDefault="004D37A3" w:rsidP="004D37A3"/>
    <w:p w:rsidR="004D37A3" w:rsidRDefault="00666683" w:rsidP="004D37A3">
      <w:pPr>
        <w:pStyle w:val="2"/>
      </w:pPr>
      <w:r>
        <w:lastRenderedPageBreak/>
        <w:tab/>
      </w:r>
      <w:r>
        <w:tab/>
      </w:r>
      <w:r w:rsidR="004D37A3">
        <w:t>5.3.1</w:t>
      </w:r>
      <w:r w:rsidR="004D37A3">
        <w:tab/>
        <w:t>Σε περίπτωση προμήθειας Η</w:t>
      </w:r>
      <w:r w:rsidR="004D37A3" w:rsidRPr="00A86F33">
        <w:rPr>
          <w:vertAlign w:val="subscript"/>
        </w:rPr>
        <w:t>2</w:t>
      </w:r>
      <w:r w:rsidR="004D37A3">
        <w:rPr>
          <w:vertAlign w:val="subscript"/>
        </w:rPr>
        <w:t xml:space="preserve"> </w:t>
      </w:r>
      <w:r w:rsidR="004D37A3">
        <w:t xml:space="preserve">σε αέρια μορφή </w:t>
      </w:r>
      <w:r w:rsidR="001F5214">
        <w:t>απαιτείται</w:t>
      </w:r>
      <w:r w:rsidR="001F5214" w:rsidRPr="00C727D0">
        <w:t xml:space="preserve"> η χρήση</w:t>
      </w:r>
      <w:r w:rsidR="004D37A3">
        <w:t xml:space="preserve"> του κάτωθι εξοπλισμού</w:t>
      </w:r>
      <w:r>
        <w:t>, από τον σταθμό ανεφοδιασμού</w:t>
      </w:r>
      <w:r w:rsidR="004D37A3">
        <w:t>:</w:t>
      </w:r>
    </w:p>
    <w:p w:rsidR="004D37A3" w:rsidRPr="004D37A3" w:rsidRDefault="004D37A3" w:rsidP="004D37A3"/>
    <w:p w:rsidR="004D37A3" w:rsidRPr="001F5214" w:rsidRDefault="004D37A3" w:rsidP="004D37A3">
      <w:pPr>
        <w:pStyle w:val="af6"/>
        <w:numPr>
          <w:ilvl w:val="0"/>
          <w:numId w:val="26"/>
        </w:numPr>
        <w:ind w:firstLine="1337"/>
        <w:jc w:val="both"/>
        <w:rPr>
          <w:rFonts w:cs="Arial"/>
        </w:rPr>
      </w:pPr>
      <w:r w:rsidRPr="001F5214">
        <w:rPr>
          <w:rFonts w:cs="Arial"/>
        </w:rPr>
        <w:t>Συσκευή ρύθμισης Παροχής (</w:t>
      </w:r>
      <w:r w:rsidRPr="001F5214">
        <w:rPr>
          <w:rFonts w:cs="Arial"/>
          <w:lang w:val="en-US"/>
        </w:rPr>
        <w:t>dispenser</w:t>
      </w:r>
      <w:r w:rsidRPr="001F5214">
        <w:rPr>
          <w:rFonts w:cs="Arial"/>
        </w:rPr>
        <w:t xml:space="preserve"> </w:t>
      </w:r>
      <w:r w:rsidRPr="001F5214">
        <w:rPr>
          <w:rFonts w:cs="Arial"/>
          <w:lang w:val="en-US"/>
        </w:rPr>
        <w:t>unit</w:t>
      </w:r>
      <w:r w:rsidRPr="001F5214">
        <w:rPr>
          <w:rFonts w:cs="Arial"/>
        </w:rPr>
        <w:t>)</w:t>
      </w:r>
    </w:p>
    <w:p w:rsidR="004D37A3" w:rsidRDefault="004D37A3" w:rsidP="00666683">
      <w:pPr>
        <w:pStyle w:val="af6"/>
        <w:numPr>
          <w:ilvl w:val="0"/>
          <w:numId w:val="26"/>
        </w:numPr>
        <w:ind w:left="2835" w:hanging="708"/>
        <w:jc w:val="both"/>
        <w:rPr>
          <w:rFonts w:cs="Arial"/>
        </w:rPr>
      </w:pPr>
      <w:r>
        <w:rPr>
          <w:rFonts w:cs="Arial"/>
        </w:rPr>
        <w:t xml:space="preserve">2 </w:t>
      </w:r>
      <w:r w:rsidRPr="001F5214">
        <w:rPr>
          <w:rFonts w:cs="Arial"/>
        </w:rPr>
        <w:t>σωλήνες παροχής από την συσκευή ρύθμισης παροχής προς το Υ/Β.</w:t>
      </w:r>
    </w:p>
    <w:p w:rsidR="004D37A3" w:rsidRPr="001F5214" w:rsidRDefault="004D37A3" w:rsidP="004D37A3">
      <w:pPr>
        <w:pStyle w:val="af6"/>
        <w:ind w:left="1418"/>
        <w:jc w:val="both"/>
        <w:rPr>
          <w:rFonts w:cs="Arial"/>
        </w:rPr>
      </w:pPr>
    </w:p>
    <w:p w:rsidR="004D37A3" w:rsidRDefault="004D37A3" w:rsidP="004D37A3">
      <w:pPr>
        <w:pStyle w:val="2"/>
        <w:ind w:firstLine="1418"/>
      </w:pPr>
      <w:r>
        <w:t>5.3.2</w:t>
      </w:r>
      <w:r>
        <w:tab/>
        <w:t>Σε περίπτωση προμήθειας Η</w:t>
      </w:r>
      <w:r w:rsidRPr="00A86F33">
        <w:rPr>
          <w:vertAlign w:val="subscript"/>
        </w:rPr>
        <w:t>2</w:t>
      </w:r>
      <w:r>
        <w:rPr>
          <w:vertAlign w:val="subscript"/>
        </w:rPr>
        <w:t xml:space="preserve"> </w:t>
      </w:r>
      <w:r>
        <w:t>σε υγρή μορφή απαιτείται επιπλέον</w:t>
      </w:r>
      <w:r w:rsidRPr="00C727D0">
        <w:t xml:space="preserve"> η χρήση</w:t>
      </w:r>
      <w:r>
        <w:t xml:space="preserve"> του κάτωθι εξοπλισμού:</w:t>
      </w:r>
    </w:p>
    <w:p w:rsidR="001F5214" w:rsidRPr="001F5214" w:rsidRDefault="001F5214" w:rsidP="001F5214">
      <w:pPr>
        <w:jc w:val="both"/>
        <w:rPr>
          <w:rFonts w:cs="Arial"/>
          <w:b/>
          <w:u w:val="single"/>
        </w:rPr>
      </w:pPr>
    </w:p>
    <w:p w:rsidR="001F5214" w:rsidRPr="001F5214" w:rsidRDefault="001F5214" w:rsidP="00666683">
      <w:pPr>
        <w:pStyle w:val="af6"/>
        <w:numPr>
          <w:ilvl w:val="0"/>
          <w:numId w:val="24"/>
        </w:numPr>
        <w:ind w:left="2835" w:hanging="708"/>
        <w:jc w:val="both"/>
        <w:rPr>
          <w:rFonts w:cs="Arial"/>
        </w:rPr>
      </w:pPr>
      <w:r w:rsidRPr="001F5214">
        <w:rPr>
          <w:rFonts w:cs="Arial"/>
        </w:rPr>
        <w:t>Συσκευή ρύθμισης Παροχής (</w:t>
      </w:r>
      <w:r w:rsidRPr="001F5214">
        <w:rPr>
          <w:rFonts w:cs="Arial"/>
          <w:lang w:val="en-US"/>
        </w:rPr>
        <w:t>dispenser</w:t>
      </w:r>
      <w:r w:rsidRPr="001F5214">
        <w:rPr>
          <w:rFonts w:cs="Arial"/>
        </w:rPr>
        <w:t xml:space="preserve"> </w:t>
      </w:r>
      <w:r w:rsidRPr="001F5214">
        <w:rPr>
          <w:rFonts w:cs="Arial"/>
          <w:lang w:val="en-US"/>
        </w:rPr>
        <w:t>unit</w:t>
      </w:r>
      <w:r w:rsidRPr="001F5214">
        <w:rPr>
          <w:rFonts w:cs="Arial"/>
        </w:rPr>
        <w:t>)</w:t>
      </w:r>
    </w:p>
    <w:p w:rsidR="001F5214" w:rsidRPr="001F5214" w:rsidRDefault="00610D4D" w:rsidP="00666683">
      <w:pPr>
        <w:pStyle w:val="af6"/>
        <w:numPr>
          <w:ilvl w:val="0"/>
          <w:numId w:val="24"/>
        </w:numPr>
        <w:ind w:left="2835" w:hanging="708"/>
        <w:jc w:val="both"/>
        <w:rPr>
          <w:rFonts w:cs="Arial"/>
        </w:rPr>
      </w:pPr>
      <w:r>
        <w:rPr>
          <w:rFonts w:cs="Arial"/>
        </w:rPr>
        <w:t xml:space="preserve">2 </w:t>
      </w:r>
      <w:r w:rsidR="001F5214" w:rsidRPr="001F5214">
        <w:rPr>
          <w:rFonts w:cs="Arial"/>
        </w:rPr>
        <w:t>σωλήνες παροχής από την συσκευή ρύθμισης παροχής προς το Υ/Β.</w:t>
      </w:r>
    </w:p>
    <w:p w:rsidR="001F5214" w:rsidRPr="001F5214" w:rsidRDefault="00610D4D" w:rsidP="00666683">
      <w:pPr>
        <w:pStyle w:val="af6"/>
        <w:numPr>
          <w:ilvl w:val="0"/>
          <w:numId w:val="24"/>
        </w:numPr>
        <w:ind w:left="2835" w:hanging="708"/>
        <w:jc w:val="both"/>
        <w:rPr>
          <w:rFonts w:cs="Arial"/>
        </w:rPr>
      </w:pPr>
      <w:r>
        <w:rPr>
          <w:rFonts w:cs="Arial"/>
        </w:rPr>
        <w:t xml:space="preserve">1 </w:t>
      </w:r>
      <w:r w:rsidR="001F5214" w:rsidRPr="001F5214">
        <w:rPr>
          <w:rFonts w:cs="Arial"/>
        </w:rPr>
        <w:t>σωλήνα παροχής από τη δεξαμενή Υδρογόνου προς την συσκευή ρύθμισης παροχής.</w:t>
      </w:r>
    </w:p>
    <w:p w:rsidR="001F5214" w:rsidRPr="001F5214" w:rsidRDefault="001F5214" w:rsidP="00666683">
      <w:pPr>
        <w:pStyle w:val="af6"/>
        <w:numPr>
          <w:ilvl w:val="0"/>
          <w:numId w:val="24"/>
        </w:numPr>
        <w:ind w:left="2835" w:hanging="708"/>
        <w:jc w:val="both"/>
        <w:rPr>
          <w:rFonts w:cs="Arial"/>
        </w:rPr>
      </w:pPr>
      <w:r w:rsidRPr="001F5214">
        <w:rPr>
          <w:rFonts w:cs="Arial"/>
        </w:rPr>
        <w:t>Καλώδια γειώσεως.</w:t>
      </w:r>
    </w:p>
    <w:p w:rsidR="001F5214" w:rsidRPr="001F5214" w:rsidRDefault="001F5214" w:rsidP="00666683">
      <w:pPr>
        <w:pStyle w:val="af6"/>
        <w:numPr>
          <w:ilvl w:val="0"/>
          <w:numId w:val="24"/>
        </w:numPr>
        <w:ind w:left="2835" w:hanging="708"/>
        <w:jc w:val="both"/>
        <w:rPr>
          <w:rFonts w:cs="Arial"/>
        </w:rPr>
      </w:pPr>
      <w:r w:rsidRPr="001F5214">
        <w:rPr>
          <w:rFonts w:cs="Arial"/>
        </w:rPr>
        <w:t>Κατάλληλος σύνδεσμος σωλήνων με το Υ/Β.</w:t>
      </w:r>
    </w:p>
    <w:p w:rsidR="001F5214" w:rsidRPr="003B316A" w:rsidRDefault="001F5214" w:rsidP="00666683">
      <w:pPr>
        <w:pStyle w:val="af6"/>
        <w:numPr>
          <w:ilvl w:val="0"/>
          <w:numId w:val="24"/>
        </w:numPr>
        <w:ind w:left="2835" w:hanging="708"/>
        <w:jc w:val="both"/>
        <w:rPr>
          <w:rFonts w:cs="Arial"/>
        </w:rPr>
      </w:pPr>
      <w:r w:rsidRPr="001F5214">
        <w:rPr>
          <w:rFonts w:cs="Arial"/>
        </w:rPr>
        <w:t>Σύστημα</w:t>
      </w:r>
      <w:r w:rsidR="00697048">
        <w:rPr>
          <w:rFonts w:cs="Arial"/>
        </w:rPr>
        <w:t xml:space="preserve"> </w:t>
      </w:r>
      <w:r w:rsidR="00FC71BC">
        <w:rPr>
          <w:rFonts w:cs="Arial"/>
        </w:rPr>
        <w:t xml:space="preserve">διαχείρισης θερμοκρασίας παροχής ύδατος </w:t>
      </w:r>
      <w:r w:rsidRPr="003B316A">
        <w:rPr>
          <w:rFonts w:cs="Arial"/>
        </w:rPr>
        <w:t>(</w:t>
      </w:r>
      <w:r w:rsidR="00FC71BC">
        <w:rPr>
          <w:rFonts w:cs="Arial"/>
          <w:lang w:val="en-US"/>
        </w:rPr>
        <w:t>W</w:t>
      </w:r>
      <w:r w:rsidRPr="001F5214">
        <w:rPr>
          <w:rFonts w:cs="Arial"/>
          <w:lang w:val="en-US"/>
        </w:rPr>
        <w:t>ater</w:t>
      </w:r>
      <w:r w:rsidRPr="003B316A">
        <w:rPr>
          <w:rFonts w:cs="Arial"/>
        </w:rPr>
        <w:t xml:space="preserve"> </w:t>
      </w:r>
      <w:r w:rsidR="00FC71BC">
        <w:rPr>
          <w:rFonts w:cs="Arial"/>
          <w:lang w:val="en-US"/>
        </w:rPr>
        <w:t>M</w:t>
      </w:r>
      <w:r w:rsidRPr="001F5214">
        <w:rPr>
          <w:rFonts w:cs="Arial"/>
          <w:lang w:val="en-US"/>
        </w:rPr>
        <w:t>anagement</w:t>
      </w:r>
      <w:r w:rsidRPr="003B316A">
        <w:rPr>
          <w:rFonts w:cs="Arial"/>
        </w:rPr>
        <w:t xml:space="preserve"> </w:t>
      </w:r>
      <w:r w:rsidR="00FC71BC">
        <w:rPr>
          <w:rFonts w:cs="Arial"/>
          <w:lang w:val="en-US"/>
        </w:rPr>
        <w:t>U</w:t>
      </w:r>
      <w:r w:rsidRPr="001F5214">
        <w:rPr>
          <w:rFonts w:cs="Arial"/>
          <w:lang w:val="en-US"/>
        </w:rPr>
        <w:t>nit</w:t>
      </w:r>
      <w:r w:rsidR="006D6B10" w:rsidRPr="006D6B10">
        <w:rPr>
          <w:rFonts w:cs="Arial"/>
        </w:rPr>
        <w:t>,</w:t>
      </w:r>
      <w:r w:rsidR="00FC71BC" w:rsidRPr="003B316A">
        <w:rPr>
          <w:rFonts w:cs="Arial"/>
        </w:rPr>
        <w:t xml:space="preserve"> </w:t>
      </w:r>
      <w:r w:rsidR="00FC71BC">
        <w:rPr>
          <w:rFonts w:cs="Arial"/>
          <w:lang w:val="en-US"/>
        </w:rPr>
        <w:t>WMU</w:t>
      </w:r>
      <w:r w:rsidRPr="003B316A">
        <w:rPr>
          <w:rFonts w:cs="Arial"/>
        </w:rPr>
        <w:t>)</w:t>
      </w:r>
    </w:p>
    <w:p w:rsidR="001F5214" w:rsidRPr="001F5214" w:rsidRDefault="001F5214" w:rsidP="00666683">
      <w:pPr>
        <w:pStyle w:val="af6"/>
        <w:numPr>
          <w:ilvl w:val="0"/>
          <w:numId w:val="24"/>
        </w:numPr>
        <w:ind w:left="2835" w:hanging="708"/>
        <w:jc w:val="both"/>
        <w:rPr>
          <w:rFonts w:cs="Arial"/>
          <w:szCs w:val="24"/>
        </w:rPr>
      </w:pPr>
      <w:proofErr w:type="spellStart"/>
      <w:r w:rsidRPr="001F5214">
        <w:rPr>
          <w:rFonts w:cs="Arial"/>
        </w:rPr>
        <w:t>Κρυογενική</w:t>
      </w:r>
      <w:proofErr w:type="spellEnd"/>
      <w:r w:rsidRPr="001F5214">
        <w:rPr>
          <w:rFonts w:cs="Arial"/>
        </w:rPr>
        <w:t xml:space="preserve"> αντλία </w:t>
      </w:r>
      <w:proofErr w:type="spellStart"/>
      <w:r w:rsidRPr="001F5214">
        <w:rPr>
          <w:rFonts w:cs="Arial"/>
          <w:szCs w:val="24"/>
        </w:rPr>
        <w:t>εξατμιστή</w:t>
      </w:r>
      <w:proofErr w:type="spellEnd"/>
      <w:r w:rsidRPr="001F5214">
        <w:rPr>
          <w:rFonts w:cs="Arial"/>
          <w:szCs w:val="24"/>
        </w:rPr>
        <w:t xml:space="preserve"> και φιάλες αποθήκευσης αερίου υδρογόνου </w:t>
      </w:r>
      <w:r w:rsidRPr="001F5214">
        <w:rPr>
          <w:rFonts w:cs="Arial"/>
        </w:rPr>
        <w:t>(</w:t>
      </w:r>
      <w:r w:rsidRPr="001F5214">
        <w:rPr>
          <w:rFonts w:cs="Arial"/>
          <w:lang w:val="en-US"/>
        </w:rPr>
        <w:t>LH</w:t>
      </w:r>
      <w:r w:rsidRPr="001F5214">
        <w:rPr>
          <w:rFonts w:cs="Arial"/>
        </w:rPr>
        <w:t xml:space="preserve"> </w:t>
      </w:r>
      <w:proofErr w:type="spellStart"/>
      <w:r w:rsidRPr="001F5214">
        <w:rPr>
          <w:rFonts w:cs="Arial"/>
          <w:lang w:val="en-US"/>
        </w:rPr>
        <w:t>Cryo</w:t>
      </w:r>
      <w:proofErr w:type="spellEnd"/>
      <w:r w:rsidRPr="001F5214">
        <w:rPr>
          <w:rFonts w:cs="Arial"/>
        </w:rPr>
        <w:t xml:space="preserve"> </w:t>
      </w:r>
      <w:r w:rsidRPr="001F5214">
        <w:rPr>
          <w:rFonts w:cs="Arial"/>
          <w:lang w:val="en-US"/>
        </w:rPr>
        <w:t>Evaporation</w:t>
      </w:r>
      <w:r w:rsidRPr="001F5214">
        <w:rPr>
          <w:rFonts w:cs="Arial"/>
        </w:rPr>
        <w:t xml:space="preserve"> </w:t>
      </w:r>
      <w:r w:rsidRPr="001F5214">
        <w:rPr>
          <w:rFonts w:cs="Arial"/>
          <w:lang w:val="en-US"/>
        </w:rPr>
        <w:t>Unit</w:t>
      </w:r>
      <w:r w:rsidR="006D6B10" w:rsidRPr="006D6B10">
        <w:rPr>
          <w:rFonts w:cs="Arial"/>
        </w:rPr>
        <w:t>,</w:t>
      </w:r>
      <w:r w:rsidR="006D6B10">
        <w:rPr>
          <w:rFonts w:cs="Arial"/>
        </w:rPr>
        <w:t xml:space="preserve"> </w:t>
      </w:r>
      <w:r w:rsidR="006D6B10">
        <w:rPr>
          <w:rFonts w:cs="Arial"/>
          <w:lang w:val="en-US"/>
        </w:rPr>
        <w:t>CEU</w:t>
      </w:r>
      <w:r w:rsidRPr="001F5214">
        <w:rPr>
          <w:rFonts w:cs="Arial"/>
        </w:rPr>
        <w:t xml:space="preserve">) </w:t>
      </w:r>
      <w:r w:rsidRPr="001F5214">
        <w:rPr>
          <w:rFonts w:cs="Arial"/>
          <w:szCs w:val="24"/>
        </w:rPr>
        <w:t xml:space="preserve">μέχρι πιέσεως 200 </w:t>
      </w:r>
      <w:r w:rsidRPr="001F5214">
        <w:rPr>
          <w:rFonts w:cs="Arial"/>
          <w:szCs w:val="24"/>
          <w:lang w:val="en-US"/>
        </w:rPr>
        <w:t>bar</w:t>
      </w:r>
      <w:r w:rsidRPr="001F5214">
        <w:rPr>
          <w:rFonts w:cs="Arial"/>
          <w:szCs w:val="24"/>
        </w:rPr>
        <w:t>.</w:t>
      </w:r>
    </w:p>
    <w:p w:rsidR="001F5214" w:rsidRPr="00E0702B" w:rsidRDefault="001F5214" w:rsidP="001F5214">
      <w:pPr>
        <w:tabs>
          <w:tab w:val="left" w:pos="0"/>
        </w:tabs>
        <w:jc w:val="both"/>
        <w:rPr>
          <w:rFonts w:cs="Arial"/>
          <w:szCs w:val="24"/>
        </w:rPr>
      </w:pPr>
    </w:p>
    <w:p w:rsidR="00610D4D" w:rsidRDefault="001F5214" w:rsidP="00DE0009">
      <w:pPr>
        <w:pStyle w:val="2"/>
      </w:pPr>
      <w:r>
        <w:tab/>
        <w:t>5.4</w:t>
      </w:r>
      <w:r>
        <w:tab/>
        <w:t>Κατά τον ανεφοδιασμό πρέπει να τηρούνται τα ακόλουθα όρια ασφαλείας</w:t>
      </w:r>
      <w:r w:rsidRPr="00A91B3E">
        <w:t>:</w:t>
      </w:r>
    </w:p>
    <w:p w:rsidR="00610D4D" w:rsidRDefault="00610D4D" w:rsidP="00610D4D">
      <w:pPr>
        <w:jc w:val="both"/>
        <w:rPr>
          <w:rFonts w:cs="Arial"/>
        </w:rPr>
      </w:pPr>
    </w:p>
    <w:p w:rsidR="00610D4D" w:rsidRDefault="00610D4D" w:rsidP="00610D4D">
      <w:pPr>
        <w:jc w:val="both"/>
        <w:rPr>
          <w:rFonts w:cs="Arial"/>
        </w:rPr>
      </w:pPr>
      <w:r>
        <w:rPr>
          <w:rFonts w:cs="Arial"/>
        </w:rPr>
        <w:tab/>
      </w:r>
      <w:r>
        <w:rPr>
          <w:rFonts w:cs="Arial"/>
        </w:rPr>
        <w:tab/>
        <w:t>5.4.1</w:t>
      </w:r>
      <w:r>
        <w:rPr>
          <w:rFonts w:cs="Arial"/>
        </w:rPr>
        <w:tab/>
      </w:r>
      <w:r w:rsidR="001F5214" w:rsidRPr="001F5214">
        <w:rPr>
          <w:rFonts w:cs="Arial"/>
        </w:rPr>
        <w:t xml:space="preserve">Μέγιστη παροχή </w:t>
      </w:r>
      <w:r w:rsidR="001F5214" w:rsidRPr="001F5214">
        <w:rPr>
          <w:rFonts w:cs="Arial"/>
          <w:lang w:val="en-US"/>
        </w:rPr>
        <w:t>H</w:t>
      </w:r>
      <w:r w:rsidR="001F5214" w:rsidRPr="001F5214">
        <w:rPr>
          <w:rFonts w:cs="Arial"/>
          <w:vertAlign w:val="subscript"/>
        </w:rPr>
        <w:t>2</w:t>
      </w:r>
      <w:r w:rsidR="001F5214" w:rsidRPr="001F5214">
        <w:rPr>
          <w:rFonts w:cs="Arial"/>
        </w:rPr>
        <w:t xml:space="preserve"> προς </w:t>
      </w:r>
      <w:r w:rsidR="00944A34">
        <w:rPr>
          <w:rFonts w:cs="Arial"/>
        </w:rPr>
        <w:t>τις ομάδες φιαλών αποθήκευσης των</w:t>
      </w:r>
      <w:r w:rsidR="001F5214" w:rsidRPr="001F5214">
        <w:rPr>
          <w:rFonts w:cs="Arial"/>
        </w:rPr>
        <w:t xml:space="preserve"> Υ/Β </w:t>
      </w:r>
      <w:r w:rsidR="00944A34">
        <w:rPr>
          <w:rFonts w:cs="Arial"/>
        </w:rPr>
        <w:t>τ.214 έως 120</w:t>
      </w:r>
      <w:r w:rsidR="001F5214" w:rsidRPr="001F5214">
        <w:rPr>
          <w:rFonts w:cs="Arial"/>
        </w:rPr>
        <w:t xml:space="preserve"> </w:t>
      </w:r>
      <w:r w:rsidR="001F5214" w:rsidRPr="001F5214">
        <w:rPr>
          <w:rFonts w:cs="Arial"/>
          <w:lang w:val="en-US"/>
        </w:rPr>
        <w:t>Kg</w:t>
      </w:r>
      <w:r w:rsidR="001F5214" w:rsidRPr="001F5214">
        <w:rPr>
          <w:rFonts w:cs="Arial"/>
        </w:rPr>
        <w:t>/</w:t>
      </w:r>
      <w:r w:rsidR="001F5214" w:rsidRPr="001F5214">
        <w:rPr>
          <w:rFonts w:cs="Arial"/>
          <w:lang w:val="en-US"/>
        </w:rPr>
        <w:t>h</w:t>
      </w:r>
      <w:r w:rsidR="00640ACA">
        <w:rPr>
          <w:rFonts w:cs="Arial"/>
        </w:rPr>
        <w:t xml:space="preserve"> και του Υ/Β ΩΚΕΑΝΟΣ</w:t>
      </w:r>
      <w:r w:rsidR="00944A34">
        <w:rPr>
          <w:rFonts w:cs="Arial"/>
        </w:rPr>
        <w:t xml:space="preserve"> έως 100</w:t>
      </w:r>
      <w:r w:rsidR="00944A34" w:rsidRPr="00944A34">
        <w:rPr>
          <w:rFonts w:cs="Arial"/>
        </w:rPr>
        <w:t xml:space="preserve"> </w:t>
      </w:r>
      <w:r w:rsidR="00944A34">
        <w:rPr>
          <w:rFonts w:cs="Arial"/>
          <w:lang w:val="en-US"/>
        </w:rPr>
        <w:t>Kg</w:t>
      </w:r>
      <w:r w:rsidR="00944A34" w:rsidRPr="00944A34">
        <w:rPr>
          <w:rFonts w:cs="Arial"/>
        </w:rPr>
        <w:t>/</w:t>
      </w:r>
      <w:r w:rsidR="00944A34">
        <w:rPr>
          <w:rFonts w:cs="Arial"/>
          <w:lang w:val="en-US"/>
        </w:rPr>
        <w:t>h</w:t>
      </w:r>
      <w:r w:rsidR="001F5214" w:rsidRPr="001F5214">
        <w:rPr>
          <w:rFonts w:cs="Arial"/>
        </w:rPr>
        <w:t>.</w:t>
      </w:r>
    </w:p>
    <w:p w:rsidR="00610D4D" w:rsidRDefault="00610D4D" w:rsidP="00610D4D">
      <w:pPr>
        <w:jc w:val="both"/>
        <w:rPr>
          <w:rFonts w:cs="Arial"/>
        </w:rPr>
      </w:pPr>
    </w:p>
    <w:p w:rsidR="00610D4D" w:rsidRDefault="00610D4D" w:rsidP="00610D4D">
      <w:pPr>
        <w:jc w:val="both"/>
        <w:rPr>
          <w:rFonts w:cs="Arial"/>
        </w:rPr>
      </w:pPr>
      <w:r>
        <w:rPr>
          <w:rFonts w:cs="Arial"/>
        </w:rPr>
        <w:tab/>
      </w:r>
      <w:r>
        <w:rPr>
          <w:rFonts w:cs="Arial"/>
        </w:rPr>
        <w:tab/>
        <w:t>5.4.2</w:t>
      </w:r>
      <w:r>
        <w:rPr>
          <w:rFonts w:cs="Arial"/>
        </w:rPr>
        <w:tab/>
      </w:r>
      <w:r w:rsidR="001F5214" w:rsidRPr="001F5214">
        <w:rPr>
          <w:rFonts w:cs="Arial"/>
        </w:rPr>
        <w:t>Μέγι</w:t>
      </w:r>
      <w:r w:rsidR="003C3E20">
        <w:rPr>
          <w:rFonts w:cs="Arial"/>
        </w:rPr>
        <w:t>στη τελική πίεση πλήρωσης</w:t>
      </w:r>
      <w:r w:rsidR="003C3E20" w:rsidRPr="003C3E20">
        <w:rPr>
          <w:rFonts w:cs="Arial"/>
        </w:rPr>
        <w:t>:</w:t>
      </w:r>
      <w:r w:rsidR="00944A34">
        <w:rPr>
          <w:rFonts w:cs="Arial"/>
        </w:rPr>
        <w:t xml:space="preserve"> 64</w:t>
      </w:r>
      <w:r w:rsidR="001F5214" w:rsidRPr="001F5214">
        <w:rPr>
          <w:rFonts w:cs="Arial"/>
        </w:rPr>
        <w:t xml:space="preserve"> </w:t>
      </w:r>
      <w:r w:rsidR="00D97E32">
        <w:rPr>
          <w:rFonts w:cs="Arial"/>
          <w:lang w:val="en-US"/>
        </w:rPr>
        <w:t>bar</w:t>
      </w:r>
      <w:r w:rsidR="00944A34" w:rsidRPr="00944A34">
        <w:rPr>
          <w:rFonts w:cs="Arial"/>
        </w:rPr>
        <w:t xml:space="preserve"> </w:t>
      </w:r>
      <w:r w:rsidR="00944A34">
        <w:rPr>
          <w:rFonts w:cs="Arial"/>
          <w:lang w:val="en-US"/>
        </w:rPr>
        <w:t>abs</w:t>
      </w:r>
      <w:r w:rsidR="001F5214" w:rsidRPr="001F5214">
        <w:rPr>
          <w:rFonts w:cs="Arial"/>
        </w:rPr>
        <w:t>.</w:t>
      </w:r>
    </w:p>
    <w:p w:rsidR="00610D4D" w:rsidRDefault="00610D4D" w:rsidP="00610D4D">
      <w:pPr>
        <w:jc w:val="both"/>
        <w:rPr>
          <w:rFonts w:cs="Arial"/>
        </w:rPr>
      </w:pPr>
    </w:p>
    <w:p w:rsidR="00944A34" w:rsidRPr="00944A34" w:rsidRDefault="00610D4D" w:rsidP="00610D4D">
      <w:pPr>
        <w:jc w:val="both"/>
        <w:rPr>
          <w:rFonts w:cs="Arial"/>
        </w:rPr>
      </w:pPr>
      <w:r>
        <w:rPr>
          <w:rFonts w:cs="Arial"/>
        </w:rPr>
        <w:tab/>
      </w:r>
      <w:r>
        <w:rPr>
          <w:rFonts w:cs="Arial"/>
        </w:rPr>
        <w:tab/>
        <w:t>5.4.3</w:t>
      </w:r>
      <w:r>
        <w:rPr>
          <w:rFonts w:cs="Arial"/>
        </w:rPr>
        <w:tab/>
      </w:r>
      <w:r w:rsidR="00600D44">
        <w:rPr>
          <w:rFonts w:cs="Arial"/>
        </w:rPr>
        <w:t>Θ</w:t>
      </w:r>
      <w:r w:rsidR="001F5214" w:rsidRPr="001F5214">
        <w:rPr>
          <w:rFonts w:cs="Arial"/>
        </w:rPr>
        <w:t xml:space="preserve">ερμοκρασία θαλασσίου ύδατος ψύξεως, μονάδας  </w:t>
      </w:r>
      <w:r w:rsidR="001F5214" w:rsidRPr="001F5214">
        <w:rPr>
          <w:rFonts w:cs="Arial"/>
          <w:lang w:val="en-US"/>
        </w:rPr>
        <w:t>Water</w:t>
      </w:r>
      <w:r w:rsidR="001F5214" w:rsidRPr="001F5214">
        <w:rPr>
          <w:rFonts w:cs="Arial"/>
        </w:rPr>
        <w:t xml:space="preserve"> </w:t>
      </w:r>
      <w:r w:rsidR="001F5214" w:rsidRPr="001F5214">
        <w:rPr>
          <w:rFonts w:cs="Arial"/>
          <w:lang w:val="en-US"/>
        </w:rPr>
        <w:t>Management</w:t>
      </w:r>
      <w:r w:rsidR="001F5214" w:rsidRPr="001F5214">
        <w:rPr>
          <w:rFonts w:cs="Arial"/>
        </w:rPr>
        <w:t xml:space="preserve"> </w:t>
      </w:r>
      <w:r w:rsidR="001F5214" w:rsidRPr="001F5214">
        <w:rPr>
          <w:rFonts w:cs="Arial"/>
          <w:lang w:val="en-US"/>
        </w:rPr>
        <w:t>Unit</w:t>
      </w:r>
      <w:r w:rsidR="001F5214" w:rsidRPr="001F5214">
        <w:rPr>
          <w:rFonts w:cs="Arial"/>
        </w:rPr>
        <w:t>, 32</w:t>
      </w:r>
      <w:r w:rsidR="001F5214" w:rsidRPr="001F5214">
        <w:rPr>
          <w:rFonts w:cs="Arial"/>
          <w:vertAlign w:val="superscript"/>
        </w:rPr>
        <w:t xml:space="preserve"> ο</w:t>
      </w:r>
      <w:r w:rsidR="001F5214" w:rsidRPr="001F5214">
        <w:rPr>
          <w:rFonts w:cs="Arial"/>
          <w:lang w:val="en-US"/>
        </w:rPr>
        <w:t>C</w:t>
      </w:r>
      <w:r w:rsidR="00284990" w:rsidRPr="00284990">
        <w:rPr>
          <w:rFonts w:cs="Arial"/>
        </w:rPr>
        <w:t xml:space="preserve"> </w:t>
      </w:r>
      <w:r w:rsidR="00284990">
        <w:rPr>
          <w:rFonts w:cs="Arial"/>
        </w:rPr>
        <w:t>στην εισαγωγή του δικτύου ψύξης</w:t>
      </w:r>
      <w:r w:rsidR="00284990" w:rsidRPr="00284990">
        <w:rPr>
          <w:rFonts w:cs="Arial"/>
        </w:rPr>
        <w:t xml:space="preserve"> </w:t>
      </w:r>
      <w:r w:rsidR="00284990">
        <w:rPr>
          <w:rFonts w:cs="Arial"/>
        </w:rPr>
        <w:t>των φιαλών αποθήκευσης</w:t>
      </w:r>
      <w:r w:rsidR="001F5214" w:rsidRPr="001F5214">
        <w:rPr>
          <w:rFonts w:cs="Arial"/>
        </w:rPr>
        <w:t>.</w:t>
      </w:r>
    </w:p>
    <w:p w:rsidR="001F5214" w:rsidRDefault="001F5214" w:rsidP="001F5214">
      <w:pPr>
        <w:ind w:firstLine="1418"/>
        <w:jc w:val="both"/>
        <w:rPr>
          <w:rFonts w:cs="Arial"/>
        </w:rPr>
      </w:pPr>
    </w:p>
    <w:p w:rsidR="001F5214" w:rsidRPr="002C7019" w:rsidRDefault="001F5214" w:rsidP="001F5214">
      <w:pPr>
        <w:tabs>
          <w:tab w:val="left" w:pos="0"/>
        </w:tabs>
        <w:jc w:val="both"/>
        <w:rPr>
          <w:rFonts w:cs="Arial"/>
          <w:color w:val="000000"/>
          <w:szCs w:val="24"/>
        </w:rPr>
      </w:pPr>
      <w:r>
        <w:tab/>
      </w:r>
      <w:r w:rsidR="00944A34">
        <w:t xml:space="preserve">5.5. </w:t>
      </w:r>
      <w:r w:rsidR="00944A34">
        <w:rPr>
          <w:lang w:val="en-US"/>
        </w:rPr>
        <w:t>H</w:t>
      </w:r>
      <w:r w:rsidRPr="004341EC">
        <w:t xml:space="preserve"> πλήρωση</w:t>
      </w:r>
      <w:r w:rsidR="00944A34" w:rsidRPr="00944A34">
        <w:t xml:space="preserve"> </w:t>
      </w:r>
      <w:r w:rsidR="00944A34">
        <w:t xml:space="preserve">έχει τελειώσει όταν επιτευχθεί </w:t>
      </w:r>
      <w:r w:rsidRPr="00944A34">
        <w:t xml:space="preserve">πίεση </w:t>
      </w:r>
      <w:r w:rsidR="00944A34">
        <w:t xml:space="preserve">64 </w:t>
      </w:r>
      <w:r w:rsidR="00944A34">
        <w:rPr>
          <w:lang w:val="en-US"/>
        </w:rPr>
        <w:t>bar</w:t>
      </w:r>
      <w:r w:rsidR="00944A34" w:rsidRPr="00944A34">
        <w:t xml:space="preserve"> </w:t>
      </w:r>
      <w:r w:rsidR="00944A34">
        <w:rPr>
          <w:lang w:val="en-US"/>
        </w:rPr>
        <w:t>abs</w:t>
      </w:r>
      <w:r w:rsidR="00944A34" w:rsidRPr="00944A34">
        <w:t xml:space="preserve"> στις </w:t>
      </w:r>
      <w:r w:rsidR="00944A34">
        <w:t>φιάλες</w:t>
      </w:r>
      <w:r w:rsidR="00F54F05" w:rsidRPr="00F54F05">
        <w:t xml:space="preserve"> </w:t>
      </w:r>
      <w:r w:rsidR="00944A34">
        <w:rPr>
          <w:rFonts w:cs="Arial"/>
          <w:color w:val="000000"/>
          <w:szCs w:val="24"/>
        </w:rPr>
        <w:t>αποθήκευσης του υδρογόνου</w:t>
      </w:r>
      <w:r w:rsidRPr="004341EC">
        <w:rPr>
          <w:rFonts w:cs="Arial"/>
          <w:color w:val="000000"/>
          <w:szCs w:val="24"/>
        </w:rPr>
        <w:t xml:space="preserve"> </w:t>
      </w:r>
      <w:r w:rsidR="00944A34">
        <w:rPr>
          <w:rFonts w:cs="Arial"/>
          <w:color w:val="000000"/>
          <w:szCs w:val="24"/>
        </w:rPr>
        <w:t xml:space="preserve">με </w:t>
      </w:r>
      <w:r>
        <w:rPr>
          <w:rFonts w:cs="Arial"/>
          <w:color w:val="000000"/>
          <w:szCs w:val="24"/>
        </w:rPr>
        <w:t xml:space="preserve">θερμοκρασία </w:t>
      </w:r>
      <w:r>
        <w:rPr>
          <w:rFonts w:cs="Arial"/>
        </w:rPr>
        <w:t>θαλασσίου ύδατος ψύξεως</w:t>
      </w:r>
      <w:r w:rsidR="00944A34">
        <w:rPr>
          <w:rFonts w:cs="Arial"/>
        </w:rPr>
        <w:t xml:space="preserve"> </w:t>
      </w:r>
      <w:r w:rsidR="00944A34">
        <w:rPr>
          <w:rFonts w:cs="Arial"/>
          <w:color w:val="000000"/>
          <w:szCs w:val="24"/>
        </w:rPr>
        <w:t>32</w:t>
      </w:r>
      <w:r w:rsidR="00944A34">
        <w:rPr>
          <w:rFonts w:cs="Arial"/>
          <w:vertAlign w:val="superscript"/>
        </w:rPr>
        <w:t xml:space="preserve"> ο</w:t>
      </w:r>
      <w:r w:rsidR="00944A34">
        <w:rPr>
          <w:rFonts w:cs="Arial"/>
          <w:lang w:val="en-US"/>
        </w:rPr>
        <w:t>C</w:t>
      </w:r>
      <w:r w:rsidR="003C3E20" w:rsidRPr="003C3E20">
        <w:rPr>
          <w:rFonts w:cs="Arial"/>
        </w:rPr>
        <w:t xml:space="preserve"> </w:t>
      </w:r>
      <w:r w:rsidR="003C3E20">
        <w:rPr>
          <w:rFonts w:cs="Arial"/>
        </w:rPr>
        <w:t>με ροή 55</w:t>
      </w:r>
      <w:r w:rsidR="003C3E20">
        <w:rPr>
          <w:rFonts w:cs="Arial"/>
          <w:lang w:val="en-US"/>
        </w:rPr>
        <w:t>m</w:t>
      </w:r>
      <w:r w:rsidR="003C3E20" w:rsidRPr="003C3E20">
        <w:rPr>
          <w:rFonts w:cs="Arial"/>
          <w:vertAlign w:val="superscript"/>
        </w:rPr>
        <w:t>3</w:t>
      </w:r>
      <w:r w:rsidR="003C3E20">
        <w:rPr>
          <w:rFonts w:cs="Arial"/>
        </w:rPr>
        <w:t xml:space="preserve">/h </w:t>
      </w:r>
      <w:r w:rsidR="00944A34">
        <w:rPr>
          <w:rFonts w:cs="Arial"/>
        </w:rPr>
        <w:t>στην εισαγωγή</w:t>
      </w:r>
      <w:r w:rsidR="002C7019">
        <w:rPr>
          <w:rFonts w:cs="Arial"/>
        </w:rPr>
        <w:t xml:space="preserve"> του δικτύου ψύξης αυτών</w:t>
      </w:r>
      <w:r>
        <w:rPr>
          <w:rFonts w:cs="Arial"/>
          <w:color w:val="000000"/>
          <w:szCs w:val="24"/>
        </w:rPr>
        <w:t>.</w:t>
      </w:r>
      <w:r w:rsidR="003C3E20">
        <w:rPr>
          <w:rFonts w:cs="Arial"/>
          <w:color w:val="000000"/>
          <w:szCs w:val="24"/>
        </w:rPr>
        <w:t xml:space="preserve"> </w:t>
      </w:r>
      <w:r w:rsidR="002C7019">
        <w:rPr>
          <w:rFonts w:cs="Arial"/>
          <w:color w:val="000000"/>
          <w:szCs w:val="24"/>
        </w:rPr>
        <w:t xml:space="preserve">Κατά την διάρκεια της τελευταίας ώρας της πλήρωσης πρέπει λιγότερο από 1 </w:t>
      </w:r>
      <w:r w:rsidR="002C7019">
        <w:rPr>
          <w:rFonts w:cs="Arial"/>
          <w:color w:val="000000"/>
          <w:szCs w:val="24"/>
          <w:lang w:val="en-US"/>
        </w:rPr>
        <w:t>kg</w:t>
      </w:r>
      <w:r w:rsidR="002C7019" w:rsidRPr="002C7019">
        <w:rPr>
          <w:rFonts w:cs="Arial"/>
          <w:color w:val="000000"/>
          <w:szCs w:val="24"/>
        </w:rPr>
        <w:t xml:space="preserve"> </w:t>
      </w:r>
      <w:r w:rsidR="002C7019">
        <w:rPr>
          <w:rFonts w:cs="Arial"/>
          <w:color w:val="000000"/>
          <w:szCs w:val="24"/>
        </w:rPr>
        <w:t xml:space="preserve">αερίου υδρογόνου να έχει </w:t>
      </w:r>
      <w:proofErr w:type="spellStart"/>
      <w:r w:rsidR="002C7019">
        <w:rPr>
          <w:rFonts w:cs="Arial"/>
          <w:color w:val="000000"/>
          <w:szCs w:val="24"/>
        </w:rPr>
        <w:t>απορροφηθεί</w:t>
      </w:r>
      <w:proofErr w:type="spellEnd"/>
      <w:r w:rsidR="002C7019">
        <w:rPr>
          <w:rFonts w:cs="Arial"/>
          <w:color w:val="000000"/>
          <w:szCs w:val="24"/>
        </w:rPr>
        <w:t xml:space="preserve"> από το σύνολο των φιαλών.</w:t>
      </w:r>
    </w:p>
    <w:p w:rsidR="00610D4D" w:rsidRDefault="00610D4D" w:rsidP="001F5214">
      <w:pPr>
        <w:tabs>
          <w:tab w:val="left" w:pos="0"/>
        </w:tabs>
        <w:jc w:val="both"/>
        <w:rPr>
          <w:rFonts w:cs="Arial"/>
          <w:color w:val="000000"/>
          <w:szCs w:val="24"/>
        </w:rPr>
      </w:pPr>
    </w:p>
    <w:p w:rsidR="00F745FF" w:rsidRDefault="001F5214" w:rsidP="00DE0009">
      <w:pPr>
        <w:pStyle w:val="2"/>
      </w:pPr>
      <w:r>
        <w:tab/>
      </w:r>
      <w:r w:rsidR="008B6B86">
        <w:t>5.6</w:t>
      </w:r>
      <w:r w:rsidR="008B6B86">
        <w:tab/>
      </w:r>
      <w:r>
        <w:t xml:space="preserve">Σε περίπτωση που ο </w:t>
      </w:r>
      <w:r w:rsidR="008B6B86">
        <w:t>προμηθευτής δεν κάνει χρήση του κινητού</w:t>
      </w:r>
      <w:r w:rsidR="000E4132" w:rsidRPr="000E4132">
        <w:t xml:space="preserve"> </w:t>
      </w:r>
      <w:r w:rsidR="000E4132">
        <w:t>σταθμού</w:t>
      </w:r>
      <w:r w:rsidR="008B6B86">
        <w:t xml:space="preserve"> ανεφοδιασμού του ΠΝ</w:t>
      </w:r>
      <w:r w:rsidR="00666683">
        <w:t>,</w:t>
      </w:r>
      <w:r w:rsidR="008B6B86">
        <w:t xml:space="preserve"> ως ανωτέρω παράγραφο 5.</w:t>
      </w:r>
      <w:r w:rsidR="00610D4D">
        <w:t>3</w:t>
      </w:r>
      <w:r w:rsidR="008B6B86">
        <w:t xml:space="preserve">, τότε </w:t>
      </w:r>
      <w:r w:rsidR="00F745FF">
        <w:t xml:space="preserve">έχει την ευθύνη </w:t>
      </w:r>
      <w:r w:rsidR="00F745FF" w:rsidRPr="0004263B">
        <w:t>για την</w:t>
      </w:r>
      <w:r w:rsidR="0004263B">
        <w:t xml:space="preserve"> διάθεση,</w:t>
      </w:r>
      <w:r w:rsidR="007A5FCF">
        <w:t xml:space="preserve"> </w:t>
      </w:r>
      <w:r w:rsidR="00F745FF">
        <w:t xml:space="preserve">την εγκατάσταση  και </w:t>
      </w:r>
      <w:r w:rsidR="00F745FF" w:rsidRPr="00A36B15">
        <w:t xml:space="preserve">την προετοιμασία </w:t>
      </w:r>
      <w:r w:rsidR="007A5FCF" w:rsidRPr="007A5FCF">
        <w:t>του</w:t>
      </w:r>
      <w:r w:rsidR="00F745FF" w:rsidRPr="007A5FCF">
        <w:t xml:space="preserve"> </w:t>
      </w:r>
      <w:r w:rsidR="00666683">
        <w:t xml:space="preserve">πιστοποιημένου </w:t>
      </w:r>
      <w:r w:rsidR="00F745FF" w:rsidRPr="00A36B15">
        <w:t>σταθ</w:t>
      </w:r>
      <w:r w:rsidR="00F745FF">
        <w:t>μού</w:t>
      </w:r>
      <w:r w:rsidR="00666683">
        <w:t xml:space="preserve"> ανεφοδιασμού, στον χώρο παραλαβής Η</w:t>
      </w:r>
      <w:r w:rsidR="00666683">
        <w:rPr>
          <w:vertAlign w:val="subscript"/>
        </w:rPr>
        <w:t>2</w:t>
      </w:r>
      <w:r w:rsidR="00F745FF">
        <w:t>, την εκτέλεση των απαιτούμενων προελέγχων, των ενεργειών σύνδεσης και του καθαρισμού των δικτύων, τη</w:t>
      </w:r>
      <w:r w:rsidR="00F745FF" w:rsidRPr="00A36B15">
        <w:t xml:space="preserve"> διαδικασία του ανεφοδιασμού, την αποκατάσταση και την αδρανοποίηση του </w:t>
      </w:r>
      <w:r w:rsidR="00F745FF" w:rsidRPr="00A36B15">
        <w:lastRenderedPageBreak/>
        <w:t>σταθμού</w:t>
      </w:r>
      <w:r w:rsidR="00F745FF">
        <w:t xml:space="preserve">. Η ετοιμότητα για την έναρξη  του ανεφοδιασμού θα πιστοποιείται από την  </w:t>
      </w:r>
      <w:r w:rsidR="007A5FCF">
        <w:t>εκάστοτε επιτροπή παραλαβής</w:t>
      </w:r>
      <w:r w:rsidR="00666683">
        <w:t>.</w:t>
      </w:r>
    </w:p>
    <w:p w:rsidR="001F5214" w:rsidRDefault="001F5214" w:rsidP="001F5214">
      <w:pPr>
        <w:jc w:val="both"/>
        <w:rPr>
          <w:rFonts w:cs="Arial"/>
        </w:rPr>
      </w:pPr>
    </w:p>
    <w:p w:rsidR="00F56AFD" w:rsidRDefault="00D97E32" w:rsidP="00DE0009">
      <w:pPr>
        <w:pStyle w:val="2"/>
      </w:pPr>
      <w:r>
        <w:tab/>
        <w:t>5.</w:t>
      </w:r>
      <w:r w:rsidR="00666683">
        <w:t>7</w:t>
      </w:r>
      <w:r>
        <w:tab/>
        <w:t>Καθ’ όλη την διάρκεια του ανεφοδιασμού,</w:t>
      </w:r>
      <w:r w:rsidR="00DA2C81">
        <w:t xml:space="preserve"> </w:t>
      </w:r>
      <w:r>
        <w:t>ο προμηθευτής είναι υποχρεωμένος να παρίσταται και να λειτουργεί τον σταθμό ανεφοδιασμού (ανεξάρτητα σε ποιον ανήκει) με εξειδικευμένο προσωπικό του, κατάλληλα εξοπλισμένο. Η εξειδίκευση του ανωτέρω προσωπικού θα πρέπει να αποδεικνύε</w:t>
      </w:r>
      <w:r w:rsidR="005C09EC">
        <w:t>ται από κατάλληλα πιστοποιητικά.</w:t>
      </w:r>
    </w:p>
    <w:p w:rsidR="005C09EC" w:rsidRDefault="005C09EC" w:rsidP="005C09EC"/>
    <w:p w:rsidR="00291562" w:rsidRDefault="00291562" w:rsidP="00FC523D">
      <w:pPr>
        <w:jc w:val="both"/>
      </w:pPr>
    </w:p>
    <w:p w:rsidR="001F5214" w:rsidRDefault="001F5214" w:rsidP="001F5214">
      <w:pPr>
        <w:pStyle w:val="1"/>
      </w:pPr>
      <w:bookmarkStart w:id="19" w:name="_Toc195009153"/>
      <w:r>
        <w:t>6</w:t>
      </w:r>
      <w:r w:rsidRPr="00E30233">
        <w:t>.</w:t>
      </w:r>
      <w:r w:rsidRPr="00E30233">
        <w:tab/>
      </w:r>
      <w:r>
        <w:t>ΤΟΠΟΣ ΠΑΡΑΔΟΣΗΣ</w:t>
      </w:r>
      <w:bookmarkEnd w:id="19"/>
    </w:p>
    <w:p w:rsidR="001F5214" w:rsidRDefault="001F5214" w:rsidP="00FC523D">
      <w:pPr>
        <w:jc w:val="both"/>
      </w:pPr>
      <w:r>
        <w:tab/>
      </w:r>
    </w:p>
    <w:p w:rsidR="001F5214" w:rsidRDefault="00D81C14" w:rsidP="00DE0009">
      <w:pPr>
        <w:pStyle w:val="2"/>
        <w:rPr>
          <w:rFonts w:cs="Arial"/>
          <w:color w:val="000000"/>
          <w:szCs w:val="24"/>
        </w:rPr>
      </w:pPr>
      <w:r>
        <w:tab/>
      </w:r>
      <w:r w:rsidR="001F5214">
        <w:t>6.1</w:t>
      </w:r>
      <w:r>
        <w:tab/>
        <w:t xml:space="preserve">Η παράδοση του </w:t>
      </w:r>
      <w:r>
        <w:rPr>
          <w:lang w:val="en-US"/>
        </w:rPr>
        <w:t>H</w:t>
      </w:r>
      <w:r w:rsidRPr="003B316A">
        <w:rPr>
          <w:vertAlign w:val="subscript"/>
        </w:rPr>
        <w:t>2</w:t>
      </w:r>
      <w:r w:rsidRPr="00D81C14">
        <w:t xml:space="preserve"> </w:t>
      </w:r>
      <w:r>
        <w:t xml:space="preserve">θα γίνεται σε χώρο του </w:t>
      </w:r>
      <w:r w:rsidR="001F5214">
        <w:t>οποίου</w:t>
      </w:r>
      <w:r>
        <w:t xml:space="preserve"> η καταλληλότητα έχει εξεταστεί από κατάλληλα πιστοποιημένο φορέα (π.χ. </w:t>
      </w:r>
      <w:r w:rsidR="005C09EC">
        <w:t>νηογνώμονα</w:t>
      </w:r>
      <w:r>
        <w:t>)</w:t>
      </w:r>
      <w:r w:rsidR="001F5214">
        <w:t xml:space="preserve"> κατόπιν ανάθεσης από τον προμηθευτή. Η εν λόγω διαδικασία θα γίνεται παρουσία αρμόδιου τεχνικού προσωπικού του ΠΝ. Ακολούθως </w:t>
      </w:r>
      <w:r w:rsidR="001F5214" w:rsidRPr="00A36B15">
        <w:rPr>
          <w:rFonts w:cs="Arial"/>
          <w:color w:val="000000"/>
          <w:szCs w:val="24"/>
        </w:rPr>
        <w:t>θα συντάσσετα</w:t>
      </w:r>
      <w:r w:rsidR="005C09EC">
        <w:rPr>
          <w:rFonts w:cs="Arial"/>
          <w:color w:val="000000"/>
          <w:szCs w:val="24"/>
        </w:rPr>
        <w:t>ι σχετική έκθεση συμφώνως του Π.</w:t>
      </w:r>
      <w:r w:rsidR="001F5214" w:rsidRPr="00A36B15">
        <w:rPr>
          <w:rFonts w:cs="Arial"/>
          <w:color w:val="000000"/>
          <w:szCs w:val="24"/>
        </w:rPr>
        <w:t>Δ</w:t>
      </w:r>
      <w:r w:rsidR="005C09EC">
        <w:rPr>
          <w:rFonts w:cs="Arial"/>
          <w:color w:val="000000"/>
          <w:szCs w:val="24"/>
        </w:rPr>
        <w:t>.</w:t>
      </w:r>
      <w:r w:rsidR="001F5214" w:rsidRPr="00A36B15">
        <w:rPr>
          <w:rFonts w:cs="Arial"/>
          <w:color w:val="000000"/>
          <w:szCs w:val="24"/>
        </w:rPr>
        <w:t xml:space="preserve"> 42</w:t>
      </w:r>
      <w:r w:rsidR="005C09EC">
        <w:rPr>
          <w:rFonts w:cs="Arial"/>
          <w:color w:val="000000"/>
          <w:szCs w:val="24"/>
        </w:rPr>
        <w:t>/2003</w:t>
      </w:r>
      <w:r w:rsidR="001F5214" w:rsidRPr="00533CC0">
        <w:rPr>
          <w:rFonts w:cs="Arial"/>
          <w:szCs w:val="24"/>
        </w:rPr>
        <w:t>,</w:t>
      </w:r>
      <w:r w:rsidR="001F5214" w:rsidRPr="00A36B15">
        <w:rPr>
          <w:rFonts w:cs="Arial"/>
          <w:color w:val="000000"/>
          <w:szCs w:val="24"/>
        </w:rPr>
        <w:t xml:space="preserve"> η οποία θα προσυπογράφεται και από τα δύο συμβαλλόμενα μέρη. </w:t>
      </w:r>
      <w:r w:rsidR="001F5214">
        <w:rPr>
          <w:rFonts w:cs="Arial"/>
          <w:color w:val="000000"/>
          <w:szCs w:val="24"/>
        </w:rPr>
        <w:t xml:space="preserve">Αντίγραφο της ανωτέρω έκθεσης θα αποστέλλεται στον πρόεδρο της επιτροπής παραλαβής με μέριμνα του προμηθευτή. </w:t>
      </w:r>
      <w:r w:rsidR="001F5214" w:rsidRPr="00A36B15">
        <w:rPr>
          <w:rFonts w:cs="Arial"/>
          <w:color w:val="000000"/>
          <w:szCs w:val="24"/>
        </w:rPr>
        <w:t xml:space="preserve">Στην περίπτωση που ο ανεφοδιασμός γίνεται σε χώρο που έχει ήδη πιστοποιηθεί από </w:t>
      </w:r>
      <w:r w:rsidR="001F5214">
        <w:rPr>
          <w:rFonts w:cs="Arial"/>
          <w:color w:val="000000"/>
          <w:szCs w:val="24"/>
        </w:rPr>
        <w:t>τον προμηθευτή,</w:t>
      </w:r>
      <w:r w:rsidR="001F5214" w:rsidRPr="00A36B15">
        <w:rPr>
          <w:rFonts w:cs="Arial"/>
          <w:color w:val="000000"/>
          <w:szCs w:val="24"/>
        </w:rPr>
        <w:t xml:space="preserve"> θα συντάσσεται </w:t>
      </w:r>
      <w:r w:rsidR="001F5214">
        <w:rPr>
          <w:rFonts w:cs="Arial"/>
          <w:color w:val="000000"/>
          <w:szCs w:val="24"/>
        </w:rPr>
        <w:t xml:space="preserve">με μέριμνά τους </w:t>
      </w:r>
      <w:r w:rsidR="001F5214" w:rsidRPr="00A36B15">
        <w:rPr>
          <w:rFonts w:cs="Arial"/>
          <w:color w:val="000000"/>
          <w:szCs w:val="24"/>
        </w:rPr>
        <w:t>απλή βεβαίωση ότι δεν έχει επέλθει η οποιαδήποτε τροποποίηση της περιοχής αφορούσα σε θέματα ασφάλειας.</w:t>
      </w:r>
    </w:p>
    <w:p w:rsidR="001F5214" w:rsidRDefault="001F5214" w:rsidP="001F5214">
      <w:pPr>
        <w:jc w:val="both"/>
        <w:rPr>
          <w:rFonts w:cs="Arial"/>
          <w:color w:val="000000"/>
          <w:szCs w:val="24"/>
        </w:rPr>
      </w:pPr>
    </w:p>
    <w:p w:rsidR="005C09EC" w:rsidRDefault="001F5214" w:rsidP="005C09EC">
      <w:pPr>
        <w:pStyle w:val="2"/>
      </w:pPr>
      <w:r>
        <w:rPr>
          <w:color w:val="000000"/>
          <w:szCs w:val="24"/>
        </w:rPr>
        <w:tab/>
      </w:r>
      <w:r w:rsidR="00F745FF">
        <w:rPr>
          <w:color w:val="000000"/>
          <w:szCs w:val="24"/>
        </w:rPr>
        <w:t>6</w:t>
      </w:r>
      <w:r>
        <w:rPr>
          <w:color w:val="000000"/>
          <w:szCs w:val="24"/>
        </w:rPr>
        <w:t>.</w:t>
      </w:r>
      <w:r w:rsidR="00F745FF">
        <w:rPr>
          <w:color w:val="000000"/>
          <w:szCs w:val="24"/>
        </w:rPr>
        <w:t>2</w:t>
      </w:r>
      <w:r>
        <w:rPr>
          <w:color w:val="000000"/>
          <w:szCs w:val="24"/>
        </w:rPr>
        <w:tab/>
      </w:r>
      <w:r w:rsidR="000D33A3">
        <w:t xml:space="preserve">Ο προμηθευτής θα πρέπει </w:t>
      </w:r>
      <w:r w:rsidR="00DA2C81">
        <w:t>να έχει δυνατότητα παράδοσης</w:t>
      </w:r>
      <w:r w:rsidR="000D33A3">
        <w:t xml:space="preserve"> το</w:t>
      </w:r>
      <w:r w:rsidR="00DA2C81">
        <w:t>υ</w:t>
      </w:r>
      <w:r w:rsidR="000D33A3">
        <w:t xml:space="preserve"> </w:t>
      </w:r>
      <w:r w:rsidR="00672752">
        <w:rPr>
          <w:lang w:val="en-US"/>
        </w:rPr>
        <w:t>H</w:t>
      </w:r>
      <w:r w:rsidR="00672752" w:rsidRPr="003B316A">
        <w:rPr>
          <w:vertAlign w:val="subscript"/>
        </w:rPr>
        <w:t>2</w:t>
      </w:r>
      <w:r w:rsidR="00672752" w:rsidRPr="00672752">
        <w:t xml:space="preserve"> </w:t>
      </w:r>
      <w:r w:rsidR="000D33A3">
        <w:t>στο Ναύσταθμο Σαλαμίνας</w:t>
      </w:r>
      <w:r w:rsidR="00672752">
        <w:t xml:space="preserve">, </w:t>
      </w:r>
      <w:r w:rsidR="000D33A3">
        <w:t>στις εγκαταστάσεις των Να</w:t>
      </w:r>
      <w:r w:rsidR="00672752">
        <w:t>υπηγείων</w:t>
      </w:r>
      <w:r w:rsidR="00B200B9">
        <w:t xml:space="preserve"> Σκαραμαγκά</w:t>
      </w:r>
      <w:r w:rsidR="00672752">
        <w:t xml:space="preserve"> και στο Ν</w:t>
      </w:r>
      <w:r w:rsidR="002E74F7">
        <w:t xml:space="preserve">αύσταθμο Κρήτης. Τυχόν απαίτηση </w:t>
      </w:r>
      <w:r w:rsidR="00DA2C81">
        <w:t>ανεφοδιασμού</w:t>
      </w:r>
      <w:r w:rsidR="00672752">
        <w:t xml:space="preserve"> σε έτερους λιμένες θα υλοποιείται εφόσον καλύπτονται οι </w:t>
      </w:r>
      <w:r w:rsidR="00DA2C81">
        <w:t>προϋποθέσεις</w:t>
      </w:r>
      <w:r w:rsidR="00A87404">
        <w:t xml:space="preserve"> ανωτέρω παραγράφου 6.</w:t>
      </w:r>
      <w:r w:rsidR="00DE0009">
        <w:t>1</w:t>
      </w:r>
      <w:r w:rsidR="00CF6394">
        <w:t>.</w:t>
      </w:r>
    </w:p>
    <w:p w:rsidR="00CF6394" w:rsidRDefault="00CF6394" w:rsidP="00CF6394"/>
    <w:p w:rsidR="00CF6394" w:rsidRPr="00CF6394" w:rsidRDefault="00CF6394" w:rsidP="00CF6394"/>
    <w:p w:rsidR="00291562" w:rsidRDefault="006F3D2D" w:rsidP="005C09EC">
      <w:pPr>
        <w:pStyle w:val="2"/>
      </w:pPr>
      <w:r>
        <w:t>7.</w:t>
      </w:r>
      <w:r>
        <w:tab/>
        <w:t>ΧΡΟΝΟΣ ΠΑΡΑΔΟΣΗΣ</w:t>
      </w:r>
    </w:p>
    <w:p w:rsidR="00D81C14" w:rsidRDefault="00D81C14" w:rsidP="00FC523D">
      <w:pPr>
        <w:jc w:val="both"/>
      </w:pPr>
    </w:p>
    <w:p w:rsidR="00C22E4A" w:rsidRDefault="00C22E4A" w:rsidP="005C09EC">
      <w:pPr>
        <w:pStyle w:val="2"/>
      </w:pPr>
      <w:r>
        <w:tab/>
      </w:r>
      <w:r w:rsidRPr="00C22E4A">
        <w:t>7.1</w:t>
      </w:r>
      <w:r w:rsidRPr="00C22E4A">
        <w:tab/>
      </w:r>
      <w:r>
        <w:t xml:space="preserve">Η παράδοση του </w:t>
      </w:r>
      <w:r>
        <w:rPr>
          <w:lang w:val="en-US"/>
        </w:rPr>
        <w:t>H</w:t>
      </w:r>
      <w:r w:rsidR="00DF1989">
        <w:rPr>
          <w:vertAlign w:val="subscript"/>
        </w:rPr>
        <w:t xml:space="preserve">2 </w:t>
      </w:r>
      <w:r>
        <w:t xml:space="preserve">θα γίνεται κατόπιν γραπτής αίτησης από το Υ/Β, η οποία </w:t>
      </w:r>
      <w:r w:rsidR="002E74F7">
        <w:t>θα αποστέλλεται στον προμηθευτή</w:t>
      </w:r>
      <w:r w:rsidRPr="00C22E4A">
        <w:t>:</w:t>
      </w:r>
    </w:p>
    <w:p w:rsidR="00C22E4A" w:rsidRPr="00C22E4A" w:rsidRDefault="00C22E4A" w:rsidP="00DA2C81">
      <w:pPr>
        <w:jc w:val="both"/>
      </w:pPr>
      <w:r>
        <w:tab/>
      </w:r>
    </w:p>
    <w:p w:rsidR="00C22E4A" w:rsidRDefault="00C22E4A" w:rsidP="00DA2C81">
      <w:pPr>
        <w:jc w:val="both"/>
      </w:pPr>
      <w:r>
        <w:tab/>
      </w:r>
      <w:r>
        <w:tab/>
      </w:r>
      <w:r w:rsidRPr="00C22E4A">
        <w:t xml:space="preserve">7.1.1 </w:t>
      </w:r>
      <w:r w:rsidRPr="00C22E4A">
        <w:tab/>
      </w:r>
      <w:r>
        <w:t>10 ημερολογιακές ημέρες πριν από την επιθυμητή ημερομηνία ανεφοδιασμού, με χρήση του κινητού σταθμού του ΠΝ.</w:t>
      </w:r>
    </w:p>
    <w:p w:rsidR="00C22E4A" w:rsidRDefault="00C22E4A" w:rsidP="00DA2C81">
      <w:pPr>
        <w:jc w:val="both"/>
      </w:pPr>
    </w:p>
    <w:p w:rsidR="00C22E4A" w:rsidRDefault="00C22E4A" w:rsidP="00DA2C81">
      <w:pPr>
        <w:jc w:val="both"/>
      </w:pPr>
      <w:r>
        <w:tab/>
      </w:r>
      <w:r>
        <w:tab/>
        <w:t>7.1.2</w:t>
      </w:r>
      <w:r>
        <w:tab/>
        <w:t>20 ημερολογιακές ημέρες πριν από την επιθυμητή ημερομηνία ανεφοδιασμού, με χρήση του σταθμού του προμηθευτή.</w:t>
      </w:r>
    </w:p>
    <w:p w:rsidR="00C22E4A" w:rsidRDefault="00C22E4A" w:rsidP="00C22E4A">
      <w:r>
        <w:t xml:space="preserve"> </w:t>
      </w:r>
      <w:r>
        <w:tab/>
      </w:r>
    </w:p>
    <w:p w:rsidR="00C22E4A" w:rsidRPr="00D97E32" w:rsidRDefault="00DF1989" w:rsidP="00D97E32">
      <w:pPr>
        <w:jc w:val="both"/>
        <w:rPr>
          <w:rFonts w:cs="Arial"/>
          <w:color w:val="000000"/>
          <w:szCs w:val="24"/>
        </w:rPr>
      </w:pPr>
      <w:r>
        <w:rPr>
          <w:rFonts w:cs="Arial"/>
          <w:color w:val="000000"/>
          <w:szCs w:val="24"/>
        </w:rPr>
        <w:tab/>
      </w:r>
      <w:r>
        <w:rPr>
          <w:rFonts w:cs="Arial"/>
          <w:color w:val="000000"/>
          <w:szCs w:val="24"/>
        </w:rPr>
        <w:tab/>
        <w:t>7.1.3</w:t>
      </w:r>
      <w:r>
        <w:rPr>
          <w:rFonts w:cs="Arial"/>
          <w:color w:val="000000"/>
          <w:szCs w:val="24"/>
        </w:rPr>
        <w:tab/>
      </w:r>
      <w:r w:rsidR="00C22E4A" w:rsidRPr="00A36B15">
        <w:rPr>
          <w:rFonts w:cs="Arial"/>
          <w:color w:val="000000"/>
          <w:szCs w:val="24"/>
        </w:rPr>
        <w:t>Τα ανωτέρω χρονικά διαστήματα αποτελούν μέγιστα όρια υλοποίησης ανεφοδιασμού. Τα ίδια διαστήματα ισχύουν για την περίπτωση εκτέλεσης διαδοχικών ανεφοδιασμών περισσοτέρων του ενός υποβρυ</w:t>
      </w:r>
      <w:r w:rsidR="00D97E32">
        <w:rPr>
          <w:rFonts w:cs="Arial"/>
          <w:color w:val="000000"/>
          <w:szCs w:val="24"/>
        </w:rPr>
        <w:t xml:space="preserve">χίων. </w:t>
      </w:r>
    </w:p>
    <w:p w:rsidR="00C22E4A" w:rsidRDefault="00C22E4A" w:rsidP="00C22E4A"/>
    <w:p w:rsidR="00CE5797" w:rsidRDefault="005C09EC" w:rsidP="005C09EC">
      <w:pPr>
        <w:pStyle w:val="2"/>
      </w:pPr>
      <w:r>
        <w:tab/>
      </w:r>
      <w:r w:rsidR="00C22E4A">
        <w:t>7.2</w:t>
      </w:r>
      <w:r w:rsidR="00CE5797" w:rsidRPr="009E1861">
        <w:tab/>
      </w:r>
      <w:bookmarkEnd w:id="17"/>
      <w:r w:rsidR="00C22E4A">
        <w:t>Η ανωτέρω</w:t>
      </w:r>
      <w:r w:rsidR="00B2003E">
        <w:t xml:space="preserve"> αίτηση θα περιλαμβάνει τα ακόλουθα </w:t>
      </w:r>
      <w:r w:rsidR="00B2003E" w:rsidRPr="00B2003E">
        <w:t>:</w:t>
      </w:r>
    </w:p>
    <w:p w:rsidR="00B2003E" w:rsidRDefault="00B2003E" w:rsidP="00B2003E">
      <w:r>
        <w:tab/>
      </w:r>
    </w:p>
    <w:p w:rsidR="00B2003E" w:rsidRDefault="00B2003E" w:rsidP="00B2003E">
      <w:pPr>
        <w:tabs>
          <w:tab w:val="left" w:pos="709"/>
        </w:tabs>
        <w:jc w:val="both"/>
        <w:rPr>
          <w:rFonts w:cs="Arial"/>
          <w:color w:val="000000"/>
          <w:szCs w:val="24"/>
        </w:rPr>
      </w:pPr>
      <w:r>
        <w:tab/>
      </w:r>
      <w:r>
        <w:tab/>
      </w:r>
      <w:r>
        <w:tab/>
      </w:r>
      <w:r w:rsidRPr="00B2003E">
        <w:t>7.2.1</w:t>
      </w:r>
      <w:r w:rsidRPr="00B2003E">
        <w:tab/>
      </w:r>
      <w:r w:rsidR="00DA2C81">
        <w:rPr>
          <w:rFonts w:cs="Arial"/>
          <w:color w:val="000000"/>
          <w:szCs w:val="24"/>
        </w:rPr>
        <w:t>Η</w:t>
      </w:r>
      <w:r>
        <w:rPr>
          <w:rFonts w:cs="Arial"/>
          <w:color w:val="000000"/>
          <w:szCs w:val="24"/>
        </w:rPr>
        <w:t>μερομηνία</w:t>
      </w:r>
      <w:r w:rsidRPr="00A36B15">
        <w:rPr>
          <w:rFonts w:cs="Arial"/>
          <w:color w:val="000000"/>
          <w:szCs w:val="24"/>
        </w:rPr>
        <w:t xml:space="preserve"> και </w:t>
      </w:r>
      <w:r w:rsidR="00DA2C81">
        <w:rPr>
          <w:rFonts w:cs="Arial"/>
          <w:color w:val="000000"/>
          <w:szCs w:val="24"/>
        </w:rPr>
        <w:t>τοποθεσία εκτέλεσης</w:t>
      </w:r>
      <w:r w:rsidRPr="00A36B15">
        <w:rPr>
          <w:rFonts w:cs="Arial"/>
          <w:color w:val="000000"/>
          <w:szCs w:val="24"/>
        </w:rPr>
        <w:t xml:space="preserve"> </w:t>
      </w:r>
      <w:r w:rsidR="00DA2C81">
        <w:rPr>
          <w:rFonts w:cs="Arial"/>
          <w:color w:val="000000"/>
          <w:szCs w:val="24"/>
        </w:rPr>
        <w:t>τ</w:t>
      </w:r>
      <w:r w:rsidRPr="00A36B15">
        <w:rPr>
          <w:rFonts w:cs="Arial"/>
          <w:color w:val="000000"/>
          <w:szCs w:val="24"/>
        </w:rPr>
        <w:t>ο</w:t>
      </w:r>
      <w:r w:rsidR="00DA2C81">
        <w:rPr>
          <w:rFonts w:cs="Arial"/>
          <w:color w:val="000000"/>
          <w:szCs w:val="24"/>
        </w:rPr>
        <w:t>υ ανεφοδιασμού</w:t>
      </w:r>
      <w:r w:rsidRPr="00A36B15">
        <w:rPr>
          <w:rFonts w:cs="Arial"/>
          <w:color w:val="000000"/>
          <w:szCs w:val="24"/>
        </w:rPr>
        <w:t>.</w:t>
      </w:r>
    </w:p>
    <w:p w:rsidR="00B2003E" w:rsidRDefault="00B2003E" w:rsidP="00B2003E">
      <w:pPr>
        <w:tabs>
          <w:tab w:val="left" w:pos="709"/>
        </w:tabs>
        <w:jc w:val="both"/>
        <w:rPr>
          <w:rFonts w:cs="Arial"/>
          <w:color w:val="000000"/>
          <w:szCs w:val="24"/>
        </w:rPr>
      </w:pPr>
    </w:p>
    <w:p w:rsidR="00B2003E" w:rsidRDefault="00B2003E" w:rsidP="00B2003E">
      <w:pPr>
        <w:tabs>
          <w:tab w:val="left" w:pos="709"/>
        </w:tabs>
        <w:jc w:val="both"/>
        <w:rPr>
          <w:rFonts w:cs="Arial"/>
          <w:color w:val="000000"/>
          <w:szCs w:val="24"/>
        </w:rPr>
      </w:pPr>
      <w:r>
        <w:rPr>
          <w:rFonts w:cs="Arial"/>
          <w:color w:val="000000"/>
          <w:szCs w:val="24"/>
        </w:rPr>
        <w:lastRenderedPageBreak/>
        <w:tab/>
      </w:r>
      <w:r>
        <w:rPr>
          <w:rFonts w:cs="Arial"/>
          <w:color w:val="000000"/>
          <w:szCs w:val="24"/>
        </w:rPr>
        <w:tab/>
      </w:r>
      <w:r>
        <w:rPr>
          <w:rFonts w:cs="Arial"/>
          <w:color w:val="000000"/>
          <w:szCs w:val="24"/>
        </w:rPr>
        <w:tab/>
        <w:t>7.2.2</w:t>
      </w:r>
      <w:r>
        <w:rPr>
          <w:rFonts w:cs="Arial"/>
          <w:color w:val="000000"/>
          <w:szCs w:val="24"/>
        </w:rPr>
        <w:tab/>
      </w:r>
      <w:r w:rsidRPr="00A36B15">
        <w:rPr>
          <w:rFonts w:cs="Arial"/>
          <w:color w:val="000000"/>
          <w:szCs w:val="24"/>
        </w:rPr>
        <w:t>Τα στοιχεία των υπό ανεφοδιασμό Υ/Β καθώς και οι απαιτούμενες ποσότητες του αερίου</w:t>
      </w:r>
      <w:r>
        <w:rPr>
          <w:rFonts w:cs="Arial"/>
          <w:color w:val="000000"/>
          <w:szCs w:val="24"/>
        </w:rPr>
        <w:t>.</w:t>
      </w:r>
    </w:p>
    <w:p w:rsidR="00B2003E" w:rsidRDefault="00B2003E" w:rsidP="00B2003E">
      <w:pPr>
        <w:tabs>
          <w:tab w:val="left" w:pos="709"/>
        </w:tabs>
        <w:jc w:val="both"/>
        <w:rPr>
          <w:rFonts w:cs="Arial"/>
          <w:color w:val="000000"/>
          <w:szCs w:val="24"/>
        </w:rPr>
      </w:pPr>
    </w:p>
    <w:p w:rsidR="00B2003E" w:rsidRDefault="00B2003E" w:rsidP="00B2003E">
      <w:pPr>
        <w:jc w:val="both"/>
        <w:rPr>
          <w:rFonts w:cs="Arial"/>
          <w:color w:val="000000"/>
          <w:szCs w:val="24"/>
        </w:rPr>
      </w:pPr>
      <w:r>
        <w:rPr>
          <w:rFonts w:cs="Arial"/>
          <w:color w:val="000000"/>
          <w:szCs w:val="24"/>
        </w:rPr>
        <w:tab/>
      </w:r>
      <w:r>
        <w:rPr>
          <w:rFonts w:cs="Arial"/>
          <w:color w:val="000000"/>
          <w:szCs w:val="24"/>
        </w:rPr>
        <w:tab/>
        <w:t>7.2.3</w:t>
      </w:r>
      <w:r>
        <w:rPr>
          <w:rFonts w:cs="Arial"/>
          <w:color w:val="000000"/>
          <w:szCs w:val="24"/>
        </w:rPr>
        <w:tab/>
      </w:r>
      <w:r w:rsidRPr="00A36B15">
        <w:rPr>
          <w:rFonts w:cs="Arial"/>
          <w:color w:val="000000"/>
          <w:szCs w:val="24"/>
        </w:rPr>
        <w:t xml:space="preserve">Τυχόν  απαίτηση διαδοχικού ανεφοδιασμού </w:t>
      </w:r>
      <w:r w:rsidR="00A87404">
        <w:rPr>
          <w:rFonts w:cs="Arial"/>
          <w:color w:val="000000"/>
          <w:szCs w:val="24"/>
        </w:rPr>
        <w:t>2</w:t>
      </w:r>
      <w:r w:rsidRPr="00A36B15">
        <w:rPr>
          <w:rFonts w:cs="Arial"/>
          <w:color w:val="000000"/>
          <w:szCs w:val="24"/>
        </w:rPr>
        <w:t xml:space="preserve"> ή περισσοτέρων Υ</w:t>
      </w:r>
      <w:r>
        <w:rPr>
          <w:rFonts w:cs="Arial"/>
          <w:color w:val="000000"/>
          <w:szCs w:val="24"/>
        </w:rPr>
        <w:t>/Β</w:t>
      </w:r>
      <w:r w:rsidRPr="00A36B15">
        <w:rPr>
          <w:rFonts w:cs="Arial"/>
          <w:color w:val="000000"/>
          <w:szCs w:val="24"/>
        </w:rPr>
        <w:t>.</w:t>
      </w:r>
    </w:p>
    <w:p w:rsidR="00B2003E" w:rsidRPr="00B2003E" w:rsidRDefault="00B2003E" w:rsidP="00B2003E"/>
    <w:p w:rsidR="00B2003E" w:rsidRDefault="00B2003E" w:rsidP="005C09EC">
      <w:pPr>
        <w:pStyle w:val="2"/>
        <w:rPr>
          <w:b/>
          <w:bCs/>
        </w:rPr>
      </w:pPr>
      <w:r>
        <w:tab/>
        <w:t>7.3</w:t>
      </w:r>
      <w:r>
        <w:tab/>
      </w:r>
      <w:r w:rsidRPr="00A36B15">
        <w:t>Η</w:t>
      </w:r>
      <w:r>
        <w:t xml:space="preserve"> ανωτέρω</w:t>
      </w:r>
      <w:r w:rsidRPr="00A36B15">
        <w:t xml:space="preserve"> αίτηση θα πρέπει να </w:t>
      </w:r>
      <w:r>
        <w:t>επιβεβαιώνεται γραπτώς από τον προμηθευτή</w:t>
      </w:r>
      <w:r w:rsidRPr="00A36B15">
        <w:t xml:space="preserve"> σε διάστημα όχι μεγαλύτερο </w:t>
      </w:r>
      <w:r>
        <w:t>10</w:t>
      </w:r>
      <w:r w:rsidRPr="00A36B15">
        <w:t xml:space="preserve"> ημερών από την ημερομηνία </w:t>
      </w:r>
      <w:r>
        <w:t>αποστολής</w:t>
      </w:r>
      <w:r w:rsidRPr="00A36B15">
        <w:t xml:space="preserve"> της. Μαζί με την επιβεβαίωση της αίτησης ο </w:t>
      </w:r>
      <w:r>
        <w:t>προμηθευτής</w:t>
      </w:r>
      <w:r w:rsidRPr="00A36B15">
        <w:t xml:space="preserve"> θα υποβάλλει προσχέδιο χρονοδιαγράμματος στο οποίο θα καθορίζονται τα ακόλουθα</w:t>
      </w:r>
      <w:r w:rsidR="009E7B73">
        <w:t xml:space="preserve"> οι ακόλουθοι χρόνοι</w:t>
      </w:r>
      <w:r w:rsidRPr="00A36B15">
        <w:t>:</w:t>
      </w:r>
      <w:r w:rsidRPr="00A36B15">
        <w:rPr>
          <w:b/>
          <w:bCs/>
        </w:rPr>
        <w:t xml:space="preserve"> </w:t>
      </w:r>
    </w:p>
    <w:p w:rsidR="009E7B73" w:rsidRPr="00A36B15" w:rsidRDefault="009E7B73" w:rsidP="00B2003E">
      <w:pPr>
        <w:tabs>
          <w:tab w:val="left" w:pos="0"/>
        </w:tabs>
        <w:jc w:val="both"/>
        <w:rPr>
          <w:rFonts w:cs="Arial"/>
          <w:b/>
          <w:bCs/>
          <w:color w:val="000000"/>
          <w:szCs w:val="24"/>
        </w:rPr>
      </w:pPr>
    </w:p>
    <w:p w:rsidR="00B2003E" w:rsidRDefault="00B2003E" w:rsidP="00B2003E">
      <w:pPr>
        <w:jc w:val="both"/>
        <w:rPr>
          <w:rFonts w:cs="Arial"/>
          <w:color w:val="000000"/>
          <w:szCs w:val="24"/>
        </w:rPr>
      </w:pPr>
      <w:r w:rsidRPr="00A36B15">
        <w:rPr>
          <w:rFonts w:cs="Arial"/>
          <w:color w:val="000000"/>
          <w:szCs w:val="24"/>
        </w:rPr>
        <w:t xml:space="preserve">         </w:t>
      </w:r>
      <w:r>
        <w:rPr>
          <w:rFonts w:cs="Arial"/>
          <w:color w:val="000000"/>
          <w:szCs w:val="24"/>
        </w:rPr>
        <w:tab/>
      </w:r>
      <w:r>
        <w:rPr>
          <w:rFonts w:cs="Arial"/>
          <w:color w:val="000000"/>
          <w:szCs w:val="24"/>
        </w:rPr>
        <w:tab/>
        <w:t>7.3.1</w:t>
      </w:r>
      <w:r>
        <w:rPr>
          <w:rFonts w:cs="Arial"/>
          <w:color w:val="000000"/>
          <w:szCs w:val="24"/>
        </w:rPr>
        <w:tab/>
      </w:r>
      <w:r w:rsidR="009E7B73">
        <w:rPr>
          <w:rFonts w:cs="Arial"/>
          <w:color w:val="000000"/>
          <w:szCs w:val="24"/>
        </w:rPr>
        <w:t>Εξέτασης</w:t>
      </w:r>
      <w:r w:rsidRPr="00A36B15">
        <w:rPr>
          <w:rFonts w:cs="Arial"/>
          <w:color w:val="000000"/>
          <w:szCs w:val="24"/>
        </w:rPr>
        <w:t xml:space="preserve"> του χώρου που θα εκτελεστεί η διαδικασία ανεφοδιασμού.</w:t>
      </w:r>
    </w:p>
    <w:p w:rsidR="00B2003E" w:rsidRPr="00A36B15" w:rsidRDefault="00B2003E" w:rsidP="00B2003E">
      <w:pPr>
        <w:jc w:val="both"/>
        <w:rPr>
          <w:rFonts w:cs="Arial"/>
          <w:color w:val="000000"/>
          <w:szCs w:val="24"/>
        </w:rPr>
      </w:pPr>
    </w:p>
    <w:p w:rsidR="00B2003E" w:rsidRDefault="00B2003E" w:rsidP="00B2003E">
      <w:pPr>
        <w:tabs>
          <w:tab w:val="left" w:pos="709"/>
          <w:tab w:val="left" w:pos="851"/>
        </w:tabs>
        <w:jc w:val="both"/>
        <w:rPr>
          <w:rFonts w:cs="Arial"/>
          <w:color w:val="000000"/>
          <w:szCs w:val="24"/>
        </w:rPr>
      </w:pPr>
      <w:r>
        <w:rPr>
          <w:rFonts w:cs="Arial"/>
          <w:color w:val="000000"/>
          <w:szCs w:val="24"/>
        </w:rPr>
        <w:t xml:space="preserve">            </w:t>
      </w:r>
      <w:r>
        <w:rPr>
          <w:rFonts w:cs="Arial"/>
          <w:color w:val="000000"/>
          <w:szCs w:val="24"/>
        </w:rPr>
        <w:tab/>
      </w:r>
      <w:r>
        <w:rPr>
          <w:rFonts w:cs="Arial"/>
          <w:color w:val="000000"/>
          <w:szCs w:val="24"/>
        </w:rPr>
        <w:tab/>
        <w:t>7.3.2</w:t>
      </w:r>
      <w:r>
        <w:rPr>
          <w:rFonts w:cs="Arial"/>
          <w:color w:val="000000"/>
          <w:szCs w:val="24"/>
        </w:rPr>
        <w:tab/>
      </w:r>
      <w:r w:rsidR="009E7B73">
        <w:rPr>
          <w:rFonts w:cs="Arial"/>
          <w:color w:val="000000"/>
          <w:szCs w:val="24"/>
        </w:rPr>
        <w:t>Μεταφοράς και εγκατάστασης του κινητού σταθμού στο</w:t>
      </w:r>
      <w:r w:rsidRPr="00A36B15">
        <w:rPr>
          <w:rFonts w:cs="Arial"/>
          <w:color w:val="000000"/>
          <w:szCs w:val="24"/>
        </w:rPr>
        <w:t xml:space="preserve"> χώρο του ανεφοδιασμού.</w:t>
      </w:r>
    </w:p>
    <w:p w:rsidR="00B2003E" w:rsidRPr="00A36B15" w:rsidRDefault="00B2003E" w:rsidP="00B2003E">
      <w:pPr>
        <w:tabs>
          <w:tab w:val="left" w:pos="709"/>
          <w:tab w:val="left" w:pos="851"/>
        </w:tabs>
        <w:jc w:val="both"/>
        <w:rPr>
          <w:rFonts w:cs="Arial"/>
          <w:color w:val="000000"/>
          <w:szCs w:val="24"/>
        </w:rPr>
      </w:pPr>
    </w:p>
    <w:p w:rsidR="009E7B73" w:rsidRDefault="00B2003E" w:rsidP="00B2003E">
      <w:pPr>
        <w:jc w:val="both"/>
        <w:rPr>
          <w:rFonts w:cs="Arial"/>
          <w:color w:val="000000"/>
          <w:szCs w:val="24"/>
        </w:rPr>
      </w:pPr>
      <w:r w:rsidRPr="00A36B15">
        <w:rPr>
          <w:rFonts w:cs="Arial"/>
          <w:color w:val="000000"/>
          <w:szCs w:val="24"/>
        </w:rPr>
        <w:t xml:space="preserve">          </w:t>
      </w:r>
      <w:r>
        <w:rPr>
          <w:rFonts w:cs="Arial"/>
          <w:color w:val="000000"/>
          <w:szCs w:val="24"/>
        </w:rPr>
        <w:tab/>
      </w:r>
      <w:r>
        <w:rPr>
          <w:rFonts w:cs="Arial"/>
          <w:color w:val="000000"/>
          <w:szCs w:val="24"/>
        </w:rPr>
        <w:tab/>
        <w:t>7.3.3</w:t>
      </w:r>
      <w:r w:rsidR="00505F73">
        <w:rPr>
          <w:rFonts w:cs="Arial"/>
          <w:color w:val="000000"/>
          <w:szCs w:val="24"/>
        </w:rPr>
        <w:t xml:space="preserve">  </w:t>
      </w:r>
      <w:r w:rsidR="009E7B73">
        <w:rPr>
          <w:rFonts w:cs="Arial"/>
          <w:color w:val="000000"/>
          <w:szCs w:val="24"/>
        </w:rPr>
        <w:t xml:space="preserve"> Α</w:t>
      </w:r>
      <w:r w:rsidRPr="00A36B15">
        <w:rPr>
          <w:rFonts w:cs="Arial"/>
          <w:color w:val="000000"/>
          <w:szCs w:val="24"/>
        </w:rPr>
        <w:t xml:space="preserve">φίξεως του </w:t>
      </w:r>
      <w:r w:rsidR="00DA2C81">
        <w:rPr>
          <w:rFonts w:cs="Arial"/>
          <w:color w:val="000000"/>
          <w:szCs w:val="24"/>
        </w:rPr>
        <w:t>οχήματος μεταφοράς του Η</w:t>
      </w:r>
      <w:r w:rsidR="00DA2C81" w:rsidRPr="003B316A">
        <w:rPr>
          <w:rFonts w:cs="Arial"/>
          <w:color w:val="000000"/>
          <w:szCs w:val="24"/>
          <w:vertAlign w:val="subscript"/>
        </w:rPr>
        <w:t>2</w:t>
      </w:r>
      <w:r w:rsidR="009E7B73">
        <w:rPr>
          <w:rFonts w:cs="Arial"/>
          <w:color w:val="000000"/>
          <w:szCs w:val="24"/>
        </w:rPr>
        <w:t>.</w:t>
      </w:r>
    </w:p>
    <w:p w:rsidR="009E7B73" w:rsidRDefault="009E7B73" w:rsidP="00B2003E">
      <w:pPr>
        <w:jc w:val="both"/>
        <w:rPr>
          <w:rFonts w:cs="Arial"/>
          <w:color w:val="000000"/>
          <w:szCs w:val="24"/>
        </w:rPr>
      </w:pPr>
    </w:p>
    <w:p w:rsidR="00B2003E" w:rsidRDefault="009E7B73" w:rsidP="00B2003E">
      <w:pPr>
        <w:jc w:val="both"/>
        <w:rPr>
          <w:rFonts w:cs="Arial"/>
          <w:color w:val="000000"/>
          <w:szCs w:val="24"/>
        </w:rPr>
      </w:pPr>
      <w:r>
        <w:rPr>
          <w:rFonts w:cs="Arial"/>
          <w:color w:val="000000"/>
          <w:szCs w:val="24"/>
        </w:rPr>
        <w:tab/>
      </w:r>
      <w:r>
        <w:rPr>
          <w:rFonts w:cs="Arial"/>
          <w:color w:val="000000"/>
          <w:szCs w:val="24"/>
        </w:rPr>
        <w:tab/>
        <w:t>7.3.4</w:t>
      </w:r>
      <w:r>
        <w:rPr>
          <w:rFonts w:cs="Arial"/>
          <w:color w:val="000000"/>
          <w:szCs w:val="24"/>
        </w:rPr>
        <w:tab/>
        <w:t>Εκτελέσεως</w:t>
      </w:r>
      <w:r w:rsidR="00B2003E" w:rsidRPr="00A36B15">
        <w:rPr>
          <w:rFonts w:cs="Arial"/>
          <w:color w:val="000000"/>
          <w:szCs w:val="24"/>
        </w:rPr>
        <w:t xml:space="preserve"> της διαδικασίας ανεφοδιασμού.</w:t>
      </w:r>
    </w:p>
    <w:p w:rsidR="009E7B73" w:rsidRDefault="009E7B73" w:rsidP="00B2003E">
      <w:pPr>
        <w:jc w:val="both"/>
        <w:rPr>
          <w:rFonts w:cs="Arial"/>
          <w:color w:val="000000"/>
          <w:szCs w:val="24"/>
        </w:rPr>
      </w:pPr>
      <w:r>
        <w:rPr>
          <w:rFonts w:cs="Arial"/>
          <w:color w:val="000000"/>
          <w:szCs w:val="24"/>
        </w:rPr>
        <w:tab/>
      </w:r>
      <w:r>
        <w:rPr>
          <w:rFonts w:cs="Arial"/>
          <w:color w:val="000000"/>
          <w:szCs w:val="24"/>
        </w:rPr>
        <w:tab/>
      </w:r>
    </w:p>
    <w:p w:rsidR="00B2003E" w:rsidRDefault="009E7B73" w:rsidP="00B2003E">
      <w:pPr>
        <w:jc w:val="both"/>
        <w:rPr>
          <w:rFonts w:cs="Arial"/>
          <w:color w:val="000000"/>
          <w:szCs w:val="24"/>
        </w:rPr>
      </w:pPr>
      <w:r>
        <w:rPr>
          <w:rFonts w:cs="Arial"/>
          <w:color w:val="000000"/>
          <w:szCs w:val="24"/>
        </w:rPr>
        <w:tab/>
      </w:r>
      <w:r>
        <w:rPr>
          <w:rFonts w:cs="Arial"/>
          <w:color w:val="000000"/>
          <w:szCs w:val="24"/>
        </w:rPr>
        <w:tab/>
        <w:t>7.3.5</w:t>
      </w:r>
      <w:r>
        <w:rPr>
          <w:rFonts w:cs="Arial"/>
          <w:color w:val="000000"/>
          <w:szCs w:val="24"/>
        </w:rPr>
        <w:tab/>
        <w:t>Α</w:t>
      </w:r>
      <w:r w:rsidR="00B2003E" w:rsidRPr="00A36B15">
        <w:rPr>
          <w:rFonts w:cs="Arial"/>
          <w:color w:val="000000"/>
          <w:szCs w:val="24"/>
        </w:rPr>
        <w:t xml:space="preserve">ποκαταστάσεως και απομακρύνσεως του σταθμού από τον χώρο του ανεφοδιασμού. </w:t>
      </w:r>
    </w:p>
    <w:p w:rsidR="009E7B73" w:rsidRPr="00A36B15" w:rsidRDefault="009E7B73" w:rsidP="00B2003E">
      <w:pPr>
        <w:jc w:val="both"/>
        <w:rPr>
          <w:rFonts w:cs="Arial"/>
          <w:color w:val="000000"/>
          <w:szCs w:val="24"/>
        </w:rPr>
      </w:pPr>
    </w:p>
    <w:p w:rsidR="00B2003E" w:rsidRPr="00A36B15" w:rsidRDefault="00B2003E" w:rsidP="00B2003E">
      <w:pPr>
        <w:tabs>
          <w:tab w:val="left" w:pos="426"/>
          <w:tab w:val="left" w:pos="851"/>
        </w:tabs>
        <w:jc w:val="both"/>
        <w:rPr>
          <w:rFonts w:cs="Arial"/>
          <w:color w:val="000000"/>
          <w:szCs w:val="24"/>
        </w:rPr>
      </w:pPr>
      <w:r w:rsidRPr="00A36B15">
        <w:rPr>
          <w:rFonts w:cs="Arial"/>
          <w:color w:val="000000"/>
          <w:szCs w:val="24"/>
        </w:rPr>
        <w:t xml:space="preserve">           </w:t>
      </w:r>
      <w:r w:rsidR="009E7B73">
        <w:rPr>
          <w:rFonts w:cs="Arial"/>
          <w:color w:val="000000"/>
          <w:szCs w:val="24"/>
        </w:rPr>
        <w:tab/>
      </w:r>
      <w:r w:rsidR="009E7B73">
        <w:rPr>
          <w:rFonts w:cs="Arial"/>
          <w:color w:val="000000"/>
          <w:szCs w:val="24"/>
        </w:rPr>
        <w:tab/>
        <w:t>7.3.6</w:t>
      </w:r>
      <w:r w:rsidR="00D97E32">
        <w:rPr>
          <w:rFonts w:cs="Arial"/>
          <w:color w:val="000000"/>
          <w:szCs w:val="24"/>
        </w:rPr>
        <w:tab/>
      </w:r>
      <w:r w:rsidR="009E7B73">
        <w:rPr>
          <w:rFonts w:cs="Arial"/>
          <w:color w:val="000000"/>
          <w:szCs w:val="24"/>
        </w:rPr>
        <w:t>Α</w:t>
      </w:r>
      <w:r w:rsidRPr="00A36B15">
        <w:rPr>
          <w:rFonts w:cs="Arial"/>
          <w:color w:val="000000"/>
          <w:szCs w:val="24"/>
        </w:rPr>
        <w:t>ποκαταστάσεως του χώρου ανεφοδιασμού.</w:t>
      </w:r>
    </w:p>
    <w:p w:rsidR="00B2003E" w:rsidRPr="00A36B15" w:rsidRDefault="00B2003E" w:rsidP="00B2003E">
      <w:pPr>
        <w:jc w:val="both"/>
        <w:rPr>
          <w:rFonts w:cs="Arial"/>
          <w:color w:val="000000"/>
          <w:szCs w:val="24"/>
        </w:rPr>
      </w:pPr>
    </w:p>
    <w:p w:rsidR="00B2003E" w:rsidRDefault="009E7B73" w:rsidP="005C09EC">
      <w:pPr>
        <w:pStyle w:val="2"/>
      </w:pPr>
      <w:r>
        <w:tab/>
        <w:t>7.4</w:t>
      </w:r>
      <w:r>
        <w:tab/>
      </w:r>
      <w:r w:rsidR="00B2003E" w:rsidRPr="00A36B15">
        <w:t xml:space="preserve">Μετά την λήψη του χρονοδιαγράμματος και την </w:t>
      </w:r>
      <w:r w:rsidR="00B2003E">
        <w:t xml:space="preserve">ακόλουθη </w:t>
      </w:r>
      <w:r w:rsidR="00B2003E" w:rsidRPr="00A36B15">
        <w:t>έγκρισή του, το ΠΝ</w:t>
      </w:r>
      <w:r w:rsidR="00B2003E">
        <w:t xml:space="preserve"> θα  γνωστοποιεί στον </w:t>
      </w:r>
      <w:r w:rsidR="00DA2C81">
        <w:t>προμηθευτή</w:t>
      </w:r>
      <w:r w:rsidR="00B2003E">
        <w:t xml:space="preserve"> τα στοιχεία</w:t>
      </w:r>
      <w:r w:rsidR="00B2003E" w:rsidRPr="00A36B15">
        <w:t xml:space="preserve"> </w:t>
      </w:r>
      <w:r w:rsidR="00B2003E" w:rsidRPr="00533CC0">
        <w:t>των μελών της  επιτροπής</w:t>
      </w:r>
      <w:r w:rsidR="00B2003E" w:rsidRPr="00A36B15">
        <w:t xml:space="preserve"> η οποία θα προβεί στην παρακολούθηση της διαδικασίας ανεφοδιασμού και στην ποσοτική/ ποιοτική παραλαβή</w:t>
      </w:r>
      <w:r>
        <w:t>.</w:t>
      </w:r>
      <w:r w:rsidR="00B2003E" w:rsidRPr="00A36B15">
        <w:t xml:space="preserve"> </w:t>
      </w:r>
    </w:p>
    <w:p w:rsidR="009E7B73" w:rsidRDefault="009E7B73" w:rsidP="00B2003E">
      <w:pPr>
        <w:tabs>
          <w:tab w:val="left" w:pos="0"/>
        </w:tabs>
        <w:jc w:val="both"/>
        <w:rPr>
          <w:rFonts w:cs="Arial"/>
          <w:color w:val="000000"/>
          <w:szCs w:val="24"/>
        </w:rPr>
      </w:pPr>
    </w:p>
    <w:p w:rsidR="00D11AE9" w:rsidRDefault="009E7B73" w:rsidP="00D11AE9">
      <w:pPr>
        <w:pStyle w:val="2"/>
      </w:pPr>
      <w:r>
        <w:tab/>
        <w:t xml:space="preserve">7.5 </w:t>
      </w:r>
      <w:r>
        <w:tab/>
      </w:r>
      <w:r w:rsidRPr="00A36B15">
        <w:t xml:space="preserve">Το ΠΝ διατηρεί το δικαίωμα ανακλήσεως της ανωτέρω αίτησης εντός </w:t>
      </w:r>
      <w:r w:rsidR="00A87404">
        <w:t>7</w:t>
      </w:r>
      <w:r w:rsidRPr="00A36B15">
        <w:t xml:space="preserve"> ημερών από την ημερομηνία </w:t>
      </w:r>
      <w:r>
        <w:t>αποστολής</w:t>
      </w:r>
      <w:r w:rsidRPr="00A36B15">
        <w:t xml:space="preserve"> </w:t>
      </w:r>
      <w:r>
        <w:t>της,</w:t>
      </w:r>
      <w:r w:rsidRPr="00A36B15">
        <w:t xml:space="preserve"> </w:t>
      </w:r>
      <w:r>
        <w:t>άνευ</w:t>
      </w:r>
      <w:r w:rsidRPr="00A36B15">
        <w:t xml:space="preserve"> κόστο</w:t>
      </w:r>
      <w:r>
        <w:t>υ</w:t>
      </w:r>
      <w:r w:rsidRPr="00A36B15">
        <w:t>ς</w:t>
      </w:r>
      <w:r w:rsidR="00515479">
        <w:t>.</w:t>
      </w:r>
    </w:p>
    <w:p w:rsidR="00D11AE9" w:rsidRDefault="00D11AE9">
      <w:r>
        <w:br w:type="page"/>
      </w:r>
    </w:p>
    <w:p w:rsidR="00844196" w:rsidRDefault="00844196" w:rsidP="00D11AE9">
      <w:pPr>
        <w:pStyle w:val="2"/>
      </w:pPr>
      <w:r>
        <w:lastRenderedPageBreak/>
        <w:t>8.</w:t>
      </w:r>
      <w:r>
        <w:tab/>
      </w:r>
      <w:r w:rsidRPr="009E1861">
        <w:t>ΑΠΑΙΤΗΣΕΙΣ ΣΥΜΜΟΡΦΩΣΗΣ ΕΦΟΔΙΟΥ</w:t>
      </w:r>
    </w:p>
    <w:p w:rsidR="000F435B" w:rsidRPr="00A36B15" w:rsidRDefault="000F435B" w:rsidP="009E7B73">
      <w:pPr>
        <w:tabs>
          <w:tab w:val="left" w:pos="709"/>
        </w:tabs>
        <w:jc w:val="both"/>
        <w:rPr>
          <w:rFonts w:cs="Arial"/>
          <w:color w:val="000000"/>
          <w:szCs w:val="24"/>
        </w:rPr>
      </w:pPr>
    </w:p>
    <w:p w:rsidR="005C09EC" w:rsidRDefault="00844196" w:rsidP="005C09EC">
      <w:pPr>
        <w:pStyle w:val="20"/>
      </w:pPr>
      <w:bookmarkStart w:id="20" w:name="_Toc171776267"/>
      <w:r>
        <w:tab/>
      </w:r>
      <w:bookmarkEnd w:id="20"/>
      <w:r w:rsidR="005C09EC">
        <w:t xml:space="preserve">Κατά την παράδοση του </w:t>
      </w:r>
      <w:r w:rsidR="00B200B9">
        <w:t>αέριου Η</w:t>
      </w:r>
      <w:r w:rsidR="00B200B9" w:rsidRPr="003B316A">
        <w:rPr>
          <w:vertAlign w:val="subscript"/>
        </w:rPr>
        <w:t>2</w:t>
      </w:r>
      <w:r w:rsidR="005C09EC">
        <w:t>, αυτό να συνοδεύεται από τα παρακάτω:</w:t>
      </w:r>
    </w:p>
    <w:p w:rsidR="005C09EC" w:rsidRDefault="005C09EC" w:rsidP="005C09EC">
      <w:pPr>
        <w:pStyle w:val="20"/>
      </w:pPr>
    </w:p>
    <w:p w:rsidR="005C09EC" w:rsidRDefault="005C09EC" w:rsidP="005C09EC">
      <w:pPr>
        <w:pStyle w:val="2"/>
      </w:pPr>
      <w:r>
        <w:tab/>
        <w:t>8.1</w:t>
      </w:r>
      <w:r>
        <w:tab/>
        <w:t>Δελτίο χημικής ανάλυσης.</w:t>
      </w:r>
    </w:p>
    <w:p w:rsidR="005C09EC" w:rsidRDefault="005C09EC" w:rsidP="005C09EC">
      <w:pPr>
        <w:pStyle w:val="20"/>
      </w:pPr>
    </w:p>
    <w:p w:rsidR="00D11AE9" w:rsidRDefault="005C09EC" w:rsidP="00D11AE9">
      <w:pPr>
        <w:pStyle w:val="2"/>
      </w:pPr>
      <w:r>
        <w:tab/>
        <w:t>8.2</w:t>
      </w:r>
      <w:r>
        <w:tab/>
        <w:t>Δελτίο Δεδομένων Ασφαλείας του (</w:t>
      </w:r>
      <w:proofErr w:type="spellStart"/>
      <w:r>
        <w:t>Mate</w:t>
      </w:r>
      <w:bookmarkStart w:id="21" w:name="_Toc171936408"/>
      <w:r w:rsidR="00D11AE9">
        <w:t>rial</w:t>
      </w:r>
      <w:proofErr w:type="spellEnd"/>
      <w:r w:rsidR="00D11AE9">
        <w:t xml:space="preserve"> </w:t>
      </w:r>
      <w:proofErr w:type="spellStart"/>
      <w:r w:rsidR="00D11AE9">
        <w:t>Safety</w:t>
      </w:r>
      <w:proofErr w:type="spellEnd"/>
      <w:r w:rsidR="00D11AE9">
        <w:t xml:space="preserve"> </w:t>
      </w:r>
      <w:proofErr w:type="spellStart"/>
      <w:r w:rsidR="00D11AE9">
        <w:t>Data</w:t>
      </w:r>
      <w:proofErr w:type="spellEnd"/>
      <w:r w:rsidR="00D11AE9">
        <w:t xml:space="preserve"> </w:t>
      </w:r>
      <w:proofErr w:type="spellStart"/>
      <w:r w:rsidR="00D11AE9">
        <w:t>Sheet</w:t>
      </w:r>
      <w:proofErr w:type="spellEnd"/>
      <w:r w:rsidR="00D11AE9">
        <w:t xml:space="preserve"> – MSDS).</w:t>
      </w:r>
    </w:p>
    <w:p w:rsidR="00D11AE9" w:rsidRDefault="00D11AE9" w:rsidP="00D11AE9">
      <w:pPr>
        <w:pStyle w:val="2"/>
      </w:pPr>
    </w:p>
    <w:p w:rsidR="00D11AE9" w:rsidRPr="00D11AE9" w:rsidRDefault="00D11AE9" w:rsidP="00D11AE9"/>
    <w:p w:rsidR="000F435B" w:rsidRDefault="000F435B" w:rsidP="00D11AE9">
      <w:pPr>
        <w:pStyle w:val="2"/>
      </w:pPr>
      <w:r>
        <w:t>9</w:t>
      </w:r>
      <w:r w:rsidRPr="009E1861">
        <w:t>.</w:t>
      </w:r>
      <w:r w:rsidRPr="009E1861">
        <w:tab/>
        <w:t>ΠΕΡΙΕΧΟΜΕΝΟ ΦΑΚΕΛΟΥ ΤΕΧΝΙΚΗΣ ΠΡΟΣΦΟΡΑΣ</w:t>
      </w:r>
      <w:bookmarkEnd w:id="21"/>
    </w:p>
    <w:p w:rsidR="000F435B" w:rsidRDefault="000F435B" w:rsidP="000F435B"/>
    <w:p w:rsidR="000F435B" w:rsidRDefault="000F435B" w:rsidP="000F435B">
      <w:pPr>
        <w:pStyle w:val="2"/>
      </w:pPr>
      <w:r>
        <w:tab/>
        <w:t>9.1</w:t>
      </w:r>
      <w:r>
        <w:tab/>
      </w:r>
      <w:r w:rsidRPr="009E1861">
        <w:t xml:space="preserve">Λεπτομερής περιγραφή του προσφερόμενου </w:t>
      </w:r>
      <w:r>
        <w:t>Η</w:t>
      </w:r>
      <w:r w:rsidRPr="003B316A">
        <w:rPr>
          <w:vertAlign w:val="subscript"/>
        </w:rPr>
        <w:t>2</w:t>
      </w:r>
      <w:r w:rsidRPr="009E1861">
        <w:t xml:space="preserve">, μαζί με πίνακα που να αναγράφει τις τιμές των φυσικοχημικών χαρακτηριστικών όπως περιγράφονται στον Πίνακα 1 της υποπαραγράφου </w:t>
      </w:r>
      <w:r>
        <w:t>4.2</w:t>
      </w:r>
      <w:r w:rsidRPr="009E1861">
        <w:t>.</w:t>
      </w:r>
    </w:p>
    <w:p w:rsidR="000F435B" w:rsidRPr="000F435B" w:rsidRDefault="000F435B" w:rsidP="000F435B"/>
    <w:p w:rsidR="000F435B" w:rsidRDefault="000F435B" w:rsidP="000F435B">
      <w:pPr>
        <w:pStyle w:val="2"/>
      </w:pPr>
      <w:r>
        <w:tab/>
        <w:t>9.2</w:t>
      </w:r>
      <w:r w:rsidRPr="009E1861">
        <w:t xml:space="preserve"> </w:t>
      </w:r>
      <w:r w:rsidRPr="009E1861">
        <w:tab/>
        <w:t>Δελτίο Δεδομένων Ασφαλείας (</w:t>
      </w:r>
      <w:proofErr w:type="spellStart"/>
      <w:r w:rsidRPr="009E1861">
        <w:t>Material</w:t>
      </w:r>
      <w:proofErr w:type="spellEnd"/>
      <w:r w:rsidRPr="009E1861">
        <w:t xml:space="preserve"> </w:t>
      </w:r>
      <w:proofErr w:type="spellStart"/>
      <w:r w:rsidRPr="009E1861">
        <w:t>Safety</w:t>
      </w:r>
      <w:proofErr w:type="spellEnd"/>
      <w:r w:rsidRPr="009E1861">
        <w:t xml:space="preserve"> </w:t>
      </w:r>
      <w:proofErr w:type="spellStart"/>
      <w:r w:rsidRPr="009E1861">
        <w:t>Data</w:t>
      </w:r>
      <w:proofErr w:type="spellEnd"/>
      <w:r w:rsidRPr="009E1861">
        <w:t xml:space="preserve"> </w:t>
      </w:r>
      <w:proofErr w:type="spellStart"/>
      <w:r w:rsidRPr="009E1861">
        <w:t>Sheet</w:t>
      </w:r>
      <w:proofErr w:type="spellEnd"/>
      <w:r w:rsidRPr="009E1861">
        <w:t xml:space="preserve"> – MSDS) του προσφερόμενου</w:t>
      </w:r>
      <w:r w:rsidR="00A73C3C">
        <w:t xml:space="preserve"> υλικού</w:t>
      </w:r>
      <w:r w:rsidRPr="009E1861">
        <w:t>.</w:t>
      </w:r>
    </w:p>
    <w:p w:rsidR="000F435B" w:rsidRDefault="000F435B" w:rsidP="000F435B"/>
    <w:p w:rsidR="000F435B" w:rsidRDefault="000F435B" w:rsidP="000F435B">
      <w:pPr>
        <w:pStyle w:val="2"/>
      </w:pPr>
      <w:r>
        <w:tab/>
        <w:t>9.3</w:t>
      </w:r>
      <w:r>
        <w:tab/>
      </w:r>
      <w:r w:rsidRPr="009E1861">
        <w:rPr>
          <w:rStyle w:val="2Char"/>
        </w:rPr>
        <w:t>Πιστοποιητικό ISO 9001</w:t>
      </w:r>
      <w:r w:rsidRPr="000F435B">
        <w:rPr>
          <w:rStyle w:val="2Char"/>
        </w:rPr>
        <w:t>:2008</w:t>
      </w:r>
      <w:r w:rsidRPr="009E1861">
        <w:rPr>
          <w:rStyle w:val="2Char"/>
        </w:rPr>
        <w:t xml:space="preserve"> </w:t>
      </w:r>
      <w:r>
        <w:rPr>
          <w:rStyle w:val="2Char"/>
        </w:rPr>
        <w:t>για παραγωγή και διάθεση ειδικών αερίων από πιστοποιημένο φορέα</w:t>
      </w:r>
      <w:r w:rsidRPr="009E1861">
        <w:t>.</w:t>
      </w:r>
    </w:p>
    <w:p w:rsidR="00025E16" w:rsidRDefault="00025E16" w:rsidP="00025E16"/>
    <w:p w:rsidR="00025E16" w:rsidRDefault="00025E16" w:rsidP="005C09EC">
      <w:pPr>
        <w:pStyle w:val="2"/>
      </w:pPr>
      <w:r>
        <w:tab/>
        <w:t>9.4</w:t>
      </w:r>
      <w:r>
        <w:tab/>
      </w:r>
      <w:r w:rsidR="009D0724" w:rsidRPr="009D0724">
        <w:t>Άδεια παραγωγής σύμφωνα με την ΥΑ Α.Π. Β 10451/929  και το ν. 3982/2011.</w:t>
      </w:r>
    </w:p>
    <w:p w:rsidR="00D467AC" w:rsidRPr="00025E16" w:rsidRDefault="00D467AC" w:rsidP="00025E16"/>
    <w:p w:rsidR="00D467AC" w:rsidRDefault="00D467AC" w:rsidP="00D467AC">
      <w:pPr>
        <w:pStyle w:val="2"/>
      </w:pPr>
      <w:r>
        <w:tab/>
        <w:t>9</w:t>
      </w:r>
      <w:r w:rsidRPr="009E1861">
        <w:t>.5</w:t>
      </w:r>
      <w:r w:rsidRPr="009E1861">
        <w:tab/>
        <w:t xml:space="preserve"> Υπεύθυνη δήλωση στην οποία να δηλώνονται τα παρακάτω, που</w:t>
      </w:r>
      <w:r w:rsidR="00497C1F">
        <w:t xml:space="preserve"> αφορούν το προσφερόμενο υδρογόνο</w:t>
      </w:r>
      <w:r w:rsidRPr="009E1861">
        <w:t>:</w:t>
      </w:r>
    </w:p>
    <w:p w:rsidR="00D467AC" w:rsidRDefault="00D467AC" w:rsidP="00D467AC"/>
    <w:p w:rsidR="00E3602D" w:rsidRDefault="00D467AC" w:rsidP="00D467AC">
      <w:pPr>
        <w:pStyle w:val="111"/>
      </w:pPr>
      <w:r>
        <w:tab/>
      </w:r>
      <w:r>
        <w:tab/>
      </w:r>
      <w:r w:rsidR="00E3602D">
        <w:t>9</w:t>
      </w:r>
      <w:r w:rsidRPr="009E1861">
        <w:t>.5.1</w:t>
      </w:r>
      <w:r w:rsidRPr="009E1861">
        <w:tab/>
        <w:t xml:space="preserve">Καλύπτει τις απαιτήσεις </w:t>
      </w:r>
      <w:r>
        <w:t>ταξινόμησης</w:t>
      </w:r>
      <w:r w:rsidRPr="009E1861">
        <w:t xml:space="preserve"> του Πίνακα 1</w:t>
      </w:r>
      <w:r w:rsidRPr="00AD1DD9">
        <w:t xml:space="preserve"> </w:t>
      </w:r>
      <w:r w:rsidR="00E3602D">
        <w:t>της υποπαραγράφου 4.2.</w:t>
      </w:r>
    </w:p>
    <w:p w:rsidR="00E3602D" w:rsidRDefault="00E3602D" w:rsidP="00D467AC">
      <w:pPr>
        <w:pStyle w:val="111"/>
      </w:pPr>
    </w:p>
    <w:p w:rsidR="00D467AC" w:rsidRPr="00E3602D" w:rsidRDefault="00D467AC" w:rsidP="00D467AC">
      <w:pPr>
        <w:pStyle w:val="111"/>
      </w:pPr>
      <w:r>
        <w:tab/>
      </w:r>
      <w:r>
        <w:tab/>
      </w:r>
      <w:r w:rsidR="00E3602D">
        <w:t>9</w:t>
      </w:r>
      <w:r>
        <w:t>.5.2</w:t>
      </w:r>
      <w:r w:rsidRPr="009E1861">
        <w:tab/>
        <w:t xml:space="preserve"> Είναι κατάλληλο για χρήση </w:t>
      </w:r>
      <w:r w:rsidR="00E3602D">
        <w:t>στο σύστημα αναερόβιας πρόωσης (</w:t>
      </w:r>
      <w:r w:rsidR="00E3602D">
        <w:rPr>
          <w:lang w:val="en-US"/>
        </w:rPr>
        <w:t>AIP</w:t>
      </w:r>
      <w:r w:rsidR="00E3602D" w:rsidRPr="00E3602D">
        <w:t xml:space="preserve">) </w:t>
      </w:r>
      <w:r w:rsidR="00E3602D">
        <w:rPr>
          <w:lang w:val="en-US"/>
        </w:rPr>
        <w:t>HDW</w:t>
      </w:r>
      <w:r w:rsidR="00E3602D" w:rsidRPr="00E3602D">
        <w:t xml:space="preserve"> </w:t>
      </w:r>
      <w:r w:rsidR="00E3602D">
        <w:rPr>
          <w:lang w:val="en-US"/>
        </w:rPr>
        <w:t>BZM</w:t>
      </w:r>
      <w:r w:rsidR="00E3602D" w:rsidRPr="00E3602D">
        <w:t xml:space="preserve"> 120 </w:t>
      </w:r>
      <w:r w:rsidR="00E3602D">
        <w:t>των Υ/Β τ.214 - ΩΚΕΑΝΟΣ.</w:t>
      </w:r>
    </w:p>
    <w:p w:rsidR="00D467AC" w:rsidRPr="009E1861" w:rsidRDefault="00D467AC" w:rsidP="00D467AC">
      <w:pPr>
        <w:pStyle w:val="111"/>
        <w:rPr>
          <w:strike/>
        </w:rPr>
      </w:pPr>
    </w:p>
    <w:p w:rsidR="00D467AC" w:rsidRPr="009E1861" w:rsidRDefault="00D467AC" w:rsidP="00D467AC">
      <w:pPr>
        <w:pStyle w:val="111"/>
      </w:pPr>
      <w:r w:rsidRPr="009E1861">
        <w:tab/>
      </w:r>
      <w:r w:rsidRPr="009E1861">
        <w:tab/>
      </w:r>
      <w:r w:rsidR="00E3602D">
        <w:t>9</w:t>
      </w:r>
      <w:r w:rsidRPr="009E1861">
        <w:t>.5.</w:t>
      </w:r>
      <w:r w:rsidR="00E3602D">
        <w:t>3</w:t>
      </w:r>
      <w:r w:rsidR="00E3602D">
        <w:tab/>
      </w:r>
      <w:r w:rsidRPr="009E1861">
        <w:t>Εργοστάσιο παραγωγής (χώρα, περιοχή, διεύθυνση,</w:t>
      </w:r>
      <w:r>
        <w:t xml:space="preserve"> </w:t>
      </w:r>
      <w:r w:rsidRPr="009E1861">
        <w:t xml:space="preserve">τηλέφωνο </w:t>
      </w:r>
      <w:proofErr w:type="spellStart"/>
      <w:r w:rsidRPr="009E1861">
        <w:t>κλπ</w:t>
      </w:r>
      <w:proofErr w:type="spellEnd"/>
      <w:r w:rsidRPr="009E1861">
        <w:t xml:space="preserve">) και </w:t>
      </w:r>
      <w:proofErr w:type="spellStart"/>
      <w:r w:rsidRPr="009E1861">
        <w:t>υποπαρασκευαστές</w:t>
      </w:r>
      <w:proofErr w:type="spellEnd"/>
      <w:r w:rsidRPr="009E1861">
        <w:t xml:space="preserve"> εάν υπάρχουν.</w:t>
      </w:r>
    </w:p>
    <w:p w:rsidR="00D467AC" w:rsidRPr="009E1861" w:rsidRDefault="00D467AC" w:rsidP="00D467AC">
      <w:pPr>
        <w:pStyle w:val="111"/>
      </w:pPr>
      <w:r w:rsidRPr="009E1861">
        <w:tab/>
      </w:r>
      <w:r w:rsidRPr="009E1861">
        <w:tab/>
      </w:r>
    </w:p>
    <w:p w:rsidR="00D467AC" w:rsidRPr="009E1861" w:rsidRDefault="00D467AC" w:rsidP="00D467AC">
      <w:pPr>
        <w:pStyle w:val="111"/>
      </w:pPr>
      <w:r w:rsidRPr="009E1861">
        <w:tab/>
      </w:r>
      <w:r w:rsidRPr="009E1861">
        <w:tab/>
      </w:r>
      <w:r w:rsidR="00E3602D">
        <w:t>9</w:t>
      </w:r>
      <w:r w:rsidRPr="009E1861">
        <w:t>.5.</w:t>
      </w:r>
      <w:r w:rsidR="00E3602D">
        <w:t>4</w:t>
      </w:r>
      <w:r w:rsidRPr="009E1861">
        <w:tab/>
        <w:t>Αποδοχή επιθεώρησης των εγκαταστάσεων παραγωγής από αρμόδια επιτροπή της στρατιωτικής υπηρεσίας.</w:t>
      </w:r>
    </w:p>
    <w:p w:rsidR="00D467AC" w:rsidRPr="009E1861" w:rsidRDefault="00D467AC" w:rsidP="00D467AC">
      <w:pPr>
        <w:pStyle w:val="111"/>
      </w:pPr>
    </w:p>
    <w:p w:rsidR="00D467AC" w:rsidRPr="009E1861" w:rsidRDefault="00D467AC" w:rsidP="00D467AC">
      <w:pPr>
        <w:pStyle w:val="111"/>
      </w:pPr>
      <w:r w:rsidRPr="009E1861">
        <w:tab/>
      </w:r>
      <w:r w:rsidRPr="009E1861">
        <w:tab/>
      </w:r>
      <w:r w:rsidR="00E3602D">
        <w:t>9</w:t>
      </w:r>
      <w:r w:rsidRPr="009E1861">
        <w:t>.5.</w:t>
      </w:r>
      <w:r w:rsidR="00E3602D">
        <w:t>5</w:t>
      </w:r>
      <w:r w:rsidRPr="009E1861">
        <w:tab/>
        <w:t>Η παραγωγική διαδικασία είναι σύμφωνη με την εθνική νομοθεσία και τη νομοθεσία της Ευρωπαϊκής Ένωσης, σε ότι αφορά στην τήρηση των κανόνων υγιεινής.</w:t>
      </w:r>
    </w:p>
    <w:p w:rsidR="00D467AC" w:rsidRPr="009E1861" w:rsidRDefault="00D467AC" w:rsidP="00D467AC">
      <w:pPr>
        <w:pStyle w:val="111"/>
      </w:pPr>
    </w:p>
    <w:p w:rsidR="00D467AC" w:rsidRPr="009E1861" w:rsidRDefault="00D467AC" w:rsidP="00D467AC">
      <w:pPr>
        <w:pStyle w:val="111"/>
      </w:pPr>
      <w:r w:rsidRPr="009E1861">
        <w:tab/>
      </w:r>
      <w:r w:rsidRPr="009E1861">
        <w:tab/>
      </w:r>
      <w:r w:rsidR="00E3602D">
        <w:t>9.5.6</w:t>
      </w:r>
      <w:r w:rsidRPr="009E1861">
        <w:tab/>
        <w:t>Κατά την παραγωγή δεν χρησιμοποιήθηκε διαδικασία που απαγορεύεται από την εθνική νομοθεσία και τη νομοθεσία της Ευρωπαϊκής Ένωσης.</w:t>
      </w:r>
    </w:p>
    <w:p w:rsidR="00D467AC" w:rsidRPr="009E1861" w:rsidRDefault="00D467AC" w:rsidP="00D467AC">
      <w:pPr>
        <w:pStyle w:val="111"/>
      </w:pPr>
      <w:r w:rsidRPr="009E1861">
        <w:tab/>
      </w:r>
    </w:p>
    <w:p w:rsidR="00D467AC" w:rsidRDefault="00D467AC" w:rsidP="00D467AC">
      <w:pPr>
        <w:pStyle w:val="111"/>
      </w:pPr>
      <w:r w:rsidRPr="009E1861">
        <w:tab/>
      </w:r>
      <w:r w:rsidRPr="009E1861">
        <w:tab/>
      </w:r>
      <w:r w:rsidR="00906F95">
        <w:t>9</w:t>
      </w:r>
      <w:r w:rsidRPr="009E1861">
        <w:t>.5</w:t>
      </w:r>
      <w:r w:rsidR="00906F95">
        <w:t>.7</w:t>
      </w:r>
      <w:r w:rsidR="00906F95">
        <w:tab/>
      </w:r>
      <w:r w:rsidRPr="009E1861">
        <w:t xml:space="preserve">Η παράδοση </w:t>
      </w:r>
      <w:r w:rsidR="00906F95">
        <w:t>θα γίνεται σύμφωνα με τα καθοριζόμενα στις ανωτέρω παραγράφους 5, 6 και 7.</w:t>
      </w:r>
    </w:p>
    <w:p w:rsidR="00906F95" w:rsidRDefault="00906F95" w:rsidP="00D467AC">
      <w:pPr>
        <w:pStyle w:val="111"/>
      </w:pPr>
    </w:p>
    <w:p w:rsidR="00906F95" w:rsidRDefault="00906F95" w:rsidP="00D467AC">
      <w:pPr>
        <w:pStyle w:val="111"/>
      </w:pPr>
      <w:r>
        <w:tab/>
      </w:r>
      <w:r>
        <w:tab/>
        <w:t>9.5.8</w:t>
      </w:r>
      <w:r>
        <w:tab/>
        <w:t>Τα οχήματα μεταφοράς που θα χρησιμοποιηθούν για την παράδοση του Η</w:t>
      </w:r>
      <w:r w:rsidRPr="003B316A">
        <w:rPr>
          <w:vertAlign w:val="subscript"/>
        </w:rPr>
        <w:t>2</w:t>
      </w:r>
      <w:r>
        <w:t xml:space="preserve"> έχουν την κατάλληλη πιστοποίηση.</w:t>
      </w:r>
    </w:p>
    <w:p w:rsidR="00906F95" w:rsidRDefault="00906F95" w:rsidP="00D467AC">
      <w:pPr>
        <w:pStyle w:val="111"/>
      </w:pPr>
    </w:p>
    <w:p w:rsidR="008B7FA7" w:rsidRDefault="00906F95" w:rsidP="008B7FA7">
      <w:pPr>
        <w:tabs>
          <w:tab w:val="left" w:pos="0"/>
        </w:tabs>
        <w:jc w:val="both"/>
      </w:pPr>
      <w:r>
        <w:tab/>
      </w:r>
      <w:r>
        <w:tab/>
        <w:t>9.5.9</w:t>
      </w:r>
      <w:r>
        <w:tab/>
        <w:t>Το προσωπικό που θα κάνει χρήση του κινητού σταθμού ανεφοδιασμού (είτε είναι ιδιοκτησίας του ΠΝ είτε όχι) έχει την κατάλληλη πιστοποίηση.</w:t>
      </w:r>
      <w:r w:rsidR="008B7FA7">
        <w:t xml:space="preserve"> </w:t>
      </w:r>
    </w:p>
    <w:p w:rsidR="00AF5317" w:rsidRDefault="00AF5317" w:rsidP="008B7FA7">
      <w:pPr>
        <w:tabs>
          <w:tab w:val="left" w:pos="0"/>
        </w:tabs>
        <w:jc w:val="both"/>
      </w:pPr>
    </w:p>
    <w:p w:rsidR="008B7FA7" w:rsidRDefault="008B7FA7" w:rsidP="008B7FA7">
      <w:pPr>
        <w:tabs>
          <w:tab w:val="left" w:pos="0"/>
        </w:tabs>
        <w:jc w:val="both"/>
      </w:pPr>
      <w:r>
        <w:tab/>
      </w:r>
      <w:r>
        <w:tab/>
        <w:t>9.5.10</w:t>
      </w:r>
      <w:r>
        <w:tab/>
      </w:r>
      <w:r w:rsidR="00A87404">
        <w:t xml:space="preserve"> </w:t>
      </w:r>
      <w:r w:rsidRPr="008B7FA7">
        <w:t>Ο προμηθευτής έχει την ευθύνη και για την άμεση αποκατάσταση οποιασδήποτε βλάβης που τυχόν να προκληθεί στο κινητό σταθμό ανεφοδιασμού ιδιοκτησίας ΠΝ, κατά την χρήση του.</w:t>
      </w:r>
    </w:p>
    <w:p w:rsidR="00A87404" w:rsidRDefault="00A87404" w:rsidP="008B7FA7">
      <w:pPr>
        <w:tabs>
          <w:tab w:val="left" w:pos="0"/>
        </w:tabs>
        <w:jc w:val="both"/>
      </w:pPr>
    </w:p>
    <w:p w:rsidR="009D0724" w:rsidRDefault="00A87404" w:rsidP="008B7FA7">
      <w:pPr>
        <w:tabs>
          <w:tab w:val="left" w:pos="0"/>
        </w:tabs>
        <w:jc w:val="both"/>
      </w:pPr>
      <w:r>
        <w:tab/>
      </w:r>
      <w:r>
        <w:tab/>
        <w:t>9.5.11</w:t>
      </w:r>
      <w:r w:rsidR="00AB32FD">
        <w:tab/>
        <w:t xml:space="preserve"> </w:t>
      </w:r>
      <w:r w:rsidR="009D0724" w:rsidRPr="009D0724">
        <w:t>Κατά τη διάρκεια του ανεφοδιασμού Υ/Β θα τηρούνται οι διατάξεις του Π.</w:t>
      </w:r>
      <w:r w:rsidR="000C12E2">
        <w:t xml:space="preserve">Δ. 42/2003 και του ν. 3850/2010, </w:t>
      </w:r>
      <w:r w:rsidR="000C12E2" w:rsidRPr="009704EC">
        <w:t>καθώς</w:t>
      </w:r>
      <w:r w:rsidR="000C12E2">
        <w:t xml:space="preserve"> και του εγχειριδίου κατασκευαστή </w:t>
      </w:r>
      <w:r w:rsidR="000C12E2">
        <w:rPr>
          <w:lang w:val="en-US"/>
        </w:rPr>
        <w:t>HDW</w:t>
      </w:r>
      <w:r w:rsidR="000C12E2" w:rsidRPr="003B316A">
        <w:t xml:space="preserve"> </w:t>
      </w:r>
      <w:r w:rsidR="000C12E2">
        <w:rPr>
          <w:lang w:val="en-US"/>
        </w:rPr>
        <w:t>Yard</w:t>
      </w:r>
      <w:r w:rsidR="000C12E2" w:rsidRPr="003B316A">
        <w:t xml:space="preserve"> 361 </w:t>
      </w:r>
      <w:r w:rsidR="000C12E2">
        <w:rPr>
          <w:lang w:val="en-US"/>
        </w:rPr>
        <w:t>TM</w:t>
      </w:r>
      <w:r w:rsidR="000C12E2" w:rsidRPr="003B316A">
        <w:t xml:space="preserve"> 3011 </w:t>
      </w:r>
      <w:r w:rsidR="000C12E2">
        <w:rPr>
          <w:lang w:val="en-US"/>
        </w:rPr>
        <w:t>Facilities</w:t>
      </w:r>
      <w:r w:rsidR="000C12E2" w:rsidRPr="003B316A">
        <w:t xml:space="preserve"> </w:t>
      </w:r>
      <w:r w:rsidR="000C12E2">
        <w:rPr>
          <w:lang w:val="en-US"/>
        </w:rPr>
        <w:t>for</w:t>
      </w:r>
      <w:r w:rsidR="000C12E2" w:rsidRPr="003B316A">
        <w:t xml:space="preserve"> </w:t>
      </w:r>
      <w:r w:rsidR="000C12E2">
        <w:rPr>
          <w:lang w:val="en-US"/>
        </w:rPr>
        <w:t>Reactants</w:t>
      </w:r>
      <w:r w:rsidR="000C12E2" w:rsidRPr="003B316A">
        <w:t xml:space="preserve"> </w:t>
      </w:r>
      <w:r w:rsidR="000C12E2">
        <w:rPr>
          <w:lang w:val="en-US"/>
        </w:rPr>
        <w:t>of</w:t>
      </w:r>
      <w:r w:rsidR="000C12E2" w:rsidRPr="003B316A">
        <w:t xml:space="preserve"> </w:t>
      </w:r>
      <w:r w:rsidR="000C12E2">
        <w:rPr>
          <w:lang w:val="en-US"/>
        </w:rPr>
        <w:t>Fuel</w:t>
      </w:r>
      <w:r w:rsidR="000C12E2" w:rsidRPr="003B316A">
        <w:t xml:space="preserve"> </w:t>
      </w:r>
      <w:r w:rsidR="000C12E2">
        <w:rPr>
          <w:lang w:val="en-US"/>
        </w:rPr>
        <w:t>Cells</w:t>
      </w:r>
      <w:r w:rsidR="000C12E2">
        <w:t>, κατά τον ανεφοδιασμό</w:t>
      </w:r>
    </w:p>
    <w:p w:rsidR="00D467AC" w:rsidRPr="009E1861" w:rsidRDefault="008B7FA7" w:rsidP="008B7FA7">
      <w:pPr>
        <w:tabs>
          <w:tab w:val="left" w:pos="0"/>
        </w:tabs>
        <w:jc w:val="both"/>
      </w:pPr>
      <w:r>
        <w:tab/>
      </w:r>
    </w:p>
    <w:p w:rsidR="00D467AC" w:rsidRPr="009E1861" w:rsidRDefault="00D467AC" w:rsidP="00D467AC">
      <w:pPr>
        <w:pStyle w:val="111"/>
      </w:pPr>
      <w:r w:rsidRPr="009E1861">
        <w:tab/>
      </w:r>
      <w:r w:rsidRPr="009E1861">
        <w:tab/>
      </w:r>
      <w:r w:rsidR="008B7FA7">
        <w:t>9</w:t>
      </w:r>
      <w:r w:rsidRPr="009E1861">
        <w:t>.5.1</w:t>
      </w:r>
      <w:r w:rsidR="00AB32FD">
        <w:t>2</w:t>
      </w:r>
      <w:r w:rsidRPr="009E1861">
        <w:t xml:space="preserve">   Συμμόρφωση με τον Κανονισμό (ΕΚ) αριθ. 1907/2006 του Ευρωπαϊκού Κοινοβουλίου και του Συμβουλίου της 18ης Δεκεμβρίου 2006 (REACH) και ιδίως με τις διατάξεις περί καταχώρησης και περί αδειοδότησης των χημικών ουσιών, μη εξαιρουμένων των λοιπών διατάξεων του Κανονισμού.</w:t>
      </w:r>
    </w:p>
    <w:p w:rsidR="00D467AC" w:rsidRPr="009E1861" w:rsidRDefault="00D467AC" w:rsidP="00D467AC">
      <w:pPr>
        <w:pStyle w:val="111"/>
      </w:pPr>
    </w:p>
    <w:p w:rsidR="00D467AC" w:rsidRDefault="00D467AC" w:rsidP="00D467AC">
      <w:pPr>
        <w:pStyle w:val="111"/>
      </w:pPr>
      <w:r w:rsidRPr="009E1861">
        <w:tab/>
      </w:r>
      <w:r w:rsidRPr="009E1861">
        <w:tab/>
      </w:r>
      <w:r w:rsidR="008A0567">
        <w:t>9</w:t>
      </w:r>
      <w:r w:rsidRPr="009E1861">
        <w:t>.5.1</w:t>
      </w:r>
      <w:r w:rsidR="008A0567">
        <w:t>3</w:t>
      </w:r>
      <w:r w:rsidRPr="009E1861">
        <w:tab/>
        <w:t xml:space="preserve">  </w:t>
      </w:r>
      <w:r w:rsidR="008B7FA7">
        <w:t>Τα έξοδα μεταφοράς βαρύνουν τον προμηθευτή.</w:t>
      </w:r>
    </w:p>
    <w:p w:rsidR="00AB32FD" w:rsidRDefault="00AB32FD" w:rsidP="00AB32FD">
      <w:pPr>
        <w:pStyle w:val="111"/>
      </w:pPr>
    </w:p>
    <w:p w:rsidR="00AB32FD" w:rsidRPr="00AB32FD" w:rsidRDefault="00AB32FD" w:rsidP="005C09EC">
      <w:pPr>
        <w:pStyle w:val="2"/>
      </w:pPr>
      <w:r>
        <w:tab/>
      </w:r>
      <w:r w:rsidR="00726C02">
        <w:t>9.</w:t>
      </w:r>
      <w:r w:rsidR="00726C02" w:rsidRPr="00726C02">
        <w:t>6</w:t>
      </w:r>
      <w:r w:rsidRPr="00AB32FD">
        <w:t xml:space="preserve"> </w:t>
      </w:r>
      <w:r w:rsidRPr="00AB32FD">
        <w:tab/>
        <w:t>Φύλλο Συμμόρφωσης σύμφωνα με το συνημμένο «ΕΝΤΥΠΟ ΣΥΜΜΟΡΦΩΣΗΣ». 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p>
    <w:p w:rsidR="00D467AC" w:rsidRDefault="00D467AC" w:rsidP="00D467AC"/>
    <w:p w:rsidR="00CF6394" w:rsidRDefault="00D467AC" w:rsidP="00CF6394">
      <w:pPr>
        <w:pStyle w:val="2"/>
      </w:pPr>
      <w:r>
        <w:tab/>
      </w:r>
      <w:r w:rsidR="00726C02">
        <w:t>9.7</w:t>
      </w:r>
      <w:r w:rsidR="008B7FA7" w:rsidRPr="00AD1DD9">
        <w:tab/>
      </w:r>
      <w:r w:rsidR="009D0724" w:rsidRPr="009D0724">
        <w:t>Βεβαίωση σύμβασης, συμφώνως ν. 2939/2001, με εκπ</w:t>
      </w:r>
      <w:r w:rsidR="00EF1ADD">
        <w:t>ρόσωπο Συστήματος Εναλλακτικής Δ</w:t>
      </w:r>
      <w:r w:rsidR="009D0724" w:rsidRPr="009D0724">
        <w:t>ιαχείρισης (ΣΕΔ) στις περιπτώσεις που ο προμηθευτής είναι παραγωγός ή εισαγωγέας. Στις περιπτώσεις που ο προμηθευτής δεν είναι παραγωγός ή εισαγωγέας, αλλά διακινητής, υποβάλλει έγγραφο που να αποδεικνύει ότι τα προϊόντα που διακινεί είναι ενταγμένα στο αντίστοιχο ΣΕΔ, ήτοι προϊόντα που προέρχονται από εισαγωγείς ή παραγωγούς που είναι συμβεβλημένοι με το ΣΕΔ. Εφόσον κατά το χρόνο υποβολής της προσφοράς δεν υπάρχει σε ισχύ σύμβαση με εκπρόσωπο Συστήματος Εναλλακτικής Διαχείρισης (ΣΕΔ) θα προσκομίζει υπεύθυνη δήλωση στην οποία θα αναγράφεται ότι θα καταθέσει τη σχετική βεβαίωση με τα δικαιολογητικά κατακύρωσης.</w:t>
      </w:r>
    </w:p>
    <w:p w:rsidR="00CF6394" w:rsidRPr="00CF6394" w:rsidRDefault="00CF6394" w:rsidP="00CF6394"/>
    <w:p w:rsidR="008B7FA7" w:rsidRDefault="00726C02" w:rsidP="00CF6394">
      <w:pPr>
        <w:pStyle w:val="1"/>
      </w:pPr>
      <w:bookmarkStart w:id="22" w:name="_Toc195009154"/>
      <w:r w:rsidRPr="00D42090">
        <w:t>10</w:t>
      </w:r>
      <w:r w:rsidR="008B7FA7">
        <w:t>.</w:t>
      </w:r>
      <w:r w:rsidR="008B7FA7">
        <w:tab/>
        <w:t>ΑΠΑΡΑΒΑΤΟΙ ΟΡΟΙ</w:t>
      </w:r>
      <w:bookmarkEnd w:id="22"/>
    </w:p>
    <w:p w:rsidR="008B7FA7" w:rsidRDefault="00726C02" w:rsidP="008B7FA7">
      <w:r>
        <w:tab/>
      </w:r>
    </w:p>
    <w:p w:rsidR="008B7FA7" w:rsidRDefault="008B7FA7" w:rsidP="008B7FA7">
      <w:pPr>
        <w:jc w:val="both"/>
      </w:pPr>
      <w:r>
        <w:tab/>
        <w:t>Όλοι οι παράγραφοι της τεχνικής προδιαγραφής θεωρούνται απαράβατοι και η μη τήρηση αυτών, συνεπάγεται την απ</w:t>
      </w:r>
      <w:r w:rsidR="00880E5B">
        <w:t>όρριψη παραλαβής</w:t>
      </w:r>
      <w:r>
        <w:t>.</w:t>
      </w:r>
    </w:p>
    <w:p w:rsidR="008B7FA7" w:rsidRDefault="008B7FA7" w:rsidP="008B7FA7">
      <w:pPr>
        <w:jc w:val="both"/>
      </w:pPr>
    </w:p>
    <w:p w:rsidR="008B7FA7" w:rsidRDefault="008B7FA7" w:rsidP="008B7FA7">
      <w:pPr>
        <w:jc w:val="both"/>
      </w:pPr>
    </w:p>
    <w:p w:rsidR="008B7FA7" w:rsidRDefault="00726C02" w:rsidP="00726C02">
      <w:pPr>
        <w:pStyle w:val="1"/>
      </w:pPr>
      <w:bookmarkStart w:id="23" w:name="_Toc195009155"/>
      <w:r w:rsidRPr="00D42090">
        <w:t>11</w:t>
      </w:r>
      <w:r w:rsidR="008B7FA7">
        <w:t>.</w:t>
      </w:r>
      <w:r w:rsidR="008B7FA7">
        <w:tab/>
        <w:t>ΔΙΑΦΟΡΑ</w:t>
      </w:r>
      <w:bookmarkEnd w:id="23"/>
    </w:p>
    <w:p w:rsidR="008B7FA7" w:rsidRDefault="008B7FA7" w:rsidP="008B7FA7"/>
    <w:p w:rsidR="00726C02" w:rsidRDefault="008B7FA7" w:rsidP="008B7FA7">
      <w:r>
        <w:tab/>
        <w:t>Η  προδιαγραφή αυτή καταργεί, κάθε άλλη προδιαγραφή του ΠΝ, η οποία αναφέρεται στο ίδιο αντικείμενο.</w:t>
      </w:r>
    </w:p>
    <w:p w:rsidR="00497C1F" w:rsidRDefault="00497C1F" w:rsidP="008B7FA7"/>
    <w:p w:rsidR="008B7FA7" w:rsidRDefault="008B7FA7" w:rsidP="00726C02">
      <w:pPr>
        <w:pStyle w:val="1"/>
      </w:pPr>
      <w:bookmarkStart w:id="24" w:name="_Toc195009156"/>
      <w:r>
        <w:t>1</w:t>
      </w:r>
      <w:r w:rsidR="00726C02" w:rsidRPr="00D42090">
        <w:t>2</w:t>
      </w:r>
      <w:r>
        <w:t>.</w:t>
      </w:r>
      <w:r>
        <w:tab/>
        <w:t>ΠΡΟΤΑΣΕΙΣ ΒΕΛΤΙΩΣΗΣ ΤΗΣ ΠΕΔ</w:t>
      </w:r>
      <w:bookmarkEnd w:id="24"/>
    </w:p>
    <w:p w:rsidR="008B7FA7" w:rsidRDefault="008B7FA7" w:rsidP="008B7FA7"/>
    <w:p w:rsidR="008B7FA7" w:rsidRDefault="008B7FA7" w:rsidP="008B7FA7"/>
    <w:p w:rsidR="00242D5D" w:rsidRDefault="008B7FA7" w:rsidP="00F56AFD">
      <w:pPr>
        <w:sectPr w:rsidR="00242D5D" w:rsidSect="003D15A0">
          <w:headerReference w:type="default" r:id="rId13"/>
          <w:pgSz w:w="11907" w:h="16840" w:code="9"/>
          <w:pgMar w:top="1588" w:right="1701" w:bottom="1701" w:left="1276" w:header="720" w:footer="720" w:gutter="0"/>
          <w:pgNumType w:fmt="numberInDash"/>
          <w:cols w:space="720"/>
          <w:docGrid w:linePitch="326"/>
        </w:sectPr>
      </w:pPr>
      <w:r>
        <w:tab/>
        <w:t>Σχολιασμός της παρούσας Προδιαγραφής από κάθε ενδιαφερόμενο, για τη βελτίωσή της, μπορεί να γίνει μέσω της ηλεκτρονικής εφαρμογής ΠΕΔ, στη διαδικτυακή τοποθεσία prodiagrafes.army.gr.</w:t>
      </w:r>
    </w:p>
    <w:p w:rsidR="003F7A67" w:rsidRDefault="003F7A67" w:rsidP="003F7A67">
      <w:pPr>
        <w:tabs>
          <w:tab w:val="left" w:pos="720"/>
          <w:tab w:val="left" w:pos="1440"/>
          <w:tab w:val="left" w:pos="2160"/>
          <w:tab w:val="left" w:pos="2880"/>
        </w:tabs>
        <w:jc w:val="center"/>
        <w:rPr>
          <w:rFonts w:cs="Arial"/>
          <w:b/>
          <w:szCs w:val="24"/>
        </w:rPr>
      </w:pPr>
      <w:r>
        <w:rPr>
          <w:rFonts w:cs="Arial"/>
          <w:b/>
          <w:szCs w:val="24"/>
        </w:rPr>
        <w:lastRenderedPageBreak/>
        <w:t>ΕΝΤΥΠΟ ΣΥΜΜΟΡΦΩΣΗΣ ΠΕΔ</w:t>
      </w:r>
    </w:p>
    <w:p w:rsidR="003F7A67" w:rsidRDefault="003F7A67" w:rsidP="003F7A67">
      <w:pPr>
        <w:tabs>
          <w:tab w:val="left" w:pos="720"/>
          <w:tab w:val="left" w:pos="1440"/>
          <w:tab w:val="left" w:pos="2160"/>
          <w:tab w:val="left" w:pos="2880"/>
        </w:tabs>
        <w:jc w:val="center"/>
        <w:rPr>
          <w:rFonts w:cs="Arial"/>
          <w:b/>
          <w:szCs w:val="24"/>
        </w:rPr>
      </w:pPr>
    </w:p>
    <w:tbl>
      <w:tblPr>
        <w:tblStyle w:val="af"/>
        <w:tblW w:w="13603" w:type="dxa"/>
        <w:tblLook w:val="04A0" w:firstRow="1" w:lastRow="0" w:firstColumn="1" w:lastColumn="0" w:noHBand="0" w:noVBand="1"/>
      </w:tblPr>
      <w:tblGrid>
        <w:gridCol w:w="2687"/>
        <w:gridCol w:w="6806"/>
        <w:gridCol w:w="4110"/>
      </w:tblGrid>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ΠΑΡΑΓΡΑΦΟΣ/</w:t>
            </w:r>
          </w:p>
          <w:p w:rsidR="003F7A67" w:rsidRDefault="003F7A67" w:rsidP="00253840">
            <w:pPr>
              <w:tabs>
                <w:tab w:val="left" w:pos="720"/>
                <w:tab w:val="left" w:pos="1440"/>
                <w:tab w:val="left" w:pos="2160"/>
                <w:tab w:val="left" w:pos="2880"/>
              </w:tabs>
              <w:jc w:val="center"/>
              <w:rPr>
                <w:rFonts w:cs="Arial"/>
                <w:b/>
                <w:szCs w:val="24"/>
              </w:rPr>
            </w:pPr>
            <w:r>
              <w:rPr>
                <w:rFonts w:cs="Arial"/>
                <w:b/>
                <w:szCs w:val="24"/>
              </w:rPr>
              <w:t>ΥΠΟΠΑΡΑΓΡΑΦΟΣ</w:t>
            </w:r>
          </w:p>
        </w:tc>
        <w:tc>
          <w:tcPr>
            <w:tcW w:w="6806"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ΠΕΡΙΓΡΑΦΗ ΑΠΑΙΤΗΣΗΣ</w:t>
            </w:r>
          </w:p>
        </w:tc>
        <w:tc>
          <w:tcPr>
            <w:tcW w:w="4110" w:type="dxa"/>
          </w:tcPr>
          <w:p w:rsidR="003F7A67" w:rsidRPr="002A431C" w:rsidRDefault="003F7A67" w:rsidP="00253840">
            <w:pPr>
              <w:tabs>
                <w:tab w:val="left" w:pos="720"/>
                <w:tab w:val="left" w:pos="1440"/>
                <w:tab w:val="left" w:pos="2160"/>
                <w:tab w:val="left" w:pos="2880"/>
              </w:tabs>
              <w:jc w:val="center"/>
              <w:rPr>
                <w:rFonts w:cs="Arial"/>
                <w:b/>
                <w:szCs w:val="24"/>
                <w:vertAlign w:val="superscript"/>
              </w:rPr>
            </w:pPr>
            <w:r>
              <w:rPr>
                <w:rFonts w:cs="Arial"/>
                <w:b/>
                <w:szCs w:val="24"/>
              </w:rPr>
              <w:t>ΑΠΑΙΤΗΣΕΙΣ - ΠΑΡΑΤΗΡΗΣΕΙΣ ΠΡΟΣΦΕΡΟΝΤΟΣ</w:t>
            </w:r>
            <w:r>
              <w:rPr>
                <w:rFonts w:cs="Arial"/>
                <w:b/>
                <w:szCs w:val="24"/>
                <w:lang w:val="en-US"/>
              </w:rPr>
              <w:t xml:space="preserve"> </w:t>
            </w:r>
            <w:r>
              <w:rPr>
                <w:rFonts w:cs="Arial"/>
                <w:b/>
                <w:szCs w:val="24"/>
                <w:vertAlign w:val="superscript"/>
              </w:rPr>
              <w:t>(1)</w:t>
            </w: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1</w:t>
            </w:r>
          </w:p>
        </w:tc>
        <w:tc>
          <w:tcPr>
            <w:tcW w:w="6806" w:type="dxa"/>
          </w:tcPr>
          <w:p w:rsidR="003F7A67" w:rsidRPr="00A25B93" w:rsidRDefault="003F7A67" w:rsidP="00253840">
            <w:pPr>
              <w:tabs>
                <w:tab w:val="left" w:pos="720"/>
                <w:tab w:val="left" w:pos="1440"/>
                <w:tab w:val="left" w:pos="2160"/>
                <w:tab w:val="left" w:pos="2880"/>
              </w:tabs>
              <w:rPr>
                <w:rFonts w:cs="Arial"/>
                <w:szCs w:val="24"/>
              </w:rPr>
            </w:pPr>
            <w:r w:rsidRPr="00A25B93">
              <w:rPr>
                <w:rFonts w:cs="Arial"/>
                <w:szCs w:val="24"/>
              </w:rPr>
              <w:t>ΠΕΔΙΟ ΕΦΑΡΜΟΓΗΣ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2</w:t>
            </w:r>
          </w:p>
        </w:tc>
        <w:tc>
          <w:tcPr>
            <w:tcW w:w="6806" w:type="dxa"/>
          </w:tcPr>
          <w:p w:rsidR="003F7A67" w:rsidRPr="00A25B93" w:rsidRDefault="003F7A67" w:rsidP="00253840">
            <w:pPr>
              <w:tabs>
                <w:tab w:val="left" w:pos="720"/>
                <w:tab w:val="left" w:pos="1440"/>
                <w:tab w:val="left" w:pos="2160"/>
                <w:tab w:val="left" w:pos="2880"/>
              </w:tabs>
              <w:rPr>
                <w:rFonts w:cs="Arial"/>
                <w:szCs w:val="24"/>
              </w:rPr>
            </w:pPr>
            <w:r>
              <w:rPr>
                <w:rFonts w:cs="Arial"/>
                <w:szCs w:val="24"/>
              </w:rPr>
              <w:t>ΣΧΕΤΙΚΑ ΕΓΓΡΑΦΑ</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RPr="00BF5AA9"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2.1</w:t>
            </w:r>
          </w:p>
        </w:tc>
        <w:tc>
          <w:tcPr>
            <w:tcW w:w="6806" w:type="dxa"/>
          </w:tcPr>
          <w:p w:rsidR="003F7A67" w:rsidRPr="00124C3A" w:rsidRDefault="003F7A67" w:rsidP="00253840">
            <w:pPr>
              <w:tabs>
                <w:tab w:val="left" w:pos="720"/>
                <w:tab w:val="left" w:pos="1440"/>
                <w:tab w:val="left" w:pos="2160"/>
                <w:tab w:val="left" w:pos="2880"/>
              </w:tabs>
              <w:rPr>
                <w:rFonts w:cs="Arial"/>
                <w:szCs w:val="24"/>
                <w:lang w:val="en-US"/>
              </w:rPr>
            </w:pPr>
            <w:r>
              <w:t>Η</w:t>
            </w:r>
            <w:r w:rsidRPr="007A45F7">
              <w:rPr>
                <w:lang w:val="en-US"/>
              </w:rPr>
              <w:t xml:space="preserve"> </w:t>
            </w:r>
            <w:r>
              <w:t>προδιαγραφή</w:t>
            </w:r>
            <w:r w:rsidRPr="007A45F7">
              <w:rPr>
                <w:lang w:val="en-US"/>
              </w:rPr>
              <w:t xml:space="preserve"> </w:t>
            </w:r>
            <w:r w:rsidRPr="00BF5AA9">
              <w:rPr>
                <w:lang w:val="en-US"/>
              </w:rPr>
              <w:t>ISO 14867-3:2015</w:t>
            </w:r>
          </w:p>
        </w:tc>
        <w:tc>
          <w:tcPr>
            <w:tcW w:w="4110" w:type="dxa"/>
          </w:tcPr>
          <w:p w:rsidR="003F7A67" w:rsidRPr="007A45F7" w:rsidRDefault="003F7A67" w:rsidP="00253840">
            <w:pPr>
              <w:tabs>
                <w:tab w:val="left" w:pos="720"/>
                <w:tab w:val="left" w:pos="1440"/>
                <w:tab w:val="left" w:pos="2160"/>
                <w:tab w:val="left" w:pos="2880"/>
              </w:tabs>
              <w:rPr>
                <w:rFonts w:cs="Arial"/>
                <w:b/>
                <w:szCs w:val="24"/>
                <w:lang w:val="en-US"/>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2.2</w:t>
            </w:r>
          </w:p>
        </w:tc>
        <w:tc>
          <w:tcPr>
            <w:tcW w:w="6806" w:type="dxa"/>
          </w:tcPr>
          <w:p w:rsidR="003F7A67" w:rsidRPr="00A25B93" w:rsidRDefault="003F7A67" w:rsidP="00253840">
            <w:pPr>
              <w:tabs>
                <w:tab w:val="left" w:pos="720"/>
                <w:tab w:val="left" w:pos="1440"/>
                <w:tab w:val="left" w:pos="2160"/>
                <w:tab w:val="left" w:pos="2880"/>
              </w:tabs>
              <w:rPr>
                <w:rFonts w:cs="Arial"/>
                <w:szCs w:val="24"/>
              </w:rPr>
            </w:pPr>
            <w:r w:rsidRPr="00613462">
              <w:t xml:space="preserve">Η ΥΑ </w:t>
            </w:r>
            <w:r>
              <w:t xml:space="preserve">Α.Π. Β 10451/929 </w:t>
            </w:r>
            <w:r w:rsidRPr="00613462">
              <w:t xml:space="preserve"> «</w:t>
            </w:r>
            <w:r>
              <w:t>Όροι ίδρυσης……..»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RPr="00BF5AA9" w:rsidTr="00253840">
        <w:tc>
          <w:tcPr>
            <w:tcW w:w="2687" w:type="dxa"/>
          </w:tcPr>
          <w:p w:rsidR="003F7A67" w:rsidRPr="00124C3A" w:rsidRDefault="003F7A67" w:rsidP="00253840">
            <w:pPr>
              <w:tabs>
                <w:tab w:val="left" w:pos="720"/>
                <w:tab w:val="left" w:pos="1440"/>
                <w:tab w:val="left" w:pos="2160"/>
                <w:tab w:val="left" w:pos="2880"/>
              </w:tabs>
              <w:jc w:val="center"/>
              <w:rPr>
                <w:rFonts w:cs="Arial"/>
                <w:b/>
                <w:szCs w:val="24"/>
                <w:lang w:val="en-US"/>
              </w:rPr>
            </w:pPr>
            <w:r>
              <w:rPr>
                <w:rFonts w:cs="Arial"/>
                <w:b/>
                <w:szCs w:val="24"/>
                <w:lang w:val="en-US"/>
              </w:rPr>
              <w:t>2.3</w:t>
            </w:r>
          </w:p>
        </w:tc>
        <w:tc>
          <w:tcPr>
            <w:tcW w:w="6806" w:type="dxa"/>
          </w:tcPr>
          <w:p w:rsidR="003F7A67" w:rsidRPr="00BF5AA9" w:rsidRDefault="003F7A67" w:rsidP="00253840">
            <w:pPr>
              <w:tabs>
                <w:tab w:val="left" w:pos="720"/>
                <w:tab w:val="left" w:pos="1440"/>
                <w:tab w:val="left" w:pos="2160"/>
                <w:tab w:val="left" w:pos="2880"/>
              </w:tabs>
              <w:rPr>
                <w:rFonts w:cs="Arial"/>
                <w:szCs w:val="24"/>
              </w:rPr>
            </w:pPr>
            <w:r w:rsidRPr="00605745">
              <w:t xml:space="preserve">Ο ν. 3982/2011 «Απλοποίηση της αδειοδότησης  </w:t>
            </w:r>
            <w:r>
              <w:t>….»</w:t>
            </w:r>
          </w:p>
        </w:tc>
        <w:tc>
          <w:tcPr>
            <w:tcW w:w="4110" w:type="dxa"/>
          </w:tcPr>
          <w:p w:rsidR="003F7A67" w:rsidRPr="00BF5AA9"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Pr="00A25B93" w:rsidRDefault="003F7A67" w:rsidP="00253840">
            <w:pPr>
              <w:tabs>
                <w:tab w:val="left" w:pos="720"/>
                <w:tab w:val="left" w:pos="1440"/>
                <w:tab w:val="left" w:pos="2160"/>
                <w:tab w:val="left" w:pos="2880"/>
              </w:tabs>
              <w:jc w:val="center"/>
              <w:rPr>
                <w:rFonts w:cs="Arial"/>
                <w:b/>
                <w:szCs w:val="24"/>
                <w:lang w:val="en-US"/>
              </w:rPr>
            </w:pPr>
            <w:r>
              <w:rPr>
                <w:rFonts w:cs="Arial"/>
                <w:b/>
                <w:szCs w:val="24"/>
                <w:lang w:val="en-US"/>
              </w:rPr>
              <w:t>2.4</w:t>
            </w:r>
          </w:p>
        </w:tc>
        <w:tc>
          <w:tcPr>
            <w:tcW w:w="6806" w:type="dxa"/>
          </w:tcPr>
          <w:p w:rsidR="003F7A67" w:rsidRPr="00A25B93" w:rsidRDefault="003F7A67" w:rsidP="00253840">
            <w:pPr>
              <w:tabs>
                <w:tab w:val="left" w:pos="720"/>
                <w:tab w:val="left" w:pos="1440"/>
                <w:tab w:val="left" w:pos="2160"/>
                <w:tab w:val="left" w:pos="2880"/>
              </w:tabs>
              <w:rPr>
                <w:rFonts w:cs="Arial"/>
                <w:szCs w:val="24"/>
              </w:rPr>
            </w:pPr>
            <w:r>
              <w:t>Το Π.Δ. 42/2003 «Σχετικά με τις ελάχιστες απαιτήσεις…»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2.5</w:t>
            </w:r>
          </w:p>
        </w:tc>
        <w:tc>
          <w:tcPr>
            <w:tcW w:w="6806" w:type="dxa"/>
          </w:tcPr>
          <w:p w:rsidR="003F7A67" w:rsidRPr="00A25B93" w:rsidRDefault="003F7A67" w:rsidP="00253840">
            <w:pPr>
              <w:tabs>
                <w:tab w:val="left" w:pos="720"/>
                <w:tab w:val="left" w:pos="1440"/>
                <w:tab w:val="left" w:pos="2160"/>
                <w:tab w:val="left" w:pos="2880"/>
              </w:tabs>
              <w:rPr>
                <w:rFonts w:cs="Arial"/>
                <w:szCs w:val="24"/>
              </w:rPr>
            </w:pPr>
            <w:r w:rsidRPr="00BF5AA9">
              <w:rPr>
                <w:rFonts w:cs="Arial"/>
                <w:szCs w:val="24"/>
              </w:rPr>
              <w:t>Ο ν. 3850/2010 «Κύρωση του Κώδικα Νόμων για την Υγεία..»</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2.6</w:t>
            </w:r>
          </w:p>
        </w:tc>
        <w:tc>
          <w:tcPr>
            <w:tcW w:w="6806" w:type="dxa"/>
          </w:tcPr>
          <w:p w:rsidR="003F7A67" w:rsidRPr="00A6541E" w:rsidRDefault="003F7A67" w:rsidP="00253840">
            <w:pPr>
              <w:tabs>
                <w:tab w:val="left" w:pos="720"/>
                <w:tab w:val="left" w:pos="1440"/>
                <w:tab w:val="left" w:pos="2160"/>
                <w:tab w:val="left" w:pos="2880"/>
              </w:tabs>
            </w:pPr>
            <w:r w:rsidRPr="00BF5AA9">
              <w:t>Ο ν. 2939/2001 «Συσκευασίες και εναλλακτική διαχείριση..»</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RPr="00BF5AA9"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2.7</w:t>
            </w:r>
          </w:p>
        </w:tc>
        <w:tc>
          <w:tcPr>
            <w:tcW w:w="6806" w:type="dxa"/>
          </w:tcPr>
          <w:p w:rsidR="003F7A67" w:rsidRPr="00BF5AA9" w:rsidRDefault="003F7A67" w:rsidP="00253840">
            <w:pPr>
              <w:tabs>
                <w:tab w:val="left" w:pos="720"/>
                <w:tab w:val="left" w:pos="1440"/>
                <w:tab w:val="left" w:pos="2160"/>
                <w:tab w:val="left" w:pos="2880"/>
              </w:tabs>
              <w:rPr>
                <w:rFonts w:cs="Arial"/>
                <w:szCs w:val="24"/>
              </w:rPr>
            </w:pPr>
            <w:r w:rsidRPr="00BF5AA9">
              <w:rPr>
                <w:rFonts w:cs="Arial"/>
                <w:szCs w:val="24"/>
              </w:rPr>
              <w:t>Ο Κανονισμός (ΕΚ) αριθ. 1907/2006 του Ευρωπαϊκού Κοινοβουλίου και του Συμβουλίου της 18ης Δεκεμβρίου 2006</w:t>
            </w:r>
          </w:p>
        </w:tc>
        <w:tc>
          <w:tcPr>
            <w:tcW w:w="4110" w:type="dxa"/>
          </w:tcPr>
          <w:p w:rsidR="003F7A67" w:rsidRPr="00BF5AA9"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3</w:t>
            </w:r>
          </w:p>
        </w:tc>
        <w:tc>
          <w:tcPr>
            <w:tcW w:w="6806" w:type="dxa"/>
          </w:tcPr>
          <w:p w:rsidR="003F7A67" w:rsidRPr="00A25B93" w:rsidRDefault="003F7A67" w:rsidP="00253840">
            <w:pPr>
              <w:tabs>
                <w:tab w:val="left" w:pos="720"/>
                <w:tab w:val="left" w:pos="1440"/>
                <w:tab w:val="left" w:pos="2160"/>
                <w:tab w:val="left" w:pos="2880"/>
              </w:tabs>
              <w:rPr>
                <w:rFonts w:cs="Arial"/>
                <w:szCs w:val="24"/>
              </w:rPr>
            </w:pPr>
            <w:r>
              <w:t>ΤΑΞΙΝΟΜΗΣΗ</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4</w:t>
            </w:r>
          </w:p>
        </w:tc>
        <w:tc>
          <w:tcPr>
            <w:tcW w:w="6806" w:type="dxa"/>
          </w:tcPr>
          <w:p w:rsidR="003F7A67" w:rsidRPr="00A25B93" w:rsidRDefault="003F7A67" w:rsidP="00253840">
            <w:pPr>
              <w:tabs>
                <w:tab w:val="left" w:pos="720"/>
                <w:tab w:val="left" w:pos="1440"/>
                <w:tab w:val="left" w:pos="2160"/>
                <w:tab w:val="left" w:pos="2880"/>
              </w:tabs>
              <w:rPr>
                <w:rFonts w:cs="Arial"/>
                <w:szCs w:val="24"/>
              </w:rPr>
            </w:pPr>
            <w:r>
              <w:t>ΤΕΧΝΙΚΑ ΧΑΡΑΚΤΗΡΙΣΤΙΚΑ</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4.1</w:t>
            </w:r>
          </w:p>
        </w:tc>
        <w:tc>
          <w:tcPr>
            <w:tcW w:w="6806" w:type="dxa"/>
          </w:tcPr>
          <w:p w:rsidR="003F7A67" w:rsidRPr="00A25B93" w:rsidRDefault="003F7A67" w:rsidP="00253840">
            <w:pPr>
              <w:tabs>
                <w:tab w:val="left" w:pos="720"/>
                <w:tab w:val="left" w:pos="1440"/>
                <w:tab w:val="left" w:pos="2160"/>
                <w:tab w:val="left" w:pos="2880"/>
              </w:tabs>
              <w:rPr>
                <w:rFonts w:cs="Arial"/>
                <w:szCs w:val="24"/>
              </w:rPr>
            </w:pPr>
            <w:r w:rsidRPr="00986ED4">
              <w:t>Ορισμός Εφοδίου</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Pr="00C91501" w:rsidRDefault="003F7A67" w:rsidP="00253840">
            <w:pPr>
              <w:tabs>
                <w:tab w:val="left" w:pos="720"/>
                <w:tab w:val="left" w:pos="1440"/>
                <w:tab w:val="left" w:pos="2160"/>
                <w:tab w:val="left" w:pos="2880"/>
              </w:tabs>
              <w:jc w:val="center"/>
              <w:rPr>
                <w:rFonts w:cs="Arial"/>
                <w:b/>
                <w:szCs w:val="24"/>
                <w:lang w:val="en-US"/>
              </w:rPr>
            </w:pPr>
            <w:r>
              <w:rPr>
                <w:rFonts w:cs="Arial"/>
                <w:b/>
                <w:szCs w:val="24"/>
              </w:rPr>
              <w:t>4.</w:t>
            </w:r>
            <w:r>
              <w:rPr>
                <w:rFonts w:cs="Arial"/>
                <w:b/>
                <w:szCs w:val="24"/>
                <w:lang w:val="en-US"/>
              </w:rPr>
              <w:t>2</w:t>
            </w:r>
          </w:p>
        </w:tc>
        <w:tc>
          <w:tcPr>
            <w:tcW w:w="6806" w:type="dxa"/>
          </w:tcPr>
          <w:p w:rsidR="003F7A67" w:rsidRPr="00C91501" w:rsidRDefault="003F7A67" w:rsidP="00253840">
            <w:pPr>
              <w:pStyle w:val="2"/>
            </w:pPr>
            <w:r>
              <w:t>Τεχνικές απαιτήσεις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w:t>
            </w:r>
          </w:p>
        </w:tc>
        <w:tc>
          <w:tcPr>
            <w:tcW w:w="6806" w:type="dxa"/>
          </w:tcPr>
          <w:p w:rsidR="003F7A67" w:rsidRDefault="003F7A67" w:rsidP="00253840">
            <w:pPr>
              <w:tabs>
                <w:tab w:val="left" w:pos="720"/>
                <w:tab w:val="left" w:pos="1440"/>
                <w:tab w:val="left" w:pos="2160"/>
                <w:tab w:val="left" w:pos="2880"/>
              </w:tabs>
              <w:rPr>
                <w:rFonts w:cs="Arial"/>
                <w:szCs w:val="24"/>
              </w:rPr>
            </w:pPr>
            <w:r>
              <w:rPr>
                <w:rFonts w:cs="Arial"/>
                <w:szCs w:val="24"/>
              </w:rPr>
              <w:t>ΤΡΟΠΟΣ ΠΑΡΑΔΟΣΗΣ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5.1</w:t>
            </w:r>
          </w:p>
        </w:tc>
        <w:tc>
          <w:tcPr>
            <w:tcW w:w="6806" w:type="dxa"/>
          </w:tcPr>
          <w:p w:rsidR="003F7A67" w:rsidRDefault="003F7A67" w:rsidP="00253840">
            <w:pPr>
              <w:tabs>
                <w:tab w:val="left" w:pos="720"/>
                <w:tab w:val="left" w:pos="1440"/>
                <w:tab w:val="left" w:pos="2160"/>
                <w:tab w:val="left" w:pos="2880"/>
              </w:tabs>
              <w:rPr>
                <w:rFonts w:cs="Arial"/>
                <w:szCs w:val="24"/>
              </w:rPr>
            </w:pPr>
            <w:r>
              <w:rPr>
                <w:rFonts w:cs="Arial"/>
                <w:szCs w:val="24"/>
              </w:rPr>
              <w:t>«</w:t>
            </w:r>
            <w:r>
              <w:t xml:space="preserve">Το </w:t>
            </w:r>
            <w:r>
              <w:rPr>
                <w:lang w:val="en-US"/>
              </w:rPr>
              <w:t>H</w:t>
            </w:r>
            <w:r w:rsidRPr="003B316A">
              <w:rPr>
                <w:vertAlign w:val="subscript"/>
              </w:rPr>
              <w:t>2</w:t>
            </w:r>
            <w:r>
              <w:t>πρέπει να παραδίδεται…»</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5.2</w:t>
            </w:r>
          </w:p>
        </w:tc>
        <w:tc>
          <w:tcPr>
            <w:tcW w:w="6806" w:type="dxa"/>
          </w:tcPr>
          <w:p w:rsidR="003F7A67" w:rsidRDefault="003F7A67" w:rsidP="00253840">
            <w:r>
              <w:t>«Η</w:t>
            </w:r>
            <w:r w:rsidRPr="00003B95">
              <w:t xml:space="preserve"> τήρηση τυχόν επιπρόσθετων διατάξεων ασφαλείας ή</w:t>
            </w:r>
            <w:r>
              <w:t xml:space="preserve"> …»</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Pr="007A45F7" w:rsidRDefault="003F7A67" w:rsidP="00253840">
            <w:pPr>
              <w:tabs>
                <w:tab w:val="left" w:pos="720"/>
                <w:tab w:val="left" w:pos="1440"/>
                <w:tab w:val="left" w:pos="2160"/>
                <w:tab w:val="left" w:pos="2880"/>
              </w:tabs>
              <w:jc w:val="center"/>
              <w:rPr>
                <w:rFonts w:cs="Arial"/>
                <w:b/>
                <w:szCs w:val="24"/>
              </w:rPr>
            </w:pPr>
            <w:r>
              <w:rPr>
                <w:rFonts w:cs="Arial"/>
                <w:b/>
                <w:szCs w:val="24"/>
              </w:rPr>
              <w:t>5.3</w:t>
            </w:r>
          </w:p>
        </w:tc>
        <w:tc>
          <w:tcPr>
            <w:tcW w:w="6806" w:type="dxa"/>
          </w:tcPr>
          <w:p w:rsidR="003F7A67" w:rsidRPr="00C4427F" w:rsidRDefault="003F7A67" w:rsidP="00253840">
            <w:r>
              <w:t>«</w:t>
            </w:r>
            <w:r w:rsidRPr="00BF5AA9">
              <w:t xml:space="preserve">Για την εκτέλεση του ανεφοδιασμού απαιτείται </w:t>
            </w:r>
            <w:r>
              <w:t>…»</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5.3.1</w:t>
            </w:r>
          </w:p>
        </w:tc>
        <w:tc>
          <w:tcPr>
            <w:tcW w:w="6806" w:type="dxa"/>
          </w:tcPr>
          <w:p w:rsidR="003F7A67" w:rsidRDefault="003F7A67" w:rsidP="00253840">
            <w:r>
              <w:t>«Σε περίπτωση προμήθειας Η</w:t>
            </w:r>
            <w:r w:rsidRPr="00A86F33">
              <w:rPr>
                <w:vertAlign w:val="subscript"/>
              </w:rPr>
              <w:t>2</w:t>
            </w:r>
            <w:r>
              <w:rPr>
                <w:vertAlign w:val="subscript"/>
              </w:rPr>
              <w:t xml:space="preserve"> </w:t>
            </w:r>
            <w:r>
              <w:t>σε αέρια μορφή…»</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5.3.2</w:t>
            </w:r>
          </w:p>
        </w:tc>
        <w:tc>
          <w:tcPr>
            <w:tcW w:w="6806" w:type="dxa"/>
          </w:tcPr>
          <w:p w:rsidR="003F7A67" w:rsidRDefault="003F7A67" w:rsidP="00253840">
            <w:r>
              <w:t>«Σε περίπτωση προμήθειας Η</w:t>
            </w:r>
            <w:r w:rsidRPr="00A86F33">
              <w:rPr>
                <w:vertAlign w:val="subscript"/>
              </w:rPr>
              <w:t>2</w:t>
            </w:r>
            <w:r>
              <w:rPr>
                <w:vertAlign w:val="subscript"/>
              </w:rPr>
              <w:t xml:space="preserve"> </w:t>
            </w:r>
            <w:r>
              <w:t>σε υγρή μορφή …»</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5.4</w:t>
            </w:r>
          </w:p>
        </w:tc>
        <w:tc>
          <w:tcPr>
            <w:tcW w:w="6806" w:type="dxa"/>
          </w:tcPr>
          <w:p w:rsidR="003F7A67" w:rsidRDefault="003F7A67" w:rsidP="00253840">
            <w:r>
              <w:t>Όρια ασφαλείας κατά τον ανεφοδιασμό</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5.4.1</w:t>
            </w:r>
          </w:p>
        </w:tc>
        <w:tc>
          <w:tcPr>
            <w:tcW w:w="6806" w:type="dxa"/>
          </w:tcPr>
          <w:p w:rsidR="003F7A67" w:rsidRDefault="003F7A67" w:rsidP="00253840">
            <w:r>
              <w:t>Μέγιστη παροχή Η</w:t>
            </w:r>
            <w:r w:rsidRPr="00A86F33">
              <w:rPr>
                <w:vertAlign w:val="subscript"/>
              </w:rPr>
              <w:t>2</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5.4.2</w:t>
            </w:r>
          </w:p>
        </w:tc>
        <w:tc>
          <w:tcPr>
            <w:tcW w:w="6806" w:type="dxa"/>
          </w:tcPr>
          <w:p w:rsidR="003F7A67" w:rsidRDefault="003F7A67" w:rsidP="00253840">
            <w:r>
              <w:t>Μέγιστη τελική πίεση πλήρωσης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5.4.3</w:t>
            </w:r>
          </w:p>
        </w:tc>
        <w:tc>
          <w:tcPr>
            <w:tcW w:w="6806" w:type="dxa"/>
          </w:tcPr>
          <w:p w:rsidR="003F7A67" w:rsidRDefault="003F7A67" w:rsidP="00253840">
            <w:r w:rsidRPr="00BF5AA9">
              <w:t>Θερμοκρασία θαλασσίου ύδατος ψύξεως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5.5</w:t>
            </w:r>
          </w:p>
        </w:tc>
        <w:tc>
          <w:tcPr>
            <w:tcW w:w="6806" w:type="dxa"/>
          </w:tcPr>
          <w:p w:rsidR="003F7A67" w:rsidRPr="00BF5AA9" w:rsidRDefault="003F7A67" w:rsidP="00253840">
            <w:r>
              <w:t>Πέρας πλήρωσης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5.6</w:t>
            </w:r>
          </w:p>
        </w:tc>
        <w:tc>
          <w:tcPr>
            <w:tcW w:w="6806" w:type="dxa"/>
          </w:tcPr>
          <w:p w:rsidR="003F7A67" w:rsidRPr="00BF5AA9" w:rsidRDefault="003F7A67" w:rsidP="00253840">
            <w:r>
              <w:t>Χρήση σταθμού ανεφοδιασμού από τον προμηθευτή</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5.7</w:t>
            </w:r>
          </w:p>
        </w:tc>
        <w:tc>
          <w:tcPr>
            <w:tcW w:w="6806" w:type="dxa"/>
          </w:tcPr>
          <w:p w:rsidR="003F7A67" w:rsidRDefault="003F7A67" w:rsidP="00253840">
            <w:r>
              <w:t>Υποχρεώσεις του προμηθευτή κατά τη διαδικασία ανεφοδιασμού</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6</w:t>
            </w:r>
          </w:p>
        </w:tc>
        <w:tc>
          <w:tcPr>
            <w:tcW w:w="6806" w:type="dxa"/>
          </w:tcPr>
          <w:p w:rsidR="003F7A67" w:rsidRDefault="003F7A67" w:rsidP="00253840">
            <w:r>
              <w:t>ΤΟΠΟΣ ΠΑΡΑΔΟΣΗΣ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lastRenderedPageBreak/>
              <w:t>6.1</w:t>
            </w:r>
          </w:p>
        </w:tc>
        <w:tc>
          <w:tcPr>
            <w:tcW w:w="6806" w:type="dxa"/>
          </w:tcPr>
          <w:p w:rsidR="003F7A67" w:rsidRDefault="003F7A67" w:rsidP="00253840">
            <w:r>
              <w:t>«</w:t>
            </w:r>
            <w:r w:rsidRPr="00873EEF">
              <w:t xml:space="preserve">Η παράδοση του </w:t>
            </w:r>
            <w:r>
              <w:rPr>
                <w:lang w:val="en-US"/>
              </w:rPr>
              <w:t>H</w:t>
            </w:r>
            <w:r>
              <w:rPr>
                <w:vertAlign w:val="subscript"/>
              </w:rPr>
              <w:t>2</w:t>
            </w:r>
            <w:r w:rsidRPr="00873EEF">
              <w:t xml:space="preserve"> θα γίνεται σε χώρο του οποίου η καταλληλότητα</w:t>
            </w:r>
            <w:r>
              <w:t>…»</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6.2</w:t>
            </w:r>
          </w:p>
        </w:tc>
        <w:tc>
          <w:tcPr>
            <w:tcW w:w="6806" w:type="dxa"/>
          </w:tcPr>
          <w:p w:rsidR="003F7A67" w:rsidRDefault="003F7A67" w:rsidP="00253840">
            <w:r>
              <w:t xml:space="preserve">«Ο προμηθευτής θα πρέπει να έχει δυνατότητα παράδοσης του </w:t>
            </w:r>
            <w:r>
              <w:rPr>
                <w:lang w:val="en-US"/>
              </w:rPr>
              <w:t>H</w:t>
            </w:r>
            <w:r w:rsidRPr="003B316A">
              <w:rPr>
                <w:vertAlign w:val="subscript"/>
              </w:rPr>
              <w:t>2</w:t>
            </w:r>
            <w:r w:rsidRPr="00672752">
              <w:t xml:space="preserve"> </w:t>
            </w:r>
            <w:r>
              <w:t>στο…»</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w:t>
            </w:r>
          </w:p>
        </w:tc>
        <w:tc>
          <w:tcPr>
            <w:tcW w:w="6806" w:type="dxa"/>
          </w:tcPr>
          <w:p w:rsidR="003F7A67" w:rsidRDefault="003F7A67" w:rsidP="00253840">
            <w:r>
              <w:t>ΧΡΟΝΟΣ ΠΑΡΑΔΟΣΗΣ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7.1</w:t>
            </w:r>
          </w:p>
        </w:tc>
        <w:tc>
          <w:tcPr>
            <w:tcW w:w="6806" w:type="dxa"/>
          </w:tcPr>
          <w:p w:rsidR="003F7A67" w:rsidRDefault="003F7A67" w:rsidP="00253840">
            <w:r>
              <w:t xml:space="preserve">«Η παράδοση του </w:t>
            </w:r>
            <w:r>
              <w:rPr>
                <w:lang w:val="en-US"/>
              </w:rPr>
              <w:t>H</w:t>
            </w:r>
            <w:r>
              <w:rPr>
                <w:vertAlign w:val="subscript"/>
              </w:rPr>
              <w:t>2</w:t>
            </w:r>
            <w:r w:rsidRPr="00C22E4A">
              <w:t xml:space="preserve"> </w:t>
            </w:r>
            <w:r>
              <w:t>θα γίνεται κατόπιν γραπτής αίτησης…»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7.1.1</w:t>
            </w:r>
          </w:p>
        </w:tc>
        <w:tc>
          <w:tcPr>
            <w:tcW w:w="6806" w:type="dxa"/>
          </w:tcPr>
          <w:p w:rsidR="003F7A67" w:rsidRDefault="003F7A67" w:rsidP="00253840">
            <w:r>
              <w:t xml:space="preserve">«10 ημερολογιακές ημέρες πριν </w:t>
            </w:r>
            <w:r>
              <w:rPr>
                <w:rFonts w:cs="Arial"/>
                <w:color w:val="000000"/>
                <w:szCs w:val="24"/>
              </w:rPr>
              <w:t>…»</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7.1.2</w:t>
            </w:r>
          </w:p>
        </w:tc>
        <w:tc>
          <w:tcPr>
            <w:tcW w:w="6806" w:type="dxa"/>
          </w:tcPr>
          <w:p w:rsidR="003F7A67" w:rsidRDefault="003F7A67" w:rsidP="00253840">
            <w:r>
              <w:t xml:space="preserve">«20 ημερολογιακές ημέρες πριν </w:t>
            </w:r>
            <w:r>
              <w:rPr>
                <w:rFonts w:cs="Arial"/>
                <w:color w:val="000000"/>
                <w:szCs w:val="24"/>
              </w:rPr>
              <w:t>…»</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7.1.3</w:t>
            </w:r>
          </w:p>
        </w:tc>
        <w:tc>
          <w:tcPr>
            <w:tcW w:w="6806" w:type="dxa"/>
          </w:tcPr>
          <w:p w:rsidR="003F7A67" w:rsidRDefault="003F7A67" w:rsidP="00253840">
            <w:r>
              <w:t>«</w:t>
            </w:r>
            <w:r w:rsidRPr="00873EEF">
              <w:rPr>
                <w:rFonts w:cs="Arial"/>
                <w:color w:val="000000"/>
                <w:szCs w:val="24"/>
              </w:rPr>
              <w:t xml:space="preserve">Τα ανωτέρω χρονικά διαστήματα αποτελούν μέγιστα </w:t>
            </w:r>
            <w:r>
              <w:rPr>
                <w:rFonts w:cs="Arial"/>
                <w:color w:val="000000"/>
                <w:szCs w:val="24"/>
              </w:rPr>
              <w:t>…»</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7.2</w:t>
            </w:r>
          </w:p>
        </w:tc>
        <w:tc>
          <w:tcPr>
            <w:tcW w:w="6806" w:type="dxa"/>
          </w:tcPr>
          <w:p w:rsidR="003F7A67" w:rsidRDefault="003F7A67" w:rsidP="00253840">
            <w:pPr>
              <w:tabs>
                <w:tab w:val="left" w:pos="1440"/>
              </w:tabs>
            </w:pPr>
            <w:r>
              <w:t>Στοιχεία που περιλαμβάνονται στην αίτηση</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7.2.1</w:t>
            </w:r>
          </w:p>
        </w:tc>
        <w:tc>
          <w:tcPr>
            <w:tcW w:w="6806" w:type="dxa"/>
          </w:tcPr>
          <w:p w:rsidR="003F7A67" w:rsidRDefault="003F7A67" w:rsidP="00253840">
            <w:r>
              <w:t>«</w:t>
            </w:r>
            <w:r w:rsidRPr="00873EEF">
              <w:rPr>
                <w:rFonts w:cs="Arial"/>
                <w:color w:val="000000"/>
                <w:szCs w:val="24"/>
              </w:rPr>
              <w:t xml:space="preserve">Ημερομηνία και τοποθεσία εκτέλεσης του ανεφοδιασμού </w:t>
            </w:r>
            <w:r>
              <w:rPr>
                <w:rFonts w:cs="Arial"/>
                <w:color w:val="000000"/>
                <w:szCs w:val="24"/>
              </w:rPr>
              <w:t>…»</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7.2.2</w:t>
            </w:r>
          </w:p>
        </w:tc>
        <w:tc>
          <w:tcPr>
            <w:tcW w:w="6806" w:type="dxa"/>
          </w:tcPr>
          <w:p w:rsidR="003F7A67" w:rsidRPr="005152AA" w:rsidRDefault="003F7A67" w:rsidP="00253840">
            <w:r>
              <w:t>«</w:t>
            </w:r>
            <w:r w:rsidRPr="00873EEF">
              <w:rPr>
                <w:rFonts w:cs="Arial"/>
                <w:color w:val="000000"/>
                <w:szCs w:val="24"/>
              </w:rPr>
              <w:t>Τα στοιχεία των υπό ανεφοδιασμό Υ/Β</w:t>
            </w:r>
            <w:r>
              <w:rPr>
                <w:rFonts w:cs="Arial"/>
                <w:color w:val="000000"/>
                <w:szCs w:val="24"/>
              </w:rPr>
              <w:t>...»</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7.2.3</w:t>
            </w:r>
          </w:p>
        </w:tc>
        <w:tc>
          <w:tcPr>
            <w:tcW w:w="6806" w:type="dxa"/>
          </w:tcPr>
          <w:p w:rsidR="003F7A67" w:rsidRPr="005152AA" w:rsidRDefault="003F7A67" w:rsidP="00253840">
            <w:pPr>
              <w:rPr>
                <w:rFonts w:cs="Arial"/>
                <w:color w:val="000000"/>
                <w:szCs w:val="24"/>
              </w:rPr>
            </w:pPr>
            <w:r>
              <w:t>«</w:t>
            </w:r>
            <w:r>
              <w:rPr>
                <w:rFonts w:cs="Arial"/>
                <w:color w:val="000000"/>
                <w:szCs w:val="24"/>
              </w:rPr>
              <w:t xml:space="preserve">Τυχόν απαίτηση </w:t>
            </w:r>
            <w:r w:rsidRPr="00873EEF">
              <w:rPr>
                <w:rFonts w:cs="Arial"/>
                <w:color w:val="000000"/>
                <w:szCs w:val="24"/>
              </w:rPr>
              <w:t>διαδοχικού ανεφοδιασμού 2 ή περισσοτέρων Υ/Β</w:t>
            </w:r>
            <w:r>
              <w:rPr>
                <w:rFonts w:cs="Arial"/>
                <w:color w:val="000000"/>
                <w:szCs w:val="24"/>
              </w:rPr>
              <w:t>»</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7.3</w:t>
            </w:r>
          </w:p>
        </w:tc>
        <w:tc>
          <w:tcPr>
            <w:tcW w:w="6806" w:type="dxa"/>
          </w:tcPr>
          <w:p w:rsidR="003F7A67" w:rsidRDefault="003F7A67" w:rsidP="00253840">
            <w:pPr>
              <w:tabs>
                <w:tab w:val="left" w:pos="1440"/>
              </w:tabs>
            </w:pPr>
            <w:r>
              <w:t>«</w:t>
            </w:r>
            <w:r w:rsidRPr="00A36B15">
              <w:t>Η</w:t>
            </w:r>
            <w:r>
              <w:t xml:space="preserve"> ανωτέρω</w:t>
            </w:r>
            <w:r w:rsidRPr="00A36B15">
              <w:t xml:space="preserve"> αίτηση θα πρέπει να </w:t>
            </w:r>
            <w:r>
              <w:t>επιβεβαιώνεται…»</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7.3.1</w:t>
            </w:r>
          </w:p>
        </w:tc>
        <w:tc>
          <w:tcPr>
            <w:tcW w:w="6806" w:type="dxa"/>
          </w:tcPr>
          <w:p w:rsidR="003F7A67" w:rsidRDefault="003F7A67" w:rsidP="00253840">
            <w:pPr>
              <w:tabs>
                <w:tab w:val="left" w:pos="426"/>
                <w:tab w:val="left" w:pos="851"/>
              </w:tabs>
              <w:jc w:val="both"/>
            </w:pPr>
            <w:r>
              <w:t>Χρόνος εξέτασης</w:t>
            </w:r>
            <w:r w:rsidRPr="00E8004E">
              <w:t xml:space="preserve"> του χώρου </w:t>
            </w:r>
            <w:r>
              <w:t>ανεφοδιασμού</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7.3.2</w:t>
            </w:r>
          </w:p>
        </w:tc>
        <w:tc>
          <w:tcPr>
            <w:tcW w:w="6806" w:type="dxa"/>
          </w:tcPr>
          <w:p w:rsidR="003F7A67" w:rsidRDefault="003F7A67" w:rsidP="00253840">
            <w:pPr>
              <w:tabs>
                <w:tab w:val="left" w:pos="426"/>
                <w:tab w:val="left" w:pos="851"/>
              </w:tabs>
              <w:jc w:val="both"/>
            </w:pPr>
            <w:r>
              <w:t>Χρόνος μεταφοράς σταθμού</w:t>
            </w:r>
            <w:r w:rsidRPr="00E8004E">
              <w:t xml:space="preserve"> </w:t>
            </w:r>
            <w:r>
              <w:t>ανεφοδιασμού</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7.3.3</w:t>
            </w:r>
          </w:p>
        </w:tc>
        <w:tc>
          <w:tcPr>
            <w:tcW w:w="6806" w:type="dxa"/>
          </w:tcPr>
          <w:p w:rsidR="003F7A67" w:rsidRDefault="003F7A67" w:rsidP="00253840">
            <w:pPr>
              <w:tabs>
                <w:tab w:val="left" w:pos="426"/>
                <w:tab w:val="left" w:pos="851"/>
              </w:tabs>
              <w:jc w:val="both"/>
            </w:pPr>
            <w:r>
              <w:t xml:space="preserve">Χρόνος αφίξεως οχήματος μεταφοράς </w:t>
            </w:r>
            <w:r>
              <w:rPr>
                <w:rFonts w:cs="Arial"/>
                <w:color w:val="000000"/>
                <w:szCs w:val="24"/>
              </w:rPr>
              <w:t>Η</w:t>
            </w:r>
            <w:r w:rsidRPr="003B316A">
              <w:rPr>
                <w:rFonts w:cs="Arial"/>
                <w:color w:val="000000"/>
                <w:szCs w:val="24"/>
                <w:vertAlign w:val="subscript"/>
              </w:rPr>
              <w:t>2</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7.3.4</w:t>
            </w:r>
          </w:p>
        </w:tc>
        <w:tc>
          <w:tcPr>
            <w:tcW w:w="6806" w:type="dxa"/>
          </w:tcPr>
          <w:p w:rsidR="003F7A67" w:rsidRDefault="003F7A67" w:rsidP="00253840">
            <w:pPr>
              <w:tabs>
                <w:tab w:val="left" w:pos="426"/>
                <w:tab w:val="left" w:pos="851"/>
              </w:tabs>
              <w:jc w:val="both"/>
            </w:pPr>
            <w:r>
              <w:t>Χρόνος εκτέλεσης ανεφοδιασμού</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7.3.5</w:t>
            </w:r>
          </w:p>
        </w:tc>
        <w:tc>
          <w:tcPr>
            <w:tcW w:w="6806" w:type="dxa"/>
          </w:tcPr>
          <w:p w:rsidR="003F7A67" w:rsidRDefault="003F7A67" w:rsidP="00253840">
            <w:pPr>
              <w:tabs>
                <w:tab w:val="left" w:pos="426"/>
                <w:tab w:val="left" w:pos="851"/>
              </w:tabs>
              <w:jc w:val="both"/>
            </w:pPr>
            <w:r w:rsidRPr="00DC6D63">
              <w:t xml:space="preserve">Χρόνος </w:t>
            </w:r>
            <w:r>
              <w:t>αποκατάστασης και απομάκρυνσης σταθμού ανεφοδιασμού</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7.3.6</w:t>
            </w:r>
          </w:p>
        </w:tc>
        <w:tc>
          <w:tcPr>
            <w:tcW w:w="6806" w:type="dxa"/>
          </w:tcPr>
          <w:p w:rsidR="003F7A67" w:rsidRPr="00DC6D63" w:rsidRDefault="003F7A67" w:rsidP="00253840">
            <w:pPr>
              <w:tabs>
                <w:tab w:val="left" w:pos="426"/>
                <w:tab w:val="left" w:pos="851"/>
              </w:tabs>
              <w:jc w:val="both"/>
            </w:pPr>
            <w:r>
              <w:t>Χρόνος αποκατάστασης χώρου ανεφοδιασμού</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7.4</w:t>
            </w:r>
          </w:p>
        </w:tc>
        <w:tc>
          <w:tcPr>
            <w:tcW w:w="6806" w:type="dxa"/>
          </w:tcPr>
          <w:p w:rsidR="003F7A67" w:rsidRDefault="003F7A67" w:rsidP="00253840">
            <w:pPr>
              <w:tabs>
                <w:tab w:val="left" w:pos="426"/>
                <w:tab w:val="left" w:pos="851"/>
              </w:tabs>
              <w:jc w:val="both"/>
            </w:pPr>
            <w:r>
              <w:t>Έγκριση χρονοδιαγράμματος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7.5</w:t>
            </w:r>
          </w:p>
        </w:tc>
        <w:tc>
          <w:tcPr>
            <w:tcW w:w="6806" w:type="dxa"/>
          </w:tcPr>
          <w:p w:rsidR="003F7A67" w:rsidRDefault="003F7A67" w:rsidP="00253840">
            <w:pPr>
              <w:tabs>
                <w:tab w:val="left" w:pos="426"/>
                <w:tab w:val="left" w:pos="851"/>
              </w:tabs>
              <w:jc w:val="both"/>
            </w:pPr>
            <w:r>
              <w:t>Δικαίωμα ανάκλησης αίτησης ανεφοδιασμού</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8.</w:t>
            </w:r>
          </w:p>
        </w:tc>
        <w:tc>
          <w:tcPr>
            <w:tcW w:w="6806" w:type="dxa"/>
          </w:tcPr>
          <w:p w:rsidR="003F7A67" w:rsidRDefault="003F7A67" w:rsidP="00253840">
            <w:pPr>
              <w:tabs>
                <w:tab w:val="left" w:pos="426"/>
                <w:tab w:val="left" w:pos="851"/>
              </w:tabs>
              <w:jc w:val="both"/>
            </w:pPr>
            <w:r>
              <w:t>ΑΠΑΙΤΗΣΕΙΣ ΣΥΜΜΟΡΦΩΣΗΣ ΕΦΟΔΙΟΥ</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8.1</w:t>
            </w:r>
          </w:p>
        </w:tc>
        <w:tc>
          <w:tcPr>
            <w:tcW w:w="6806" w:type="dxa"/>
          </w:tcPr>
          <w:p w:rsidR="003F7A67" w:rsidRDefault="003F7A67" w:rsidP="00253840">
            <w:pPr>
              <w:tabs>
                <w:tab w:val="left" w:pos="426"/>
                <w:tab w:val="left" w:pos="851"/>
              </w:tabs>
              <w:jc w:val="both"/>
            </w:pPr>
            <w:r>
              <w:t>Δελτίο χημικής ανάλυσης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8.2</w:t>
            </w:r>
          </w:p>
        </w:tc>
        <w:tc>
          <w:tcPr>
            <w:tcW w:w="6806" w:type="dxa"/>
          </w:tcPr>
          <w:p w:rsidR="003F7A67" w:rsidRDefault="003F7A67" w:rsidP="00253840">
            <w:pPr>
              <w:tabs>
                <w:tab w:val="left" w:pos="426"/>
                <w:tab w:val="left" w:pos="851"/>
              </w:tabs>
              <w:jc w:val="both"/>
            </w:pPr>
            <w:r>
              <w:t>Δελτίο</w:t>
            </w:r>
            <w:r w:rsidRPr="005152AA">
              <w:t xml:space="preserve"> </w:t>
            </w:r>
            <w:r>
              <w:t>Δεδομένων Ασφαλείας MSDS</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9</w:t>
            </w:r>
          </w:p>
        </w:tc>
        <w:tc>
          <w:tcPr>
            <w:tcW w:w="6806" w:type="dxa"/>
          </w:tcPr>
          <w:p w:rsidR="003F7A67" w:rsidRPr="00E72C91" w:rsidRDefault="003F7A67" w:rsidP="00253840">
            <w:r>
              <w:t>ΠΕΡΙΕΧΟΜΕΝΟ ΦΑΚΕΛΟΥ ΤΕΧΝΙΚΗΣ ΠΡΟΣΦΟΡΑΣ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9.1</w:t>
            </w:r>
          </w:p>
        </w:tc>
        <w:tc>
          <w:tcPr>
            <w:tcW w:w="6806" w:type="dxa"/>
          </w:tcPr>
          <w:p w:rsidR="003F7A67" w:rsidRPr="00E72C91" w:rsidRDefault="003F7A67" w:rsidP="00253840">
            <w:r>
              <w:t>«</w:t>
            </w:r>
            <w:r w:rsidRPr="00452789">
              <w:t>Λεπτομερής πε</w:t>
            </w:r>
            <w:r>
              <w:t>ριγραφή του προσφερόμενου</w:t>
            </w:r>
            <w:r w:rsidRPr="0059591E">
              <w:t xml:space="preserve"> </w:t>
            </w:r>
            <w:r>
              <w:t>Η</w:t>
            </w:r>
            <w:r w:rsidRPr="003B316A">
              <w:rPr>
                <w:vertAlign w:val="subscript"/>
              </w:rPr>
              <w:t>2</w:t>
            </w:r>
            <w:r w:rsidRPr="009E1861">
              <w:t>,</w:t>
            </w:r>
            <w:r>
              <w:t xml:space="preserve"> …»</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9.2</w:t>
            </w:r>
          </w:p>
        </w:tc>
        <w:tc>
          <w:tcPr>
            <w:tcW w:w="6806" w:type="dxa"/>
          </w:tcPr>
          <w:p w:rsidR="003F7A67" w:rsidRPr="00E72C91" w:rsidRDefault="003F7A67" w:rsidP="00253840">
            <w:r w:rsidRPr="00F77B1E">
              <w:t>Δελτίο</w:t>
            </w:r>
            <w:r>
              <w:t xml:space="preserve"> </w:t>
            </w:r>
            <w:r w:rsidRPr="00F77B1E">
              <w:t>MSDS</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9.3</w:t>
            </w:r>
          </w:p>
        </w:tc>
        <w:tc>
          <w:tcPr>
            <w:tcW w:w="6806" w:type="dxa"/>
          </w:tcPr>
          <w:p w:rsidR="003F7A67" w:rsidRPr="00E72C91" w:rsidRDefault="003F7A67" w:rsidP="00253840">
            <w:r>
              <w:t>Πιστοποιητικό ISO</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9.4</w:t>
            </w:r>
          </w:p>
        </w:tc>
        <w:tc>
          <w:tcPr>
            <w:tcW w:w="6806" w:type="dxa"/>
          </w:tcPr>
          <w:p w:rsidR="003F7A67" w:rsidRPr="00E72C91" w:rsidRDefault="003F7A67" w:rsidP="00253840">
            <w:r>
              <w:t xml:space="preserve">Άδεια παραγωγής σύμφωνα με την </w:t>
            </w:r>
            <w:r w:rsidRPr="00605745">
              <w:t xml:space="preserve">ΥΑ Α.Π. Β 10451/929  </w:t>
            </w:r>
            <w:r>
              <w:t>και το ν. 3982/2011</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RPr="0059591E"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lastRenderedPageBreak/>
              <w:t>9.5</w:t>
            </w:r>
          </w:p>
        </w:tc>
        <w:tc>
          <w:tcPr>
            <w:tcW w:w="6806" w:type="dxa"/>
          </w:tcPr>
          <w:p w:rsidR="003F7A67" w:rsidRDefault="003F7A67" w:rsidP="00253840">
            <w:r>
              <w:t xml:space="preserve">Υπεύθυνη  δήλωση για παραγράφους </w:t>
            </w:r>
            <w:r>
              <w:rPr>
                <w:lang w:val="en-US"/>
              </w:rPr>
              <w:t>:</w:t>
            </w:r>
            <w:r>
              <w:t xml:space="preserve"> </w:t>
            </w:r>
          </w:p>
          <w:p w:rsidR="003F7A67" w:rsidRPr="0059591E" w:rsidRDefault="003F7A67" w:rsidP="00253840">
            <w:pPr>
              <w:pStyle w:val="2"/>
            </w:pPr>
            <w:r>
              <w:t>9.5.1, 9.5.2, 9.5.3, 9.5.4, 9.5.5, 9.5.6, 9.5.7, 9.5.8, 9.5.9, 9.5.10, 9.5.11, 9.5.12</w:t>
            </w:r>
          </w:p>
        </w:tc>
        <w:tc>
          <w:tcPr>
            <w:tcW w:w="4110" w:type="dxa"/>
          </w:tcPr>
          <w:p w:rsidR="003F7A67" w:rsidRPr="0059591E"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9.5.1</w:t>
            </w:r>
          </w:p>
        </w:tc>
        <w:tc>
          <w:tcPr>
            <w:tcW w:w="6806" w:type="dxa"/>
          </w:tcPr>
          <w:p w:rsidR="003F7A67" w:rsidRPr="007B6314" w:rsidRDefault="003F7A67" w:rsidP="00253840">
            <w:pPr>
              <w:rPr>
                <w:lang w:val="en-US"/>
              </w:rPr>
            </w:pPr>
            <w:r>
              <w:t>Κάλυψη απαιτήσεων προσφερόμενου Η</w:t>
            </w:r>
            <w:r w:rsidRPr="003B316A">
              <w:rPr>
                <w:vertAlign w:val="subscript"/>
              </w:rPr>
              <w:t>2</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tabs>
                <w:tab w:val="left" w:pos="720"/>
                <w:tab w:val="left" w:pos="1440"/>
                <w:tab w:val="left" w:pos="2160"/>
                <w:tab w:val="left" w:pos="2880"/>
              </w:tabs>
              <w:jc w:val="center"/>
              <w:rPr>
                <w:rFonts w:cs="Arial"/>
                <w:b/>
                <w:szCs w:val="24"/>
              </w:rPr>
            </w:pPr>
            <w:r>
              <w:rPr>
                <w:rFonts w:cs="Arial"/>
                <w:b/>
                <w:szCs w:val="24"/>
              </w:rPr>
              <w:t>9.5.2</w:t>
            </w:r>
          </w:p>
        </w:tc>
        <w:tc>
          <w:tcPr>
            <w:tcW w:w="6806" w:type="dxa"/>
          </w:tcPr>
          <w:p w:rsidR="003F7A67" w:rsidRPr="007B6314" w:rsidRDefault="003F7A67" w:rsidP="00253840">
            <w:r>
              <w:t>Καταλληλότητα για στο σύστημα αναερόβιας πρόωσης (AIP) HDW BZM 120 των Υ/Β τ.214 - ΩΚΕΑΝΟΣ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Pr="00AB25A7" w:rsidRDefault="003F7A67" w:rsidP="00253840">
            <w:pPr>
              <w:tabs>
                <w:tab w:val="left" w:pos="720"/>
                <w:tab w:val="left" w:pos="1440"/>
                <w:tab w:val="left" w:pos="2160"/>
                <w:tab w:val="left" w:pos="2880"/>
              </w:tabs>
              <w:jc w:val="center"/>
              <w:rPr>
                <w:rFonts w:cs="Arial"/>
                <w:b/>
                <w:szCs w:val="24"/>
                <w:lang w:val="en-US"/>
              </w:rPr>
            </w:pPr>
            <w:r>
              <w:rPr>
                <w:rFonts w:cs="Arial"/>
                <w:b/>
                <w:szCs w:val="24"/>
                <w:lang w:val="en-US"/>
              </w:rPr>
              <w:t>9.5.3</w:t>
            </w:r>
          </w:p>
        </w:tc>
        <w:tc>
          <w:tcPr>
            <w:tcW w:w="6806" w:type="dxa"/>
          </w:tcPr>
          <w:p w:rsidR="003F7A67" w:rsidRPr="00AB25A7" w:rsidRDefault="003F7A67" w:rsidP="00253840">
            <w:r>
              <w:t>Εργοστάσιο παραγωγής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pPr>
            <w:r>
              <w:rPr>
                <w:rFonts w:cs="Arial"/>
                <w:b/>
                <w:szCs w:val="24"/>
                <w:lang w:val="en-US"/>
              </w:rPr>
              <w:t>9.5.4</w:t>
            </w:r>
          </w:p>
        </w:tc>
        <w:tc>
          <w:tcPr>
            <w:tcW w:w="6806" w:type="dxa"/>
          </w:tcPr>
          <w:p w:rsidR="003F7A67" w:rsidRPr="00AB25A7" w:rsidRDefault="003F7A67" w:rsidP="00253840">
            <w:r>
              <w:t>Επιθεώρηση εγκαταστάσεων παραγωγής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pPr>
            <w:r>
              <w:rPr>
                <w:rFonts w:cs="Arial"/>
                <w:b/>
                <w:szCs w:val="24"/>
                <w:lang w:val="en-US"/>
              </w:rPr>
              <w:t>9.5.5</w:t>
            </w:r>
          </w:p>
        </w:tc>
        <w:tc>
          <w:tcPr>
            <w:tcW w:w="6806" w:type="dxa"/>
          </w:tcPr>
          <w:p w:rsidR="003F7A67" w:rsidRPr="00AB25A7" w:rsidRDefault="003F7A67" w:rsidP="00253840">
            <w:r>
              <w:t>Κανόνες υγιεινής κατά την παραγωγική διαδικασία</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pPr>
            <w:r>
              <w:rPr>
                <w:rFonts w:cs="Arial"/>
                <w:b/>
                <w:szCs w:val="24"/>
                <w:lang w:val="en-US"/>
              </w:rPr>
              <w:t>9.5.6</w:t>
            </w:r>
          </w:p>
        </w:tc>
        <w:tc>
          <w:tcPr>
            <w:tcW w:w="6806" w:type="dxa"/>
          </w:tcPr>
          <w:p w:rsidR="003F7A67" w:rsidRPr="00AB25A7" w:rsidRDefault="003F7A67" w:rsidP="00253840">
            <w:r>
              <w:t>Διαδικασία παραγωγής - νομοθεσία</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pPr>
            <w:r>
              <w:rPr>
                <w:rFonts w:cs="Arial"/>
                <w:b/>
                <w:szCs w:val="24"/>
                <w:lang w:val="en-US"/>
              </w:rPr>
              <w:t>9.5.7</w:t>
            </w:r>
          </w:p>
        </w:tc>
        <w:tc>
          <w:tcPr>
            <w:tcW w:w="6806" w:type="dxa"/>
          </w:tcPr>
          <w:p w:rsidR="003F7A67" w:rsidRPr="0021136C" w:rsidRDefault="003F7A67" w:rsidP="00253840">
            <w:r>
              <w:t>Διαδικασία παράδοσης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pPr>
            <w:r>
              <w:rPr>
                <w:rFonts w:cs="Arial"/>
                <w:b/>
                <w:szCs w:val="24"/>
                <w:lang w:val="en-US"/>
              </w:rPr>
              <w:t>9.</w:t>
            </w:r>
            <w:r>
              <w:rPr>
                <w:rFonts w:cs="Arial"/>
                <w:b/>
                <w:szCs w:val="24"/>
              </w:rPr>
              <w:t>5</w:t>
            </w:r>
            <w:r>
              <w:rPr>
                <w:rFonts w:cs="Arial"/>
                <w:b/>
                <w:szCs w:val="24"/>
                <w:lang w:val="en-US"/>
              </w:rPr>
              <w:t>.8</w:t>
            </w:r>
          </w:p>
        </w:tc>
        <w:tc>
          <w:tcPr>
            <w:tcW w:w="6806" w:type="dxa"/>
          </w:tcPr>
          <w:p w:rsidR="003F7A67" w:rsidRPr="0021136C" w:rsidRDefault="003F7A67" w:rsidP="00253840">
            <w:r>
              <w:t>Οχήματα μεταφοράς Η</w:t>
            </w:r>
            <w:r w:rsidRPr="003B316A">
              <w:rPr>
                <w:vertAlign w:val="subscript"/>
              </w:rPr>
              <w:t>2</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pPr>
            <w:r>
              <w:rPr>
                <w:rFonts w:cs="Arial"/>
                <w:b/>
                <w:szCs w:val="24"/>
                <w:lang w:val="en-US"/>
              </w:rPr>
              <w:t>9.5.9</w:t>
            </w:r>
          </w:p>
        </w:tc>
        <w:tc>
          <w:tcPr>
            <w:tcW w:w="6806" w:type="dxa"/>
          </w:tcPr>
          <w:p w:rsidR="003F7A67" w:rsidRPr="00AB25A7" w:rsidRDefault="003F7A67" w:rsidP="00253840">
            <w:r>
              <w:t>Πιστοποίηση προσωπικού που εκτελεί τον ανεφοδιασμό</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rPr>
                <w:rFonts w:cs="Arial"/>
                <w:b/>
                <w:szCs w:val="24"/>
                <w:lang w:val="en-US"/>
              </w:rPr>
            </w:pPr>
            <w:r>
              <w:rPr>
                <w:rFonts w:cs="Arial"/>
                <w:b/>
                <w:szCs w:val="24"/>
                <w:lang w:val="en-US"/>
              </w:rPr>
              <w:t>9.5.10</w:t>
            </w:r>
          </w:p>
        </w:tc>
        <w:tc>
          <w:tcPr>
            <w:tcW w:w="6806" w:type="dxa"/>
          </w:tcPr>
          <w:p w:rsidR="003F7A67" w:rsidRDefault="003F7A67" w:rsidP="00253840">
            <w:r>
              <w:t>«</w:t>
            </w:r>
            <w:r w:rsidRPr="008B7FA7">
              <w:t>Ο προμηθευτής έχει την ευθύνη και για την άμεση αποκατάσταση οποιασδήποτε βλάβης</w:t>
            </w:r>
            <w:r>
              <w:t>»</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pPr>
            <w:r>
              <w:rPr>
                <w:rFonts w:cs="Arial"/>
                <w:b/>
                <w:szCs w:val="24"/>
                <w:lang w:val="en-US"/>
              </w:rPr>
              <w:t>9.5.11</w:t>
            </w:r>
          </w:p>
        </w:tc>
        <w:tc>
          <w:tcPr>
            <w:tcW w:w="6806" w:type="dxa"/>
          </w:tcPr>
          <w:p w:rsidR="003F7A67" w:rsidRPr="0021136C" w:rsidRDefault="003F7A67" w:rsidP="00253840">
            <w:r>
              <w:t xml:space="preserve">Τήρηση διαδικασιών του Π.Δ. 42/2003, του ν. 3850/2010 </w:t>
            </w:r>
            <w:r w:rsidRPr="009704EC">
              <w:t>καθώς</w:t>
            </w:r>
            <w:r>
              <w:t xml:space="preserve"> και του εγχειριδίου κατασκευαστή </w:t>
            </w:r>
            <w:r>
              <w:rPr>
                <w:lang w:val="en-US"/>
              </w:rPr>
              <w:t>HDW</w:t>
            </w:r>
            <w:r w:rsidRPr="003B316A">
              <w:t xml:space="preserve"> </w:t>
            </w:r>
            <w:r>
              <w:rPr>
                <w:lang w:val="en-US"/>
              </w:rPr>
              <w:t>Yard</w:t>
            </w:r>
            <w:r w:rsidRPr="003B316A">
              <w:t xml:space="preserve"> 361 </w:t>
            </w:r>
            <w:r>
              <w:rPr>
                <w:lang w:val="en-US"/>
              </w:rPr>
              <w:t>TM</w:t>
            </w:r>
            <w:r w:rsidRPr="003B316A">
              <w:t xml:space="preserve"> 3011 </w:t>
            </w:r>
            <w:r>
              <w:rPr>
                <w:lang w:val="en-US"/>
              </w:rPr>
              <w:t>Facilities</w:t>
            </w:r>
            <w:r w:rsidRPr="003B316A">
              <w:t xml:space="preserve"> </w:t>
            </w:r>
            <w:r>
              <w:rPr>
                <w:lang w:val="en-US"/>
              </w:rPr>
              <w:t>for</w:t>
            </w:r>
            <w:r w:rsidRPr="003B316A">
              <w:t xml:space="preserve"> </w:t>
            </w:r>
            <w:r>
              <w:rPr>
                <w:lang w:val="en-US"/>
              </w:rPr>
              <w:t>Reactants</w:t>
            </w:r>
            <w:r w:rsidRPr="003B316A">
              <w:t xml:space="preserve"> </w:t>
            </w:r>
            <w:r>
              <w:rPr>
                <w:lang w:val="en-US"/>
              </w:rPr>
              <w:t>of</w:t>
            </w:r>
            <w:r w:rsidRPr="003B316A">
              <w:t xml:space="preserve"> </w:t>
            </w:r>
            <w:r>
              <w:rPr>
                <w:lang w:val="en-US"/>
              </w:rPr>
              <w:t>Fuel</w:t>
            </w:r>
            <w:r w:rsidRPr="003B316A">
              <w:t xml:space="preserve"> </w:t>
            </w:r>
            <w:r>
              <w:rPr>
                <w:lang w:val="en-US"/>
              </w:rPr>
              <w:t>Cells</w:t>
            </w:r>
            <w:r>
              <w:t>, κατά τον ανεφοδιασμό</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Pr="00AB25A7" w:rsidRDefault="003F7A67" w:rsidP="00253840">
            <w:pPr>
              <w:jc w:val="center"/>
              <w:rPr>
                <w:b/>
              </w:rPr>
            </w:pPr>
            <w:r>
              <w:rPr>
                <w:b/>
              </w:rPr>
              <w:t>9.5.12</w:t>
            </w:r>
          </w:p>
        </w:tc>
        <w:tc>
          <w:tcPr>
            <w:tcW w:w="6806" w:type="dxa"/>
          </w:tcPr>
          <w:p w:rsidR="003F7A67" w:rsidRDefault="003F7A67" w:rsidP="00253840">
            <w:r>
              <w:t>Συμμόρφωση με ΕΚ 1907/2006</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Pr="00AB25A7" w:rsidRDefault="003F7A67" w:rsidP="00253840">
            <w:pPr>
              <w:jc w:val="center"/>
              <w:rPr>
                <w:b/>
              </w:rPr>
            </w:pPr>
            <w:r>
              <w:rPr>
                <w:b/>
              </w:rPr>
              <w:t>9.5.13</w:t>
            </w:r>
          </w:p>
        </w:tc>
        <w:tc>
          <w:tcPr>
            <w:tcW w:w="6806" w:type="dxa"/>
          </w:tcPr>
          <w:p w:rsidR="003F7A67" w:rsidRDefault="003F7A67" w:rsidP="00253840">
            <w:r>
              <w:t>Τα έξοδα μεταφοράς βαρύνουν τον προμηθευτή</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Pr="00AB25A7" w:rsidRDefault="003F7A67" w:rsidP="00253840">
            <w:pPr>
              <w:jc w:val="center"/>
              <w:rPr>
                <w:b/>
              </w:rPr>
            </w:pPr>
            <w:r>
              <w:rPr>
                <w:b/>
              </w:rPr>
              <w:t>9.6</w:t>
            </w:r>
          </w:p>
        </w:tc>
        <w:tc>
          <w:tcPr>
            <w:tcW w:w="6806" w:type="dxa"/>
          </w:tcPr>
          <w:p w:rsidR="003F7A67" w:rsidRDefault="003F7A67" w:rsidP="00253840">
            <w:r>
              <w:t>Φύλλο Συμμόρφωσης</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rPr>
                <w:b/>
              </w:rPr>
            </w:pPr>
            <w:r>
              <w:rPr>
                <w:b/>
              </w:rPr>
              <w:t>9.7</w:t>
            </w:r>
          </w:p>
        </w:tc>
        <w:tc>
          <w:tcPr>
            <w:tcW w:w="6806" w:type="dxa"/>
          </w:tcPr>
          <w:p w:rsidR="003F7A67" w:rsidRDefault="003F7A67" w:rsidP="00253840">
            <w:r>
              <w:t>Βεβαίωση ΣΕΔ</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rPr>
                <w:b/>
              </w:rPr>
            </w:pPr>
            <w:r>
              <w:rPr>
                <w:b/>
              </w:rPr>
              <w:t>10</w:t>
            </w:r>
          </w:p>
        </w:tc>
        <w:tc>
          <w:tcPr>
            <w:tcW w:w="6806" w:type="dxa"/>
          </w:tcPr>
          <w:p w:rsidR="003F7A67" w:rsidRDefault="003F7A67" w:rsidP="00253840">
            <w:r>
              <w:t>ΑΠΑΡΑΒΑΤΟΙ ΟΡΟΙ</w:t>
            </w:r>
          </w:p>
        </w:tc>
        <w:tc>
          <w:tcPr>
            <w:tcW w:w="4110" w:type="dxa"/>
          </w:tcPr>
          <w:p w:rsidR="003F7A67" w:rsidRDefault="003F7A67" w:rsidP="00253840">
            <w:pPr>
              <w:tabs>
                <w:tab w:val="left" w:pos="720"/>
                <w:tab w:val="left" w:pos="1440"/>
                <w:tab w:val="left" w:pos="2160"/>
                <w:tab w:val="left" w:pos="2880"/>
              </w:tabs>
              <w:rPr>
                <w:rFonts w:cs="Arial"/>
                <w:b/>
                <w:szCs w:val="24"/>
              </w:rPr>
            </w:pPr>
          </w:p>
        </w:tc>
      </w:tr>
      <w:tr w:rsidR="003F7A67" w:rsidTr="00253840">
        <w:tc>
          <w:tcPr>
            <w:tcW w:w="2687" w:type="dxa"/>
          </w:tcPr>
          <w:p w:rsidR="003F7A67" w:rsidRDefault="003F7A67" w:rsidP="00253840">
            <w:pPr>
              <w:jc w:val="center"/>
              <w:rPr>
                <w:b/>
              </w:rPr>
            </w:pPr>
            <w:r>
              <w:rPr>
                <w:b/>
              </w:rPr>
              <w:t>11</w:t>
            </w:r>
          </w:p>
        </w:tc>
        <w:tc>
          <w:tcPr>
            <w:tcW w:w="6806" w:type="dxa"/>
          </w:tcPr>
          <w:p w:rsidR="003F7A67" w:rsidRDefault="003F7A67" w:rsidP="00253840">
            <w:r>
              <w:t>ΔΙΑΦΟΡΑ</w:t>
            </w:r>
          </w:p>
        </w:tc>
        <w:tc>
          <w:tcPr>
            <w:tcW w:w="4110" w:type="dxa"/>
          </w:tcPr>
          <w:p w:rsidR="003F7A67" w:rsidRDefault="003F7A67" w:rsidP="00253840">
            <w:pPr>
              <w:tabs>
                <w:tab w:val="left" w:pos="720"/>
                <w:tab w:val="left" w:pos="1440"/>
                <w:tab w:val="left" w:pos="2160"/>
                <w:tab w:val="left" w:pos="2880"/>
              </w:tabs>
              <w:rPr>
                <w:rFonts w:cs="Arial"/>
                <w:b/>
                <w:szCs w:val="24"/>
              </w:rPr>
            </w:pPr>
          </w:p>
        </w:tc>
      </w:tr>
    </w:tbl>
    <w:p w:rsidR="003F7A67" w:rsidRPr="006D74FB" w:rsidRDefault="003F7A67" w:rsidP="003F7A67">
      <w:pPr>
        <w:tabs>
          <w:tab w:val="left" w:pos="720"/>
          <w:tab w:val="left" w:pos="1440"/>
          <w:tab w:val="left" w:pos="2160"/>
          <w:tab w:val="left" w:pos="2880"/>
        </w:tabs>
        <w:jc w:val="right"/>
        <w:rPr>
          <w:rFonts w:cs="Arial"/>
          <w:b/>
          <w:szCs w:val="24"/>
        </w:rPr>
      </w:pPr>
    </w:p>
    <w:p w:rsidR="003F7A67" w:rsidRDefault="003F7A67" w:rsidP="003F7A67">
      <w:pPr>
        <w:tabs>
          <w:tab w:val="left" w:pos="720"/>
          <w:tab w:val="left" w:pos="1440"/>
          <w:tab w:val="left" w:pos="2160"/>
          <w:tab w:val="left" w:pos="2880"/>
        </w:tabs>
        <w:jc w:val="right"/>
        <w:rPr>
          <w:rFonts w:cs="Arial"/>
          <w:b/>
          <w:szCs w:val="24"/>
          <w:vertAlign w:val="superscript"/>
        </w:rPr>
        <w:sectPr w:rsidR="003F7A67" w:rsidSect="00CD6B33">
          <w:headerReference w:type="default" r:id="rId14"/>
          <w:pgSz w:w="16840" w:h="11907" w:orient="landscape" w:code="9"/>
          <w:pgMar w:top="993" w:right="1588" w:bottom="1276" w:left="1701" w:header="720" w:footer="720" w:gutter="0"/>
          <w:pgNumType w:fmt="numberInDash"/>
          <w:cols w:space="720"/>
          <w:docGrid w:linePitch="326"/>
        </w:sectPr>
      </w:pPr>
      <w:r>
        <w:rPr>
          <w:rFonts w:cs="Arial"/>
          <w:b/>
          <w:szCs w:val="24"/>
        </w:rPr>
        <w:t xml:space="preserve">Ο ΠΡΟΣΦΕΡΩΝ </w:t>
      </w:r>
      <w:r>
        <w:rPr>
          <w:rFonts w:cs="Arial"/>
          <w:b/>
          <w:szCs w:val="24"/>
          <w:vertAlign w:val="superscript"/>
        </w:rPr>
        <w:t>(2)</w:t>
      </w:r>
    </w:p>
    <w:p w:rsidR="003F7A67" w:rsidRPr="002A431C" w:rsidRDefault="003F7A67" w:rsidP="003F7A67">
      <w:pPr>
        <w:tabs>
          <w:tab w:val="left" w:pos="720"/>
          <w:tab w:val="left" w:pos="1440"/>
          <w:tab w:val="left" w:pos="2160"/>
          <w:tab w:val="left" w:pos="2880"/>
        </w:tabs>
        <w:jc w:val="both"/>
        <w:rPr>
          <w:b/>
          <w:szCs w:val="24"/>
          <w:u w:val="single"/>
        </w:rPr>
      </w:pPr>
      <w:r w:rsidRPr="002A431C">
        <w:rPr>
          <w:b/>
          <w:szCs w:val="24"/>
          <w:u w:val="single"/>
        </w:rPr>
        <w:lastRenderedPageBreak/>
        <w:t>ΟΔΗΓΙΕΣ</w:t>
      </w:r>
      <w:r>
        <w:rPr>
          <w:b/>
          <w:szCs w:val="24"/>
          <w:u w:val="single"/>
        </w:rPr>
        <w:t xml:space="preserve"> ΣΥΜΠΛΗΡΩΣΗΣ ΕΝΤΥΠΟΥ</w:t>
      </w:r>
    </w:p>
    <w:p w:rsidR="003F7A67" w:rsidRDefault="003F7A67" w:rsidP="003F7A67">
      <w:pPr>
        <w:tabs>
          <w:tab w:val="left" w:pos="720"/>
          <w:tab w:val="left" w:pos="1440"/>
          <w:tab w:val="left" w:pos="2160"/>
          <w:tab w:val="left" w:pos="2880"/>
        </w:tabs>
        <w:jc w:val="both"/>
        <w:rPr>
          <w:szCs w:val="24"/>
        </w:rPr>
      </w:pPr>
    </w:p>
    <w:p w:rsidR="003F7A67" w:rsidRDefault="003F7A67" w:rsidP="003F7A67">
      <w:pPr>
        <w:tabs>
          <w:tab w:val="left" w:pos="720"/>
          <w:tab w:val="left" w:pos="1440"/>
          <w:tab w:val="left" w:pos="2160"/>
          <w:tab w:val="left" w:pos="2880"/>
        </w:tabs>
        <w:jc w:val="both"/>
        <w:rPr>
          <w:szCs w:val="24"/>
        </w:rPr>
      </w:pPr>
      <w:r w:rsidRPr="002A431C">
        <w:rPr>
          <w:szCs w:val="24"/>
        </w:rPr>
        <w:t>(1)</w:t>
      </w:r>
      <w:r w:rsidRPr="002A431C">
        <w:rPr>
          <w:szCs w:val="24"/>
        </w:rPr>
        <w:tab/>
        <w:t xml:space="preserve">Αναγράφεται παρατήρηση, ως προς την συμφωνία ή την υπερκάλυψη της σχετικής απαίτησης, της παραγράφου ή υποπαραγράφου της προδιαγραφής, που αντιστοιχεί στον αριθμό στην ίδια γραμμή της πρώτης στήλης του πίνακα (Παράδειγμα: Συμφωνώ). Στην περίπτωση υπερκάλυψης, αυτή αιτιολογείται και, κατά περίπτωση, επισυνάπτονται σχετικά έγγραφα, που επιβεβαιώνουν την αιτιολόγηση. Γίνεται επίσης αναγραφή (ή επισύναψη), ζητούμενων στην προδιαγραφή, στοιχείων ή διευκρινίσεων. Για τις παραγράφους ή </w:t>
      </w:r>
      <w:proofErr w:type="spellStart"/>
      <w:r w:rsidRPr="002A431C">
        <w:rPr>
          <w:szCs w:val="24"/>
        </w:rPr>
        <w:t>υποπαραγράφους</w:t>
      </w:r>
      <w:proofErr w:type="spellEnd"/>
      <w:r w:rsidRPr="002A431C">
        <w:rPr>
          <w:szCs w:val="24"/>
        </w:rPr>
        <w:t>, που δεν αφορούν την συγκεκριμένη προμήθεια, αναφέρεται στην τρίτη στήλη του πίνακα η παρατήρηση, «Μη σχετική», ή άλλη παρόμοια. Οι παρατηρήσεις αφορούν στην προδιαγραφή, για την οποία δηλώνεται συμμόρφωση, όπως τροποποιήθηκε από την αναφερόμενη τροποποίηση.</w:t>
      </w:r>
    </w:p>
    <w:p w:rsidR="003F7A67" w:rsidRDefault="003F7A67" w:rsidP="003F7A67">
      <w:pPr>
        <w:tabs>
          <w:tab w:val="left" w:pos="720"/>
          <w:tab w:val="left" w:pos="1440"/>
          <w:tab w:val="left" w:pos="2160"/>
          <w:tab w:val="left" w:pos="2880"/>
        </w:tabs>
        <w:jc w:val="both"/>
        <w:rPr>
          <w:szCs w:val="24"/>
        </w:rPr>
      </w:pPr>
    </w:p>
    <w:p w:rsidR="003F7A67" w:rsidRDefault="003F7A67" w:rsidP="003F7A67">
      <w:pPr>
        <w:tabs>
          <w:tab w:val="left" w:pos="720"/>
          <w:tab w:val="left" w:pos="1440"/>
          <w:tab w:val="left" w:pos="2160"/>
          <w:tab w:val="left" w:pos="2880"/>
        </w:tabs>
        <w:jc w:val="both"/>
        <w:rPr>
          <w:szCs w:val="24"/>
        </w:rPr>
      </w:pPr>
    </w:p>
    <w:p w:rsidR="003F7A67" w:rsidRPr="002A431C" w:rsidRDefault="003F7A67" w:rsidP="003F7A67">
      <w:pPr>
        <w:tabs>
          <w:tab w:val="left" w:pos="720"/>
          <w:tab w:val="left" w:pos="1440"/>
          <w:tab w:val="left" w:pos="2160"/>
          <w:tab w:val="left" w:pos="2880"/>
        </w:tabs>
        <w:jc w:val="both"/>
        <w:rPr>
          <w:rFonts w:cs="Arial"/>
          <w:b/>
          <w:szCs w:val="24"/>
        </w:rPr>
      </w:pPr>
      <w:r>
        <w:rPr>
          <w:szCs w:val="24"/>
        </w:rPr>
        <w:t>(2)</w:t>
      </w:r>
      <w:r>
        <w:rPr>
          <w:szCs w:val="24"/>
        </w:rPr>
        <w:tab/>
      </w:r>
      <w:r>
        <w:t>Χώρος για τα στοιχεία καθώς και την υπογραφή και την σφραγίδα του προσφέροντος.</w:t>
      </w:r>
    </w:p>
    <w:p w:rsidR="003F7A67" w:rsidRPr="00384F86" w:rsidRDefault="003F7A67" w:rsidP="003F7A67">
      <w:pPr>
        <w:pStyle w:val="20"/>
      </w:pPr>
    </w:p>
    <w:p w:rsidR="003F7A67" w:rsidRPr="0004263B" w:rsidRDefault="003F7A67" w:rsidP="003F7A67"/>
    <w:p w:rsidR="0092598B" w:rsidRPr="0004263B" w:rsidRDefault="0092598B" w:rsidP="003F7A67">
      <w:pPr>
        <w:tabs>
          <w:tab w:val="left" w:pos="720"/>
          <w:tab w:val="left" w:pos="1440"/>
          <w:tab w:val="left" w:pos="2160"/>
          <w:tab w:val="left" w:pos="2880"/>
        </w:tabs>
        <w:jc w:val="center"/>
      </w:pPr>
      <w:bookmarkStart w:id="25" w:name="_GoBack"/>
      <w:bookmarkEnd w:id="25"/>
    </w:p>
    <w:sectPr w:rsidR="0092598B" w:rsidRPr="0004263B" w:rsidSect="002A431C">
      <w:headerReference w:type="default" r:id="rId15"/>
      <w:pgSz w:w="11907" w:h="16840" w:code="9"/>
      <w:pgMar w:top="1588" w:right="1701" w:bottom="1701" w:left="1276" w:header="720" w:footer="72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0E" w:rsidRDefault="001E270E">
      <w:r>
        <w:separator/>
      </w:r>
    </w:p>
  </w:endnote>
  <w:endnote w:type="continuationSeparator" w:id="0">
    <w:p w:rsidR="001E270E" w:rsidRDefault="001E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0E" w:rsidRDefault="001E270E" w:rsidP="003E79F9">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E270E" w:rsidRDefault="001E27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0E" w:rsidRDefault="001E270E">
    <w:pPr>
      <w:pStyle w:val="ab"/>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0E" w:rsidRDefault="001E270E">
      <w:r>
        <w:separator/>
      </w:r>
    </w:p>
  </w:footnote>
  <w:footnote w:type="continuationSeparator" w:id="0">
    <w:p w:rsidR="001E270E" w:rsidRDefault="001E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0E" w:rsidRDefault="001E270E" w:rsidP="00C0030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E270E" w:rsidRDefault="001E270E" w:rsidP="00FB5BAD">
    <w:pPr>
      <w:pStyle w:val="11"/>
    </w:pPr>
  </w:p>
  <w:p w:rsidR="001E270E" w:rsidRDefault="001E270E" w:rsidP="00FB5BAD">
    <w:pPr>
      <w:pStyle w:val="1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0E" w:rsidRDefault="001E270E" w:rsidP="007C122E">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rsidR="001E270E" w:rsidRDefault="001E27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0E" w:rsidRPr="00550C39" w:rsidRDefault="001E270E" w:rsidP="00550C39">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0E" w:rsidRPr="00B76845" w:rsidRDefault="001E270E" w:rsidP="003D15A0">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67" w:rsidRPr="00B76845" w:rsidRDefault="003F7A67" w:rsidP="00B76845">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73" w:rsidRPr="00B76845" w:rsidRDefault="003F7A67" w:rsidP="00B768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2D"/>
    <w:multiLevelType w:val="multilevel"/>
    <w:tmpl w:val="05C48464"/>
    <w:lvl w:ilvl="0">
      <w:start w:val="6"/>
      <w:numFmt w:val="decimal"/>
      <w:lvlText w:val="%1"/>
      <w:lvlJc w:val="left"/>
      <w:pPr>
        <w:tabs>
          <w:tab w:val="num" w:pos="945"/>
        </w:tabs>
        <w:ind w:left="945" w:hanging="945"/>
      </w:pPr>
      <w:rPr>
        <w:rFonts w:cs="Arial" w:hint="default"/>
        <w:b/>
      </w:rPr>
    </w:lvl>
    <w:lvl w:ilvl="1">
      <w:start w:val="2"/>
      <w:numFmt w:val="decimal"/>
      <w:lvlText w:val="%1.%2"/>
      <w:lvlJc w:val="left"/>
      <w:pPr>
        <w:tabs>
          <w:tab w:val="num" w:pos="1985"/>
        </w:tabs>
        <w:ind w:left="1985" w:hanging="945"/>
      </w:pPr>
      <w:rPr>
        <w:rFonts w:cs="Arial" w:hint="default"/>
        <w:b/>
      </w:rPr>
    </w:lvl>
    <w:lvl w:ilvl="2">
      <w:start w:val="3"/>
      <w:numFmt w:val="decimal"/>
      <w:lvlText w:val="%1.%2.%3"/>
      <w:lvlJc w:val="left"/>
      <w:pPr>
        <w:tabs>
          <w:tab w:val="num" w:pos="3025"/>
        </w:tabs>
        <w:ind w:left="3025" w:hanging="945"/>
      </w:pPr>
      <w:rPr>
        <w:rFonts w:cs="Arial" w:hint="default"/>
        <w:b/>
      </w:rPr>
    </w:lvl>
    <w:lvl w:ilvl="3">
      <w:start w:val="1"/>
      <w:numFmt w:val="decimal"/>
      <w:lvlText w:val="%1.%2.%3.%4"/>
      <w:lvlJc w:val="left"/>
      <w:pPr>
        <w:tabs>
          <w:tab w:val="num" w:pos="4200"/>
        </w:tabs>
        <w:ind w:left="4200" w:hanging="1080"/>
      </w:pPr>
      <w:rPr>
        <w:rFonts w:cs="Arial" w:hint="default"/>
        <w:b/>
      </w:rPr>
    </w:lvl>
    <w:lvl w:ilvl="4">
      <w:start w:val="1"/>
      <w:numFmt w:val="decimal"/>
      <w:lvlText w:val="%1.%2.%3.%4.%5"/>
      <w:lvlJc w:val="left"/>
      <w:pPr>
        <w:tabs>
          <w:tab w:val="num" w:pos="5240"/>
        </w:tabs>
        <w:ind w:left="5240" w:hanging="1080"/>
      </w:pPr>
      <w:rPr>
        <w:rFonts w:cs="Arial" w:hint="default"/>
        <w:b/>
      </w:rPr>
    </w:lvl>
    <w:lvl w:ilvl="5">
      <w:start w:val="1"/>
      <w:numFmt w:val="decimal"/>
      <w:lvlText w:val="%1.%2.%3.%4.%5.%6"/>
      <w:lvlJc w:val="left"/>
      <w:pPr>
        <w:tabs>
          <w:tab w:val="num" w:pos="6640"/>
        </w:tabs>
        <w:ind w:left="6640" w:hanging="1440"/>
      </w:pPr>
      <w:rPr>
        <w:rFonts w:cs="Arial" w:hint="default"/>
        <w:b/>
      </w:rPr>
    </w:lvl>
    <w:lvl w:ilvl="6">
      <w:start w:val="1"/>
      <w:numFmt w:val="decimal"/>
      <w:lvlText w:val="%1.%2.%3.%4.%5.%6.%7"/>
      <w:lvlJc w:val="left"/>
      <w:pPr>
        <w:tabs>
          <w:tab w:val="num" w:pos="7680"/>
        </w:tabs>
        <w:ind w:left="7680" w:hanging="1440"/>
      </w:pPr>
      <w:rPr>
        <w:rFonts w:cs="Arial" w:hint="default"/>
        <w:b/>
      </w:rPr>
    </w:lvl>
    <w:lvl w:ilvl="7">
      <w:start w:val="1"/>
      <w:numFmt w:val="decimal"/>
      <w:lvlText w:val="%1.%2.%3.%4.%5.%6.%7.%8"/>
      <w:lvlJc w:val="left"/>
      <w:pPr>
        <w:tabs>
          <w:tab w:val="num" w:pos="9080"/>
        </w:tabs>
        <w:ind w:left="9080" w:hanging="1800"/>
      </w:pPr>
      <w:rPr>
        <w:rFonts w:cs="Arial" w:hint="default"/>
        <w:b/>
      </w:rPr>
    </w:lvl>
    <w:lvl w:ilvl="8">
      <w:start w:val="1"/>
      <w:numFmt w:val="decimal"/>
      <w:lvlText w:val="%1.%2.%3.%4.%5.%6.%7.%8.%9"/>
      <w:lvlJc w:val="left"/>
      <w:pPr>
        <w:tabs>
          <w:tab w:val="num" w:pos="10120"/>
        </w:tabs>
        <w:ind w:left="10120" w:hanging="1800"/>
      </w:pPr>
      <w:rPr>
        <w:rFonts w:cs="Arial" w:hint="default"/>
        <w:b/>
      </w:rPr>
    </w:lvl>
  </w:abstractNum>
  <w:abstractNum w:abstractNumId="1" w15:restartNumberingAfterBreak="0">
    <w:nsid w:val="03411132"/>
    <w:multiLevelType w:val="multilevel"/>
    <w:tmpl w:val="AD60A96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144"/>
        </w:tabs>
        <w:ind w:left="13144" w:hanging="1800"/>
      </w:pPr>
      <w:rPr>
        <w:rFonts w:hint="default"/>
      </w:rPr>
    </w:lvl>
  </w:abstractNum>
  <w:abstractNum w:abstractNumId="2" w15:restartNumberingAfterBreak="0">
    <w:nsid w:val="05D611E1"/>
    <w:multiLevelType w:val="singleLevel"/>
    <w:tmpl w:val="2B28F55A"/>
    <w:lvl w:ilvl="0">
      <w:start w:val="1"/>
      <w:numFmt w:val="decimal"/>
      <w:lvlText w:val="2.4.7.%1. "/>
      <w:legacy w:legacy="1" w:legacySpace="0" w:legacyIndent="283"/>
      <w:lvlJc w:val="left"/>
      <w:pPr>
        <w:ind w:left="1699" w:hanging="283"/>
      </w:pPr>
      <w:rPr>
        <w:rFonts w:ascii="Arial" w:hAnsi="Arial" w:hint="default"/>
        <w:b w:val="0"/>
        <w:i w:val="0"/>
        <w:sz w:val="24"/>
        <w:u w:val="none"/>
      </w:rPr>
    </w:lvl>
  </w:abstractNum>
  <w:abstractNum w:abstractNumId="3" w15:restartNumberingAfterBreak="0">
    <w:nsid w:val="08B422A8"/>
    <w:multiLevelType w:val="hybridMultilevel"/>
    <w:tmpl w:val="78946700"/>
    <w:lvl w:ilvl="0" w:tplc="04080001">
      <w:start w:val="1"/>
      <w:numFmt w:val="bullet"/>
      <w:lvlText w:val=""/>
      <w:lvlJc w:val="left"/>
      <w:pPr>
        <w:ind w:left="790" w:hanging="360"/>
      </w:pPr>
      <w:rPr>
        <w:rFonts w:ascii="Symbol" w:hAnsi="Symbol" w:hint="default"/>
      </w:rPr>
    </w:lvl>
    <w:lvl w:ilvl="1" w:tplc="04080003" w:tentative="1">
      <w:start w:val="1"/>
      <w:numFmt w:val="bullet"/>
      <w:lvlText w:val="o"/>
      <w:lvlJc w:val="left"/>
      <w:pPr>
        <w:ind w:left="1510" w:hanging="360"/>
      </w:pPr>
      <w:rPr>
        <w:rFonts w:ascii="Courier New" w:hAnsi="Courier New" w:cs="Courier New" w:hint="default"/>
      </w:rPr>
    </w:lvl>
    <w:lvl w:ilvl="2" w:tplc="04080005" w:tentative="1">
      <w:start w:val="1"/>
      <w:numFmt w:val="bullet"/>
      <w:lvlText w:val=""/>
      <w:lvlJc w:val="left"/>
      <w:pPr>
        <w:ind w:left="2230" w:hanging="360"/>
      </w:pPr>
      <w:rPr>
        <w:rFonts w:ascii="Wingdings" w:hAnsi="Wingdings" w:hint="default"/>
      </w:rPr>
    </w:lvl>
    <w:lvl w:ilvl="3" w:tplc="04080001" w:tentative="1">
      <w:start w:val="1"/>
      <w:numFmt w:val="bullet"/>
      <w:lvlText w:val=""/>
      <w:lvlJc w:val="left"/>
      <w:pPr>
        <w:ind w:left="2950" w:hanging="360"/>
      </w:pPr>
      <w:rPr>
        <w:rFonts w:ascii="Symbol" w:hAnsi="Symbol" w:hint="default"/>
      </w:rPr>
    </w:lvl>
    <w:lvl w:ilvl="4" w:tplc="04080003" w:tentative="1">
      <w:start w:val="1"/>
      <w:numFmt w:val="bullet"/>
      <w:lvlText w:val="o"/>
      <w:lvlJc w:val="left"/>
      <w:pPr>
        <w:ind w:left="3670" w:hanging="360"/>
      </w:pPr>
      <w:rPr>
        <w:rFonts w:ascii="Courier New" w:hAnsi="Courier New" w:cs="Courier New" w:hint="default"/>
      </w:rPr>
    </w:lvl>
    <w:lvl w:ilvl="5" w:tplc="04080005" w:tentative="1">
      <w:start w:val="1"/>
      <w:numFmt w:val="bullet"/>
      <w:lvlText w:val=""/>
      <w:lvlJc w:val="left"/>
      <w:pPr>
        <w:ind w:left="4390" w:hanging="360"/>
      </w:pPr>
      <w:rPr>
        <w:rFonts w:ascii="Wingdings" w:hAnsi="Wingdings" w:hint="default"/>
      </w:rPr>
    </w:lvl>
    <w:lvl w:ilvl="6" w:tplc="04080001" w:tentative="1">
      <w:start w:val="1"/>
      <w:numFmt w:val="bullet"/>
      <w:lvlText w:val=""/>
      <w:lvlJc w:val="left"/>
      <w:pPr>
        <w:ind w:left="5110" w:hanging="360"/>
      </w:pPr>
      <w:rPr>
        <w:rFonts w:ascii="Symbol" w:hAnsi="Symbol" w:hint="default"/>
      </w:rPr>
    </w:lvl>
    <w:lvl w:ilvl="7" w:tplc="04080003" w:tentative="1">
      <w:start w:val="1"/>
      <w:numFmt w:val="bullet"/>
      <w:lvlText w:val="o"/>
      <w:lvlJc w:val="left"/>
      <w:pPr>
        <w:ind w:left="5830" w:hanging="360"/>
      </w:pPr>
      <w:rPr>
        <w:rFonts w:ascii="Courier New" w:hAnsi="Courier New" w:cs="Courier New" w:hint="default"/>
      </w:rPr>
    </w:lvl>
    <w:lvl w:ilvl="8" w:tplc="04080005" w:tentative="1">
      <w:start w:val="1"/>
      <w:numFmt w:val="bullet"/>
      <w:lvlText w:val=""/>
      <w:lvlJc w:val="left"/>
      <w:pPr>
        <w:ind w:left="6550" w:hanging="360"/>
      </w:pPr>
      <w:rPr>
        <w:rFonts w:ascii="Wingdings" w:hAnsi="Wingdings" w:hint="default"/>
      </w:rPr>
    </w:lvl>
  </w:abstractNum>
  <w:abstractNum w:abstractNumId="4" w15:restartNumberingAfterBreak="0">
    <w:nsid w:val="09F07159"/>
    <w:multiLevelType w:val="singleLevel"/>
    <w:tmpl w:val="41A83A78"/>
    <w:lvl w:ilvl="0">
      <w:start w:val="2"/>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5" w15:restartNumberingAfterBreak="0">
    <w:nsid w:val="19312BBC"/>
    <w:multiLevelType w:val="hybridMultilevel"/>
    <w:tmpl w:val="B4C8DB2C"/>
    <w:lvl w:ilvl="0" w:tplc="53BE3758">
      <w:start w:val="1"/>
      <w:numFmt w:val="decimal"/>
      <w:lvlText w:val="(%1)"/>
      <w:lvlJc w:val="left"/>
      <w:pPr>
        <w:tabs>
          <w:tab w:val="num" w:pos="2937"/>
        </w:tabs>
        <w:ind w:left="2937" w:hanging="810"/>
      </w:pPr>
      <w:rPr>
        <w:rFonts w:hint="default"/>
        <w:b/>
      </w:rPr>
    </w:lvl>
    <w:lvl w:ilvl="1" w:tplc="04080019" w:tentative="1">
      <w:start w:val="1"/>
      <w:numFmt w:val="lowerLetter"/>
      <w:lvlText w:val="%2."/>
      <w:lvlJc w:val="left"/>
      <w:pPr>
        <w:tabs>
          <w:tab w:val="num" w:pos="3207"/>
        </w:tabs>
        <w:ind w:left="3207" w:hanging="360"/>
      </w:pPr>
    </w:lvl>
    <w:lvl w:ilvl="2" w:tplc="0408001B" w:tentative="1">
      <w:start w:val="1"/>
      <w:numFmt w:val="lowerRoman"/>
      <w:lvlText w:val="%3."/>
      <w:lvlJc w:val="right"/>
      <w:pPr>
        <w:tabs>
          <w:tab w:val="num" w:pos="3927"/>
        </w:tabs>
        <w:ind w:left="3927" w:hanging="180"/>
      </w:pPr>
    </w:lvl>
    <w:lvl w:ilvl="3" w:tplc="0408000F" w:tentative="1">
      <w:start w:val="1"/>
      <w:numFmt w:val="decimal"/>
      <w:lvlText w:val="%4."/>
      <w:lvlJc w:val="left"/>
      <w:pPr>
        <w:tabs>
          <w:tab w:val="num" w:pos="4647"/>
        </w:tabs>
        <w:ind w:left="4647" w:hanging="360"/>
      </w:pPr>
    </w:lvl>
    <w:lvl w:ilvl="4" w:tplc="04080019" w:tentative="1">
      <w:start w:val="1"/>
      <w:numFmt w:val="lowerLetter"/>
      <w:lvlText w:val="%5."/>
      <w:lvlJc w:val="left"/>
      <w:pPr>
        <w:tabs>
          <w:tab w:val="num" w:pos="5367"/>
        </w:tabs>
        <w:ind w:left="5367" w:hanging="360"/>
      </w:pPr>
    </w:lvl>
    <w:lvl w:ilvl="5" w:tplc="0408001B" w:tentative="1">
      <w:start w:val="1"/>
      <w:numFmt w:val="lowerRoman"/>
      <w:lvlText w:val="%6."/>
      <w:lvlJc w:val="right"/>
      <w:pPr>
        <w:tabs>
          <w:tab w:val="num" w:pos="6087"/>
        </w:tabs>
        <w:ind w:left="6087" w:hanging="180"/>
      </w:pPr>
    </w:lvl>
    <w:lvl w:ilvl="6" w:tplc="0408000F" w:tentative="1">
      <w:start w:val="1"/>
      <w:numFmt w:val="decimal"/>
      <w:lvlText w:val="%7."/>
      <w:lvlJc w:val="left"/>
      <w:pPr>
        <w:tabs>
          <w:tab w:val="num" w:pos="6807"/>
        </w:tabs>
        <w:ind w:left="6807" w:hanging="360"/>
      </w:pPr>
    </w:lvl>
    <w:lvl w:ilvl="7" w:tplc="04080019" w:tentative="1">
      <w:start w:val="1"/>
      <w:numFmt w:val="lowerLetter"/>
      <w:lvlText w:val="%8."/>
      <w:lvlJc w:val="left"/>
      <w:pPr>
        <w:tabs>
          <w:tab w:val="num" w:pos="7527"/>
        </w:tabs>
        <w:ind w:left="7527" w:hanging="360"/>
      </w:pPr>
    </w:lvl>
    <w:lvl w:ilvl="8" w:tplc="0408001B" w:tentative="1">
      <w:start w:val="1"/>
      <w:numFmt w:val="lowerRoman"/>
      <w:lvlText w:val="%9."/>
      <w:lvlJc w:val="right"/>
      <w:pPr>
        <w:tabs>
          <w:tab w:val="num" w:pos="8247"/>
        </w:tabs>
        <w:ind w:left="8247" w:hanging="180"/>
      </w:pPr>
    </w:lvl>
  </w:abstractNum>
  <w:abstractNum w:abstractNumId="6" w15:restartNumberingAfterBreak="0">
    <w:nsid w:val="1CA6404E"/>
    <w:multiLevelType w:val="hybridMultilevel"/>
    <w:tmpl w:val="06E497C2"/>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7" w15:restartNumberingAfterBreak="0">
    <w:nsid w:val="28174554"/>
    <w:multiLevelType w:val="singleLevel"/>
    <w:tmpl w:val="B2586352"/>
    <w:lvl w:ilvl="0">
      <w:start w:val="102"/>
      <w:numFmt w:val="decimal"/>
      <w:lvlText w:val="%1. "/>
      <w:legacy w:legacy="1" w:legacySpace="0" w:legacyIndent="283"/>
      <w:lvlJc w:val="left"/>
      <w:pPr>
        <w:ind w:left="883" w:hanging="283"/>
      </w:pPr>
      <w:rPr>
        <w:rFonts w:ascii="Arial" w:hAnsi="Arial" w:hint="default"/>
        <w:b w:val="0"/>
        <w:i w:val="0"/>
        <w:sz w:val="24"/>
        <w:u w:val="none"/>
      </w:rPr>
    </w:lvl>
  </w:abstractNum>
  <w:abstractNum w:abstractNumId="8" w15:restartNumberingAfterBreak="0">
    <w:nsid w:val="2A907E60"/>
    <w:multiLevelType w:val="hybridMultilevel"/>
    <w:tmpl w:val="7B6C6D1C"/>
    <w:lvl w:ilvl="0" w:tplc="725805A8">
      <w:start w:val="8"/>
      <w:numFmt w:val="decimal"/>
      <w:lvlText w:val="(%1)"/>
      <w:lvlJc w:val="left"/>
      <w:pPr>
        <w:tabs>
          <w:tab w:val="num" w:pos="5040"/>
        </w:tabs>
        <w:ind w:left="5040" w:hanging="2880"/>
      </w:pPr>
      <w:rPr>
        <w:rFonts w:hint="default"/>
        <w:b/>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9" w15:restartNumberingAfterBreak="0">
    <w:nsid w:val="2F3A05A0"/>
    <w:multiLevelType w:val="singleLevel"/>
    <w:tmpl w:val="16E23C6C"/>
    <w:lvl w:ilvl="0">
      <w:start w:val="3"/>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10" w15:restartNumberingAfterBreak="0">
    <w:nsid w:val="2FB57525"/>
    <w:multiLevelType w:val="hybridMultilevel"/>
    <w:tmpl w:val="D1EA75F8"/>
    <w:lvl w:ilvl="0" w:tplc="483EFF2C">
      <w:start w:val="4"/>
      <w:numFmt w:val="decimal"/>
      <w:lvlText w:val="(%1)"/>
      <w:lvlJc w:val="left"/>
      <w:pPr>
        <w:tabs>
          <w:tab w:val="num" w:pos="2820"/>
        </w:tabs>
        <w:ind w:left="2820" w:hanging="690"/>
      </w:pPr>
      <w:rPr>
        <w:rFonts w:hint="default"/>
      </w:rPr>
    </w:lvl>
    <w:lvl w:ilvl="1" w:tplc="04080019" w:tentative="1">
      <w:start w:val="1"/>
      <w:numFmt w:val="lowerLetter"/>
      <w:lvlText w:val="%2."/>
      <w:lvlJc w:val="left"/>
      <w:pPr>
        <w:tabs>
          <w:tab w:val="num" w:pos="3210"/>
        </w:tabs>
        <w:ind w:left="3210" w:hanging="360"/>
      </w:pPr>
    </w:lvl>
    <w:lvl w:ilvl="2" w:tplc="0408001B" w:tentative="1">
      <w:start w:val="1"/>
      <w:numFmt w:val="lowerRoman"/>
      <w:lvlText w:val="%3."/>
      <w:lvlJc w:val="right"/>
      <w:pPr>
        <w:tabs>
          <w:tab w:val="num" w:pos="3930"/>
        </w:tabs>
        <w:ind w:left="3930" w:hanging="180"/>
      </w:pPr>
    </w:lvl>
    <w:lvl w:ilvl="3" w:tplc="0408000F" w:tentative="1">
      <w:start w:val="1"/>
      <w:numFmt w:val="decimal"/>
      <w:lvlText w:val="%4."/>
      <w:lvlJc w:val="left"/>
      <w:pPr>
        <w:tabs>
          <w:tab w:val="num" w:pos="4650"/>
        </w:tabs>
        <w:ind w:left="4650" w:hanging="360"/>
      </w:pPr>
    </w:lvl>
    <w:lvl w:ilvl="4" w:tplc="04080019" w:tentative="1">
      <w:start w:val="1"/>
      <w:numFmt w:val="lowerLetter"/>
      <w:lvlText w:val="%5."/>
      <w:lvlJc w:val="left"/>
      <w:pPr>
        <w:tabs>
          <w:tab w:val="num" w:pos="5370"/>
        </w:tabs>
        <w:ind w:left="5370" w:hanging="360"/>
      </w:pPr>
    </w:lvl>
    <w:lvl w:ilvl="5" w:tplc="0408001B" w:tentative="1">
      <w:start w:val="1"/>
      <w:numFmt w:val="lowerRoman"/>
      <w:lvlText w:val="%6."/>
      <w:lvlJc w:val="right"/>
      <w:pPr>
        <w:tabs>
          <w:tab w:val="num" w:pos="6090"/>
        </w:tabs>
        <w:ind w:left="6090" w:hanging="180"/>
      </w:pPr>
    </w:lvl>
    <w:lvl w:ilvl="6" w:tplc="0408000F" w:tentative="1">
      <w:start w:val="1"/>
      <w:numFmt w:val="decimal"/>
      <w:lvlText w:val="%7."/>
      <w:lvlJc w:val="left"/>
      <w:pPr>
        <w:tabs>
          <w:tab w:val="num" w:pos="6810"/>
        </w:tabs>
        <w:ind w:left="6810" w:hanging="360"/>
      </w:pPr>
    </w:lvl>
    <w:lvl w:ilvl="7" w:tplc="04080019" w:tentative="1">
      <w:start w:val="1"/>
      <w:numFmt w:val="lowerLetter"/>
      <w:lvlText w:val="%8."/>
      <w:lvlJc w:val="left"/>
      <w:pPr>
        <w:tabs>
          <w:tab w:val="num" w:pos="7530"/>
        </w:tabs>
        <w:ind w:left="7530" w:hanging="360"/>
      </w:pPr>
    </w:lvl>
    <w:lvl w:ilvl="8" w:tplc="0408001B" w:tentative="1">
      <w:start w:val="1"/>
      <w:numFmt w:val="lowerRoman"/>
      <w:lvlText w:val="%9."/>
      <w:lvlJc w:val="right"/>
      <w:pPr>
        <w:tabs>
          <w:tab w:val="num" w:pos="8250"/>
        </w:tabs>
        <w:ind w:left="8250" w:hanging="180"/>
      </w:pPr>
    </w:lvl>
  </w:abstractNum>
  <w:abstractNum w:abstractNumId="11" w15:restartNumberingAfterBreak="0">
    <w:nsid w:val="30770E1F"/>
    <w:multiLevelType w:val="hybridMultilevel"/>
    <w:tmpl w:val="74961462"/>
    <w:lvl w:ilvl="0" w:tplc="E972609A">
      <w:start w:val="1"/>
      <w:numFmt w:val="decimal"/>
      <w:lvlText w:val="(%1)"/>
      <w:lvlJc w:val="left"/>
      <w:pPr>
        <w:tabs>
          <w:tab w:val="num" w:pos="1140"/>
        </w:tabs>
        <w:ind w:left="1140" w:hanging="690"/>
      </w:pPr>
      <w:rPr>
        <w:rFonts w:hint="default"/>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12" w15:restartNumberingAfterBreak="0">
    <w:nsid w:val="32D848F5"/>
    <w:multiLevelType w:val="singleLevel"/>
    <w:tmpl w:val="490268C8"/>
    <w:lvl w:ilvl="0">
      <w:start w:val="2"/>
      <w:numFmt w:val="decimal"/>
      <w:lvlText w:val="3.5.1.%1. "/>
      <w:legacy w:legacy="1" w:legacySpace="0" w:legacyIndent="283"/>
      <w:lvlJc w:val="left"/>
      <w:pPr>
        <w:ind w:left="1693" w:hanging="283"/>
      </w:pPr>
      <w:rPr>
        <w:rFonts w:ascii="Arial" w:hAnsi="Arial" w:hint="default"/>
        <w:b w:val="0"/>
        <w:i w:val="0"/>
        <w:sz w:val="24"/>
        <w:u w:val="none"/>
      </w:rPr>
    </w:lvl>
  </w:abstractNum>
  <w:abstractNum w:abstractNumId="13" w15:restartNumberingAfterBreak="0">
    <w:nsid w:val="39AF2015"/>
    <w:multiLevelType w:val="hybridMultilevel"/>
    <w:tmpl w:val="3A565C06"/>
    <w:lvl w:ilvl="0" w:tplc="04080001">
      <w:start w:val="1"/>
      <w:numFmt w:val="bullet"/>
      <w:lvlText w:val=""/>
      <w:lvlJc w:val="left"/>
      <w:pPr>
        <w:ind w:left="2223" w:hanging="360"/>
      </w:pPr>
      <w:rPr>
        <w:rFonts w:ascii="Symbol" w:hAnsi="Symbol" w:hint="default"/>
      </w:rPr>
    </w:lvl>
    <w:lvl w:ilvl="1" w:tplc="04080003" w:tentative="1">
      <w:start w:val="1"/>
      <w:numFmt w:val="bullet"/>
      <w:lvlText w:val="o"/>
      <w:lvlJc w:val="left"/>
      <w:pPr>
        <w:ind w:left="2943" w:hanging="360"/>
      </w:pPr>
      <w:rPr>
        <w:rFonts w:ascii="Courier New" w:hAnsi="Courier New" w:cs="Courier New" w:hint="default"/>
      </w:rPr>
    </w:lvl>
    <w:lvl w:ilvl="2" w:tplc="04080005" w:tentative="1">
      <w:start w:val="1"/>
      <w:numFmt w:val="bullet"/>
      <w:lvlText w:val=""/>
      <w:lvlJc w:val="left"/>
      <w:pPr>
        <w:ind w:left="3663" w:hanging="360"/>
      </w:pPr>
      <w:rPr>
        <w:rFonts w:ascii="Wingdings" w:hAnsi="Wingdings" w:hint="default"/>
      </w:rPr>
    </w:lvl>
    <w:lvl w:ilvl="3" w:tplc="04080001" w:tentative="1">
      <w:start w:val="1"/>
      <w:numFmt w:val="bullet"/>
      <w:lvlText w:val=""/>
      <w:lvlJc w:val="left"/>
      <w:pPr>
        <w:ind w:left="4383" w:hanging="360"/>
      </w:pPr>
      <w:rPr>
        <w:rFonts w:ascii="Symbol" w:hAnsi="Symbol" w:hint="default"/>
      </w:rPr>
    </w:lvl>
    <w:lvl w:ilvl="4" w:tplc="04080003" w:tentative="1">
      <w:start w:val="1"/>
      <w:numFmt w:val="bullet"/>
      <w:lvlText w:val="o"/>
      <w:lvlJc w:val="left"/>
      <w:pPr>
        <w:ind w:left="5103" w:hanging="360"/>
      </w:pPr>
      <w:rPr>
        <w:rFonts w:ascii="Courier New" w:hAnsi="Courier New" w:cs="Courier New" w:hint="default"/>
      </w:rPr>
    </w:lvl>
    <w:lvl w:ilvl="5" w:tplc="04080005" w:tentative="1">
      <w:start w:val="1"/>
      <w:numFmt w:val="bullet"/>
      <w:lvlText w:val=""/>
      <w:lvlJc w:val="left"/>
      <w:pPr>
        <w:ind w:left="5823" w:hanging="360"/>
      </w:pPr>
      <w:rPr>
        <w:rFonts w:ascii="Wingdings" w:hAnsi="Wingdings" w:hint="default"/>
      </w:rPr>
    </w:lvl>
    <w:lvl w:ilvl="6" w:tplc="04080001" w:tentative="1">
      <w:start w:val="1"/>
      <w:numFmt w:val="bullet"/>
      <w:lvlText w:val=""/>
      <w:lvlJc w:val="left"/>
      <w:pPr>
        <w:ind w:left="6543" w:hanging="360"/>
      </w:pPr>
      <w:rPr>
        <w:rFonts w:ascii="Symbol" w:hAnsi="Symbol" w:hint="default"/>
      </w:rPr>
    </w:lvl>
    <w:lvl w:ilvl="7" w:tplc="04080003" w:tentative="1">
      <w:start w:val="1"/>
      <w:numFmt w:val="bullet"/>
      <w:lvlText w:val="o"/>
      <w:lvlJc w:val="left"/>
      <w:pPr>
        <w:ind w:left="7263" w:hanging="360"/>
      </w:pPr>
      <w:rPr>
        <w:rFonts w:ascii="Courier New" w:hAnsi="Courier New" w:cs="Courier New" w:hint="default"/>
      </w:rPr>
    </w:lvl>
    <w:lvl w:ilvl="8" w:tplc="04080005" w:tentative="1">
      <w:start w:val="1"/>
      <w:numFmt w:val="bullet"/>
      <w:lvlText w:val=""/>
      <w:lvlJc w:val="left"/>
      <w:pPr>
        <w:ind w:left="7983" w:hanging="360"/>
      </w:pPr>
      <w:rPr>
        <w:rFonts w:ascii="Wingdings" w:hAnsi="Wingdings" w:hint="default"/>
      </w:rPr>
    </w:lvl>
  </w:abstractNum>
  <w:abstractNum w:abstractNumId="14" w15:restartNumberingAfterBreak="0">
    <w:nsid w:val="40AA7C7E"/>
    <w:multiLevelType w:val="singleLevel"/>
    <w:tmpl w:val="83ACD980"/>
    <w:lvl w:ilvl="0">
      <w:start w:val="3"/>
      <w:numFmt w:val="decimal"/>
      <w:lvlText w:val="3.4.1.%1. "/>
      <w:legacy w:legacy="1" w:legacySpace="0" w:legacyIndent="283"/>
      <w:lvlJc w:val="left"/>
      <w:pPr>
        <w:ind w:left="1699" w:hanging="283"/>
      </w:pPr>
      <w:rPr>
        <w:rFonts w:ascii="Arial" w:hAnsi="Arial" w:hint="default"/>
        <w:b w:val="0"/>
        <w:i w:val="0"/>
        <w:sz w:val="24"/>
        <w:u w:val="none"/>
      </w:rPr>
    </w:lvl>
  </w:abstractNum>
  <w:abstractNum w:abstractNumId="15" w15:restartNumberingAfterBreak="0">
    <w:nsid w:val="40C173DA"/>
    <w:multiLevelType w:val="multilevel"/>
    <w:tmpl w:val="D83C26C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965"/>
        </w:tabs>
        <w:ind w:left="1965" w:hanging="525"/>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15:restartNumberingAfterBreak="0">
    <w:nsid w:val="431C49C2"/>
    <w:multiLevelType w:val="hybridMultilevel"/>
    <w:tmpl w:val="1CF64CA2"/>
    <w:lvl w:ilvl="0" w:tplc="86C26682">
      <w:start w:val="3"/>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45895936"/>
    <w:multiLevelType w:val="hybridMultilevel"/>
    <w:tmpl w:val="B95CA402"/>
    <w:lvl w:ilvl="0" w:tplc="F0382EEE">
      <w:start w:val="8"/>
      <w:numFmt w:val="decimal"/>
      <w:lvlText w:val="%1."/>
      <w:lvlJc w:val="left"/>
      <w:pPr>
        <w:tabs>
          <w:tab w:val="num" w:pos="1440"/>
        </w:tabs>
        <w:ind w:left="1440" w:hanging="720"/>
      </w:pPr>
      <w:rPr>
        <w:rFonts w:hint="default"/>
        <w:u w:val="no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 w15:restartNumberingAfterBreak="0">
    <w:nsid w:val="45FC216C"/>
    <w:multiLevelType w:val="singleLevel"/>
    <w:tmpl w:val="E7F2BDC6"/>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4C5F268A"/>
    <w:multiLevelType w:val="multilevel"/>
    <w:tmpl w:val="65CA6008"/>
    <w:lvl w:ilvl="0">
      <w:start w:val="6"/>
      <w:numFmt w:val="decimal"/>
      <w:lvlText w:val="%1"/>
      <w:lvlJc w:val="left"/>
      <w:pPr>
        <w:tabs>
          <w:tab w:val="num" w:pos="1020"/>
        </w:tabs>
        <w:ind w:left="1020" w:hanging="1020"/>
      </w:pPr>
      <w:rPr>
        <w:rFonts w:hint="default"/>
        <w:b/>
      </w:rPr>
    </w:lvl>
    <w:lvl w:ilvl="1">
      <w:start w:val="2"/>
      <w:numFmt w:val="decimal"/>
      <w:lvlText w:val="%1.%2"/>
      <w:lvlJc w:val="left"/>
      <w:pPr>
        <w:tabs>
          <w:tab w:val="num" w:pos="2051"/>
        </w:tabs>
        <w:ind w:left="2051" w:hanging="1020"/>
      </w:pPr>
      <w:rPr>
        <w:rFonts w:hint="default"/>
        <w:b/>
      </w:rPr>
    </w:lvl>
    <w:lvl w:ilvl="2">
      <w:start w:val="3"/>
      <w:numFmt w:val="decimal"/>
      <w:lvlText w:val="%1.%2.%3"/>
      <w:lvlJc w:val="left"/>
      <w:pPr>
        <w:tabs>
          <w:tab w:val="num" w:pos="3082"/>
        </w:tabs>
        <w:ind w:left="3082" w:hanging="1020"/>
      </w:pPr>
      <w:rPr>
        <w:rFonts w:hint="default"/>
        <w:b/>
      </w:rPr>
    </w:lvl>
    <w:lvl w:ilvl="3">
      <w:start w:val="1"/>
      <w:numFmt w:val="decimal"/>
      <w:lvlText w:val="%1.%2.%3.%4"/>
      <w:lvlJc w:val="left"/>
      <w:pPr>
        <w:tabs>
          <w:tab w:val="num" w:pos="4173"/>
        </w:tabs>
        <w:ind w:left="4173" w:hanging="1080"/>
      </w:pPr>
      <w:rPr>
        <w:rFonts w:hint="default"/>
        <w:b/>
      </w:rPr>
    </w:lvl>
    <w:lvl w:ilvl="4">
      <w:start w:val="1"/>
      <w:numFmt w:val="decimal"/>
      <w:lvlText w:val="%1.%2.%3.%4.%5"/>
      <w:lvlJc w:val="left"/>
      <w:pPr>
        <w:tabs>
          <w:tab w:val="num" w:pos="5204"/>
        </w:tabs>
        <w:ind w:left="5204" w:hanging="1080"/>
      </w:pPr>
      <w:rPr>
        <w:rFonts w:hint="default"/>
        <w:b/>
      </w:rPr>
    </w:lvl>
    <w:lvl w:ilvl="5">
      <w:start w:val="1"/>
      <w:numFmt w:val="decimal"/>
      <w:lvlText w:val="%1.%2.%3.%4.%5.%6"/>
      <w:lvlJc w:val="left"/>
      <w:pPr>
        <w:tabs>
          <w:tab w:val="num" w:pos="6595"/>
        </w:tabs>
        <w:ind w:left="6595" w:hanging="1440"/>
      </w:pPr>
      <w:rPr>
        <w:rFonts w:hint="default"/>
        <w:b/>
      </w:rPr>
    </w:lvl>
    <w:lvl w:ilvl="6">
      <w:start w:val="1"/>
      <w:numFmt w:val="decimal"/>
      <w:lvlText w:val="%1.%2.%3.%4.%5.%6.%7"/>
      <w:lvlJc w:val="left"/>
      <w:pPr>
        <w:tabs>
          <w:tab w:val="num" w:pos="7626"/>
        </w:tabs>
        <w:ind w:left="7626" w:hanging="1440"/>
      </w:pPr>
      <w:rPr>
        <w:rFonts w:hint="default"/>
        <w:b/>
      </w:rPr>
    </w:lvl>
    <w:lvl w:ilvl="7">
      <w:start w:val="1"/>
      <w:numFmt w:val="decimal"/>
      <w:lvlText w:val="%1.%2.%3.%4.%5.%6.%7.%8"/>
      <w:lvlJc w:val="left"/>
      <w:pPr>
        <w:tabs>
          <w:tab w:val="num" w:pos="9017"/>
        </w:tabs>
        <w:ind w:left="9017" w:hanging="1800"/>
      </w:pPr>
      <w:rPr>
        <w:rFonts w:hint="default"/>
        <w:b/>
      </w:rPr>
    </w:lvl>
    <w:lvl w:ilvl="8">
      <w:start w:val="1"/>
      <w:numFmt w:val="decimal"/>
      <w:lvlText w:val="%1.%2.%3.%4.%5.%6.%7.%8.%9"/>
      <w:lvlJc w:val="left"/>
      <w:pPr>
        <w:tabs>
          <w:tab w:val="num" w:pos="10048"/>
        </w:tabs>
        <w:ind w:left="10048" w:hanging="1800"/>
      </w:pPr>
      <w:rPr>
        <w:rFonts w:hint="default"/>
        <w:b/>
      </w:rPr>
    </w:lvl>
  </w:abstractNum>
  <w:abstractNum w:abstractNumId="20" w15:restartNumberingAfterBreak="0">
    <w:nsid w:val="578C4E58"/>
    <w:multiLevelType w:val="multilevel"/>
    <w:tmpl w:val="7B2CE77E"/>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1588"/>
        </w:tabs>
        <w:ind w:left="1588" w:hanging="525"/>
      </w:pPr>
      <w:rPr>
        <w:rFonts w:hint="default"/>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269"/>
        </w:tabs>
        <w:ind w:left="4269" w:hanging="1080"/>
      </w:pPr>
      <w:rPr>
        <w:rFonts w:hint="default"/>
      </w:rPr>
    </w:lvl>
    <w:lvl w:ilvl="4">
      <w:start w:val="1"/>
      <w:numFmt w:val="decimal"/>
      <w:lvlText w:val="%1.%2.%3.%4.%5"/>
      <w:lvlJc w:val="left"/>
      <w:pPr>
        <w:tabs>
          <w:tab w:val="num" w:pos="5332"/>
        </w:tabs>
        <w:ind w:left="5332" w:hanging="1080"/>
      </w:pPr>
      <w:rPr>
        <w:rFonts w:hint="default"/>
      </w:rPr>
    </w:lvl>
    <w:lvl w:ilvl="5">
      <w:start w:val="1"/>
      <w:numFmt w:val="decimal"/>
      <w:lvlText w:val="%1.%2.%3.%4.%5.%6"/>
      <w:lvlJc w:val="left"/>
      <w:pPr>
        <w:tabs>
          <w:tab w:val="num" w:pos="6755"/>
        </w:tabs>
        <w:ind w:left="6755" w:hanging="1440"/>
      </w:pPr>
      <w:rPr>
        <w:rFonts w:hint="default"/>
      </w:rPr>
    </w:lvl>
    <w:lvl w:ilvl="6">
      <w:start w:val="1"/>
      <w:numFmt w:val="decimal"/>
      <w:lvlText w:val="%1.%2.%3.%4.%5.%6.%7"/>
      <w:lvlJc w:val="left"/>
      <w:pPr>
        <w:tabs>
          <w:tab w:val="num" w:pos="7818"/>
        </w:tabs>
        <w:ind w:left="7818" w:hanging="1440"/>
      </w:pPr>
      <w:rPr>
        <w:rFonts w:hint="default"/>
      </w:rPr>
    </w:lvl>
    <w:lvl w:ilvl="7">
      <w:start w:val="1"/>
      <w:numFmt w:val="decimal"/>
      <w:lvlText w:val="%1.%2.%3.%4.%5.%6.%7.%8"/>
      <w:lvlJc w:val="left"/>
      <w:pPr>
        <w:tabs>
          <w:tab w:val="num" w:pos="9241"/>
        </w:tabs>
        <w:ind w:left="9241" w:hanging="1800"/>
      </w:pPr>
      <w:rPr>
        <w:rFonts w:hint="default"/>
      </w:rPr>
    </w:lvl>
    <w:lvl w:ilvl="8">
      <w:start w:val="1"/>
      <w:numFmt w:val="decimal"/>
      <w:lvlText w:val="%1.%2.%3.%4.%5.%6.%7.%8.%9"/>
      <w:lvlJc w:val="left"/>
      <w:pPr>
        <w:tabs>
          <w:tab w:val="num" w:pos="10304"/>
        </w:tabs>
        <w:ind w:left="10304" w:hanging="1800"/>
      </w:pPr>
      <w:rPr>
        <w:rFonts w:hint="default"/>
      </w:rPr>
    </w:lvl>
  </w:abstractNum>
  <w:abstractNum w:abstractNumId="21" w15:restartNumberingAfterBreak="0">
    <w:nsid w:val="60822BEA"/>
    <w:multiLevelType w:val="hybridMultilevel"/>
    <w:tmpl w:val="E968C822"/>
    <w:lvl w:ilvl="0" w:tplc="E5FEE20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2" w15:restartNumberingAfterBreak="0">
    <w:nsid w:val="6E591A43"/>
    <w:multiLevelType w:val="multilevel"/>
    <w:tmpl w:val="5D5AD05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400"/>
        </w:tabs>
        <w:ind w:left="5400" w:hanging="108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640"/>
        </w:tabs>
        <w:ind w:left="8640" w:hanging="144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880"/>
        </w:tabs>
        <w:ind w:left="11880" w:hanging="180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23" w15:restartNumberingAfterBreak="0">
    <w:nsid w:val="700962B1"/>
    <w:multiLevelType w:val="hybridMultilevel"/>
    <w:tmpl w:val="7ED2B8B2"/>
    <w:lvl w:ilvl="0" w:tplc="B1268CC2">
      <w:start w:val="9"/>
      <w:numFmt w:val="decimal"/>
      <w:lvlText w:val="(%1)"/>
      <w:lvlJc w:val="left"/>
      <w:pPr>
        <w:tabs>
          <w:tab w:val="num" w:pos="2640"/>
        </w:tabs>
        <w:ind w:left="2640" w:hanging="720"/>
      </w:pPr>
      <w:rPr>
        <w:rFonts w:hint="default"/>
        <w:b/>
      </w:rPr>
    </w:lvl>
    <w:lvl w:ilvl="1" w:tplc="04080019" w:tentative="1">
      <w:start w:val="1"/>
      <w:numFmt w:val="lowerLetter"/>
      <w:lvlText w:val="%2."/>
      <w:lvlJc w:val="left"/>
      <w:pPr>
        <w:tabs>
          <w:tab w:val="num" w:pos="3000"/>
        </w:tabs>
        <w:ind w:left="3000" w:hanging="360"/>
      </w:pPr>
    </w:lvl>
    <w:lvl w:ilvl="2" w:tplc="0408001B" w:tentative="1">
      <w:start w:val="1"/>
      <w:numFmt w:val="lowerRoman"/>
      <w:lvlText w:val="%3."/>
      <w:lvlJc w:val="right"/>
      <w:pPr>
        <w:tabs>
          <w:tab w:val="num" w:pos="3720"/>
        </w:tabs>
        <w:ind w:left="3720" w:hanging="180"/>
      </w:pPr>
    </w:lvl>
    <w:lvl w:ilvl="3" w:tplc="0408000F" w:tentative="1">
      <w:start w:val="1"/>
      <w:numFmt w:val="decimal"/>
      <w:lvlText w:val="%4."/>
      <w:lvlJc w:val="left"/>
      <w:pPr>
        <w:tabs>
          <w:tab w:val="num" w:pos="4440"/>
        </w:tabs>
        <w:ind w:left="4440" w:hanging="360"/>
      </w:pPr>
    </w:lvl>
    <w:lvl w:ilvl="4" w:tplc="04080019" w:tentative="1">
      <w:start w:val="1"/>
      <w:numFmt w:val="lowerLetter"/>
      <w:lvlText w:val="%5."/>
      <w:lvlJc w:val="left"/>
      <w:pPr>
        <w:tabs>
          <w:tab w:val="num" w:pos="5160"/>
        </w:tabs>
        <w:ind w:left="5160" w:hanging="360"/>
      </w:pPr>
    </w:lvl>
    <w:lvl w:ilvl="5" w:tplc="0408001B" w:tentative="1">
      <w:start w:val="1"/>
      <w:numFmt w:val="lowerRoman"/>
      <w:lvlText w:val="%6."/>
      <w:lvlJc w:val="right"/>
      <w:pPr>
        <w:tabs>
          <w:tab w:val="num" w:pos="5880"/>
        </w:tabs>
        <w:ind w:left="5880" w:hanging="180"/>
      </w:pPr>
    </w:lvl>
    <w:lvl w:ilvl="6" w:tplc="0408000F" w:tentative="1">
      <w:start w:val="1"/>
      <w:numFmt w:val="decimal"/>
      <w:lvlText w:val="%7."/>
      <w:lvlJc w:val="left"/>
      <w:pPr>
        <w:tabs>
          <w:tab w:val="num" w:pos="6600"/>
        </w:tabs>
        <w:ind w:left="6600" w:hanging="360"/>
      </w:pPr>
    </w:lvl>
    <w:lvl w:ilvl="7" w:tplc="04080019" w:tentative="1">
      <w:start w:val="1"/>
      <w:numFmt w:val="lowerLetter"/>
      <w:lvlText w:val="%8."/>
      <w:lvlJc w:val="left"/>
      <w:pPr>
        <w:tabs>
          <w:tab w:val="num" w:pos="7320"/>
        </w:tabs>
        <w:ind w:left="7320" w:hanging="360"/>
      </w:pPr>
    </w:lvl>
    <w:lvl w:ilvl="8" w:tplc="0408001B" w:tentative="1">
      <w:start w:val="1"/>
      <w:numFmt w:val="lowerRoman"/>
      <w:lvlText w:val="%9."/>
      <w:lvlJc w:val="right"/>
      <w:pPr>
        <w:tabs>
          <w:tab w:val="num" w:pos="8040"/>
        </w:tabs>
        <w:ind w:left="8040" w:hanging="180"/>
      </w:pPr>
    </w:lvl>
  </w:abstractNum>
  <w:abstractNum w:abstractNumId="24" w15:restartNumberingAfterBreak="0">
    <w:nsid w:val="7B316D11"/>
    <w:multiLevelType w:val="hybridMultilevel"/>
    <w:tmpl w:val="374A7740"/>
    <w:lvl w:ilvl="0" w:tplc="32FEAA0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7D8063D9"/>
    <w:multiLevelType w:val="multilevel"/>
    <w:tmpl w:val="9BD47FF0"/>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2"/>
  </w:num>
  <w:num w:numId="2">
    <w:abstractNumId w:val="4"/>
  </w:num>
  <w:num w:numId="3">
    <w:abstractNumId w:val="9"/>
  </w:num>
  <w:num w:numId="4">
    <w:abstractNumId w:val="14"/>
  </w:num>
  <w:num w:numId="5">
    <w:abstractNumId w:val="12"/>
  </w:num>
  <w:num w:numId="6">
    <w:abstractNumId w:val="7"/>
  </w:num>
  <w:num w:numId="7">
    <w:abstractNumId w:val="1"/>
  </w:num>
  <w:num w:numId="8">
    <w:abstractNumId w:val="10"/>
  </w:num>
  <w:num w:numId="9">
    <w:abstractNumId w:val="16"/>
  </w:num>
  <w:num w:numId="10">
    <w:abstractNumId w:val="11"/>
  </w:num>
  <w:num w:numId="11">
    <w:abstractNumId w:val="18"/>
    <w:lvlOverride w:ilvl="0">
      <w:startOverride w:val="7"/>
    </w:lvlOverride>
  </w:num>
  <w:num w:numId="12">
    <w:abstractNumId w:val="8"/>
  </w:num>
  <w:num w:numId="13">
    <w:abstractNumId w:val="23"/>
  </w:num>
  <w:num w:numId="14">
    <w:abstractNumId w:val="5"/>
  </w:num>
  <w:num w:numId="15">
    <w:abstractNumId w:val="20"/>
  </w:num>
  <w:num w:numId="16">
    <w:abstractNumId w:val="15"/>
  </w:num>
  <w:num w:numId="17">
    <w:abstractNumId w:val="22"/>
  </w:num>
  <w:num w:numId="18">
    <w:abstractNumId w:val="19"/>
  </w:num>
  <w:num w:numId="19">
    <w:abstractNumId w:val="0"/>
  </w:num>
  <w:num w:numId="20">
    <w:abstractNumId w:val="17"/>
  </w:num>
  <w:num w:numId="21">
    <w:abstractNumId w:val="25"/>
  </w:num>
  <w:num w:numId="22">
    <w:abstractNumId w:val="24"/>
  </w:num>
  <w:num w:numId="23">
    <w:abstractNumId w:val="21"/>
  </w:num>
  <w:num w:numId="24">
    <w:abstractNumId w:val="6"/>
  </w:num>
  <w:num w:numId="25">
    <w:abstractNumId w:val="13"/>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AA"/>
    <w:rsid w:val="00000579"/>
    <w:rsid w:val="000008DF"/>
    <w:rsid w:val="00000A3F"/>
    <w:rsid w:val="00001B6D"/>
    <w:rsid w:val="00001EFF"/>
    <w:rsid w:val="00005E88"/>
    <w:rsid w:val="00011B5C"/>
    <w:rsid w:val="00013344"/>
    <w:rsid w:val="00013C51"/>
    <w:rsid w:val="00014F07"/>
    <w:rsid w:val="00015D75"/>
    <w:rsid w:val="00016255"/>
    <w:rsid w:val="000208C4"/>
    <w:rsid w:val="00022F03"/>
    <w:rsid w:val="00025E16"/>
    <w:rsid w:val="00030448"/>
    <w:rsid w:val="0003363B"/>
    <w:rsid w:val="00033DAB"/>
    <w:rsid w:val="0003466E"/>
    <w:rsid w:val="00036332"/>
    <w:rsid w:val="000373E0"/>
    <w:rsid w:val="0004023F"/>
    <w:rsid w:val="000409B3"/>
    <w:rsid w:val="00041CE7"/>
    <w:rsid w:val="0004263B"/>
    <w:rsid w:val="0004388F"/>
    <w:rsid w:val="00043DC3"/>
    <w:rsid w:val="0005059F"/>
    <w:rsid w:val="000509AF"/>
    <w:rsid w:val="00051DBC"/>
    <w:rsid w:val="00052A3F"/>
    <w:rsid w:val="000550D2"/>
    <w:rsid w:val="00055903"/>
    <w:rsid w:val="0005657A"/>
    <w:rsid w:val="000609BC"/>
    <w:rsid w:val="00060F0B"/>
    <w:rsid w:val="00061BA1"/>
    <w:rsid w:val="00065CDE"/>
    <w:rsid w:val="0006720F"/>
    <w:rsid w:val="00067BB6"/>
    <w:rsid w:val="000772F1"/>
    <w:rsid w:val="00077D88"/>
    <w:rsid w:val="000811D5"/>
    <w:rsid w:val="000838D4"/>
    <w:rsid w:val="00084546"/>
    <w:rsid w:val="0009709E"/>
    <w:rsid w:val="000976CD"/>
    <w:rsid w:val="00097AD8"/>
    <w:rsid w:val="000A02AD"/>
    <w:rsid w:val="000A0F0D"/>
    <w:rsid w:val="000A298D"/>
    <w:rsid w:val="000A42BD"/>
    <w:rsid w:val="000A604B"/>
    <w:rsid w:val="000B0597"/>
    <w:rsid w:val="000B0673"/>
    <w:rsid w:val="000B2FF1"/>
    <w:rsid w:val="000B3ACB"/>
    <w:rsid w:val="000B52A9"/>
    <w:rsid w:val="000B6D79"/>
    <w:rsid w:val="000C03E9"/>
    <w:rsid w:val="000C12E2"/>
    <w:rsid w:val="000C188D"/>
    <w:rsid w:val="000C517F"/>
    <w:rsid w:val="000D26C7"/>
    <w:rsid w:val="000D33A3"/>
    <w:rsid w:val="000D4D77"/>
    <w:rsid w:val="000D621B"/>
    <w:rsid w:val="000D6290"/>
    <w:rsid w:val="000E0448"/>
    <w:rsid w:val="000E2ECC"/>
    <w:rsid w:val="000E360A"/>
    <w:rsid w:val="000E3C07"/>
    <w:rsid w:val="000E4132"/>
    <w:rsid w:val="000E4EDF"/>
    <w:rsid w:val="000E4FE9"/>
    <w:rsid w:val="000E697B"/>
    <w:rsid w:val="000E7037"/>
    <w:rsid w:val="000F04B7"/>
    <w:rsid w:val="000F1627"/>
    <w:rsid w:val="000F1B1D"/>
    <w:rsid w:val="000F435B"/>
    <w:rsid w:val="000F557D"/>
    <w:rsid w:val="000F5945"/>
    <w:rsid w:val="000F59E1"/>
    <w:rsid w:val="000F63D2"/>
    <w:rsid w:val="000F7E92"/>
    <w:rsid w:val="001039FF"/>
    <w:rsid w:val="001040B1"/>
    <w:rsid w:val="001065E7"/>
    <w:rsid w:val="00111D8C"/>
    <w:rsid w:val="001132F9"/>
    <w:rsid w:val="0011486D"/>
    <w:rsid w:val="00120450"/>
    <w:rsid w:val="00120845"/>
    <w:rsid w:val="00120A10"/>
    <w:rsid w:val="00120BD6"/>
    <w:rsid w:val="00123087"/>
    <w:rsid w:val="00124825"/>
    <w:rsid w:val="001266E2"/>
    <w:rsid w:val="00130542"/>
    <w:rsid w:val="001310F7"/>
    <w:rsid w:val="0013132B"/>
    <w:rsid w:val="001315F2"/>
    <w:rsid w:val="00131EC4"/>
    <w:rsid w:val="00131ED0"/>
    <w:rsid w:val="00132C8C"/>
    <w:rsid w:val="00134706"/>
    <w:rsid w:val="00135EF4"/>
    <w:rsid w:val="00142ADD"/>
    <w:rsid w:val="00145668"/>
    <w:rsid w:val="00145A30"/>
    <w:rsid w:val="00146BC6"/>
    <w:rsid w:val="0014709D"/>
    <w:rsid w:val="00147E2D"/>
    <w:rsid w:val="00150921"/>
    <w:rsid w:val="001511D8"/>
    <w:rsid w:val="00152547"/>
    <w:rsid w:val="00161AC4"/>
    <w:rsid w:val="00161CAE"/>
    <w:rsid w:val="00162A7E"/>
    <w:rsid w:val="00163BB3"/>
    <w:rsid w:val="00164554"/>
    <w:rsid w:val="00164FFE"/>
    <w:rsid w:val="00165BE2"/>
    <w:rsid w:val="00166810"/>
    <w:rsid w:val="00166A97"/>
    <w:rsid w:val="00171045"/>
    <w:rsid w:val="0017227C"/>
    <w:rsid w:val="001728C7"/>
    <w:rsid w:val="00173573"/>
    <w:rsid w:val="00186AAF"/>
    <w:rsid w:val="00191552"/>
    <w:rsid w:val="00192E42"/>
    <w:rsid w:val="001934C8"/>
    <w:rsid w:val="00194F2A"/>
    <w:rsid w:val="00196BA2"/>
    <w:rsid w:val="001A66E1"/>
    <w:rsid w:val="001A788E"/>
    <w:rsid w:val="001B135E"/>
    <w:rsid w:val="001B14DE"/>
    <w:rsid w:val="001B1B3F"/>
    <w:rsid w:val="001B2891"/>
    <w:rsid w:val="001B2B92"/>
    <w:rsid w:val="001B66DC"/>
    <w:rsid w:val="001B76BB"/>
    <w:rsid w:val="001B7867"/>
    <w:rsid w:val="001B7EAF"/>
    <w:rsid w:val="001C4207"/>
    <w:rsid w:val="001C6F9B"/>
    <w:rsid w:val="001C7AEE"/>
    <w:rsid w:val="001D085A"/>
    <w:rsid w:val="001D44F4"/>
    <w:rsid w:val="001D48D9"/>
    <w:rsid w:val="001D4D1C"/>
    <w:rsid w:val="001D58CA"/>
    <w:rsid w:val="001D6667"/>
    <w:rsid w:val="001D69B4"/>
    <w:rsid w:val="001E102F"/>
    <w:rsid w:val="001E1537"/>
    <w:rsid w:val="001E270E"/>
    <w:rsid w:val="001E673E"/>
    <w:rsid w:val="001F13D5"/>
    <w:rsid w:val="001F24F7"/>
    <w:rsid w:val="001F5214"/>
    <w:rsid w:val="001F736C"/>
    <w:rsid w:val="002013DD"/>
    <w:rsid w:val="0020332E"/>
    <w:rsid w:val="0020784E"/>
    <w:rsid w:val="00207B97"/>
    <w:rsid w:val="00212786"/>
    <w:rsid w:val="00212E66"/>
    <w:rsid w:val="002130EA"/>
    <w:rsid w:val="00213B64"/>
    <w:rsid w:val="00214B0C"/>
    <w:rsid w:val="00215278"/>
    <w:rsid w:val="0021572C"/>
    <w:rsid w:val="00217C6E"/>
    <w:rsid w:val="0022097F"/>
    <w:rsid w:val="00220BD5"/>
    <w:rsid w:val="00221516"/>
    <w:rsid w:val="00222B6F"/>
    <w:rsid w:val="00222EDA"/>
    <w:rsid w:val="0022452A"/>
    <w:rsid w:val="00231C14"/>
    <w:rsid w:val="00232FCB"/>
    <w:rsid w:val="00233B67"/>
    <w:rsid w:val="00242D5D"/>
    <w:rsid w:val="00246A09"/>
    <w:rsid w:val="00246B10"/>
    <w:rsid w:val="0025030E"/>
    <w:rsid w:val="00254D33"/>
    <w:rsid w:val="00254F19"/>
    <w:rsid w:val="00265388"/>
    <w:rsid w:val="00265526"/>
    <w:rsid w:val="00270A3B"/>
    <w:rsid w:val="002718D4"/>
    <w:rsid w:val="00271961"/>
    <w:rsid w:val="00272133"/>
    <w:rsid w:val="002766F8"/>
    <w:rsid w:val="0028274B"/>
    <w:rsid w:val="00283BAD"/>
    <w:rsid w:val="00284990"/>
    <w:rsid w:val="002858F1"/>
    <w:rsid w:val="00285A3E"/>
    <w:rsid w:val="00290EFB"/>
    <w:rsid w:val="00290F78"/>
    <w:rsid w:val="00291562"/>
    <w:rsid w:val="00291977"/>
    <w:rsid w:val="00292D97"/>
    <w:rsid w:val="00293536"/>
    <w:rsid w:val="00293F45"/>
    <w:rsid w:val="0029403D"/>
    <w:rsid w:val="00294D10"/>
    <w:rsid w:val="00296D1A"/>
    <w:rsid w:val="002A1315"/>
    <w:rsid w:val="002A16DF"/>
    <w:rsid w:val="002A2C32"/>
    <w:rsid w:val="002A3156"/>
    <w:rsid w:val="002B06E7"/>
    <w:rsid w:val="002B285A"/>
    <w:rsid w:val="002B68E3"/>
    <w:rsid w:val="002C3DCC"/>
    <w:rsid w:val="002C6574"/>
    <w:rsid w:val="002C692C"/>
    <w:rsid w:val="002C7019"/>
    <w:rsid w:val="002C72CE"/>
    <w:rsid w:val="002D04C6"/>
    <w:rsid w:val="002D1879"/>
    <w:rsid w:val="002D4C48"/>
    <w:rsid w:val="002D6A69"/>
    <w:rsid w:val="002E0CE1"/>
    <w:rsid w:val="002E3997"/>
    <w:rsid w:val="002E3ED8"/>
    <w:rsid w:val="002E4F1E"/>
    <w:rsid w:val="002E74F7"/>
    <w:rsid w:val="002E7EDE"/>
    <w:rsid w:val="002F134A"/>
    <w:rsid w:val="002F3AE6"/>
    <w:rsid w:val="002F764E"/>
    <w:rsid w:val="002F7F29"/>
    <w:rsid w:val="00301D67"/>
    <w:rsid w:val="00301EA3"/>
    <w:rsid w:val="00302F8A"/>
    <w:rsid w:val="003036B1"/>
    <w:rsid w:val="00303735"/>
    <w:rsid w:val="00303C1B"/>
    <w:rsid w:val="00304A76"/>
    <w:rsid w:val="00310482"/>
    <w:rsid w:val="00310776"/>
    <w:rsid w:val="00312441"/>
    <w:rsid w:val="0031430E"/>
    <w:rsid w:val="0032036B"/>
    <w:rsid w:val="003218C5"/>
    <w:rsid w:val="003227A0"/>
    <w:rsid w:val="00322FB6"/>
    <w:rsid w:val="00323B6A"/>
    <w:rsid w:val="0032454D"/>
    <w:rsid w:val="00331D05"/>
    <w:rsid w:val="00334FBE"/>
    <w:rsid w:val="00337DF1"/>
    <w:rsid w:val="003438C6"/>
    <w:rsid w:val="00346E74"/>
    <w:rsid w:val="0035192A"/>
    <w:rsid w:val="00351E12"/>
    <w:rsid w:val="00354DF6"/>
    <w:rsid w:val="00354F8D"/>
    <w:rsid w:val="00354FC7"/>
    <w:rsid w:val="0035744D"/>
    <w:rsid w:val="00357608"/>
    <w:rsid w:val="00360B39"/>
    <w:rsid w:val="00361548"/>
    <w:rsid w:val="00364622"/>
    <w:rsid w:val="0036483D"/>
    <w:rsid w:val="00364997"/>
    <w:rsid w:val="003659DF"/>
    <w:rsid w:val="003707DA"/>
    <w:rsid w:val="00375EE3"/>
    <w:rsid w:val="00385032"/>
    <w:rsid w:val="0039008F"/>
    <w:rsid w:val="003934D0"/>
    <w:rsid w:val="003A01C6"/>
    <w:rsid w:val="003A1A03"/>
    <w:rsid w:val="003A300E"/>
    <w:rsid w:val="003A458B"/>
    <w:rsid w:val="003A4625"/>
    <w:rsid w:val="003A4844"/>
    <w:rsid w:val="003A6A4E"/>
    <w:rsid w:val="003A7253"/>
    <w:rsid w:val="003B2BA6"/>
    <w:rsid w:val="003B316A"/>
    <w:rsid w:val="003B33EB"/>
    <w:rsid w:val="003B3909"/>
    <w:rsid w:val="003B4061"/>
    <w:rsid w:val="003B4081"/>
    <w:rsid w:val="003B4D7E"/>
    <w:rsid w:val="003B76D6"/>
    <w:rsid w:val="003C2EBD"/>
    <w:rsid w:val="003C3DEB"/>
    <w:rsid w:val="003C3E20"/>
    <w:rsid w:val="003C3F8E"/>
    <w:rsid w:val="003C4BC6"/>
    <w:rsid w:val="003C5275"/>
    <w:rsid w:val="003D06F8"/>
    <w:rsid w:val="003D15A0"/>
    <w:rsid w:val="003D3A60"/>
    <w:rsid w:val="003D7458"/>
    <w:rsid w:val="003D74A1"/>
    <w:rsid w:val="003E51B0"/>
    <w:rsid w:val="003E79F9"/>
    <w:rsid w:val="003E7D03"/>
    <w:rsid w:val="003F0545"/>
    <w:rsid w:val="003F2C6F"/>
    <w:rsid w:val="003F5A91"/>
    <w:rsid w:val="003F5B62"/>
    <w:rsid w:val="003F60FB"/>
    <w:rsid w:val="003F6654"/>
    <w:rsid w:val="003F7A67"/>
    <w:rsid w:val="004038DA"/>
    <w:rsid w:val="004066FB"/>
    <w:rsid w:val="00406B8A"/>
    <w:rsid w:val="00406E3B"/>
    <w:rsid w:val="00407912"/>
    <w:rsid w:val="00410B43"/>
    <w:rsid w:val="00410CF1"/>
    <w:rsid w:val="00411E6E"/>
    <w:rsid w:val="00412AFB"/>
    <w:rsid w:val="004130B4"/>
    <w:rsid w:val="004131E0"/>
    <w:rsid w:val="00415E39"/>
    <w:rsid w:val="00423393"/>
    <w:rsid w:val="004266D5"/>
    <w:rsid w:val="00427976"/>
    <w:rsid w:val="0043073C"/>
    <w:rsid w:val="0043199A"/>
    <w:rsid w:val="00431FF0"/>
    <w:rsid w:val="004322AF"/>
    <w:rsid w:val="004342E1"/>
    <w:rsid w:val="004353CD"/>
    <w:rsid w:val="00435608"/>
    <w:rsid w:val="004440C6"/>
    <w:rsid w:val="004445C2"/>
    <w:rsid w:val="0045131D"/>
    <w:rsid w:val="004517C9"/>
    <w:rsid w:val="00452789"/>
    <w:rsid w:val="00460627"/>
    <w:rsid w:val="00460C08"/>
    <w:rsid w:val="00463483"/>
    <w:rsid w:val="0046728D"/>
    <w:rsid w:val="00471CA0"/>
    <w:rsid w:val="004761A7"/>
    <w:rsid w:val="004763C4"/>
    <w:rsid w:val="00477D62"/>
    <w:rsid w:val="0048041A"/>
    <w:rsid w:val="00480488"/>
    <w:rsid w:val="00480A81"/>
    <w:rsid w:val="00480D8F"/>
    <w:rsid w:val="00482E29"/>
    <w:rsid w:val="00484049"/>
    <w:rsid w:val="00485072"/>
    <w:rsid w:val="00492EA4"/>
    <w:rsid w:val="004945C5"/>
    <w:rsid w:val="00495B95"/>
    <w:rsid w:val="00496AAE"/>
    <w:rsid w:val="00497C1F"/>
    <w:rsid w:val="004A1EB6"/>
    <w:rsid w:val="004A1F94"/>
    <w:rsid w:val="004A3E48"/>
    <w:rsid w:val="004A6226"/>
    <w:rsid w:val="004B0573"/>
    <w:rsid w:val="004B0DCF"/>
    <w:rsid w:val="004B1931"/>
    <w:rsid w:val="004B691B"/>
    <w:rsid w:val="004C0EE7"/>
    <w:rsid w:val="004C198F"/>
    <w:rsid w:val="004C29CA"/>
    <w:rsid w:val="004C4CB3"/>
    <w:rsid w:val="004C543C"/>
    <w:rsid w:val="004C5A25"/>
    <w:rsid w:val="004C67A4"/>
    <w:rsid w:val="004C6943"/>
    <w:rsid w:val="004C73E4"/>
    <w:rsid w:val="004D010C"/>
    <w:rsid w:val="004D16AC"/>
    <w:rsid w:val="004D1FAC"/>
    <w:rsid w:val="004D37A3"/>
    <w:rsid w:val="004D4B2F"/>
    <w:rsid w:val="004D5671"/>
    <w:rsid w:val="004D6CF6"/>
    <w:rsid w:val="004E2184"/>
    <w:rsid w:val="004E419B"/>
    <w:rsid w:val="004E6ED5"/>
    <w:rsid w:val="004E726F"/>
    <w:rsid w:val="004F0995"/>
    <w:rsid w:val="004F26F0"/>
    <w:rsid w:val="004F5D06"/>
    <w:rsid w:val="004F6E9C"/>
    <w:rsid w:val="005006FE"/>
    <w:rsid w:val="005030E0"/>
    <w:rsid w:val="00503B0C"/>
    <w:rsid w:val="00505009"/>
    <w:rsid w:val="005055A0"/>
    <w:rsid w:val="00505F73"/>
    <w:rsid w:val="00510A7A"/>
    <w:rsid w:val="00511079"/>
    <w:rsid w:val="00515479"/>
    <w:rsid w:val="00516570"/>
    <w:rsid w:val="005167B5"/>
    <w:rsid w:val="005176F1"/>
    <w:rsid w:val="00517A0F"/>
    <w:rsid w:val="00521D0E"/>
    <w:rsid w:val="00522D88"/>
    <w:rsid w:val="005244E4"/>
    <w:rsid w:val="00524CED"/>
    <w:rsid w:val="00526993"/>
    <w:rsid w:val="00526CA2"/>
    <w:rsid w:val="0052791A"/>
    <w:rsid w:val="00531202"/>
    <w:rsid w:val="00535C0E"/>
    <w:rsid w:val="00536043"/>
    <w:rsid w:val="00536357"/>
    <w:rsid w:val="00540C05"/>
    <w:rsid w:val="00540CA7"/>
    <w:rsid w:val="00543A15"/>
    <w:rsid w:val="00544906"/>
    <w:rsid w:val="005453AC"/>
    <w:rsid w:val="00550AB9"/>
    <w:rsid w:val="00550C39"/>
    <w:rsid w:val="00552299"/>
    <w:rsid w:val="0055463C"/>
    <w:rsid w:val="00554755"/>
    <w:rsid w:val="00554FAB"/>
    <w:rsid w:val="0055758E"/>
    <w:rsid w:val="00561C64"/>
    <w:rsid w:val="00562B3A"/>
    <w:rsid w:val="00563B97"/>
    <w:rsid w:val="00566E47"/>
    <w:rsid w:val="005670B9"/>
    <w:rsid w:val="005673FE"/>
    <w:rsid w:val="00567913"/>
    <w:rsid w:val="005701B9"/>
    <w:rsid w:val="00570DB3"/>
    <w:rsid w:val="00571083"/>
    <w:rsid w:val="00572CCB"/>
    <w:rsid w:val="005735D2"/>
    <w:rsid w:val="00574E63"/>
    <w:rsid w:val="00575253"/>
    <w:rsid w:val="00576113"/>
    <w:rsid w:val="0058011C"/>
    <w:rsid w:val="00583A23"/>
    <w:rsid w:val="0058674C"/>
    <w:rsid w:val="005869FB"/>
    <w:rsid w:val="00590B65"/>
    <w:rsid w:val="00591F2E"/>
    <w:rsid w:val="00592898"/>
    <w:rsid w:val="0059599F"/>
    <w:rsid w:val="0059626B"/>
    <w:rsid w:val="0059779C"/>
    <w:rsid w:val="005A2253"/>
    <w:rsid w:val="005A4C93"/>
    <w:rsid w:val="005A4D80"/>
    <w:rsid w:val="005A4F58"/>
    <w:rsid w:val="005A576D"/>
    <w:rsid w:val="005A5F33"/>
    <w:rsid w:val="005A6973"/>
    <w:rsid w:val="005A7533"/>
    <w:rsid w:val="005B10BB"/>
    <w:rsid w:val="005B12A6"/>
    <w:rsid w:val="005B1604"/>
    <w:rsid w:val="005B2169"/>
    <w:rsid w:val="005B72F9"/>
    <w:rsid w:val="005B7567"/>
    <w:rsid w:val="005C09EC"/>
    <w:rsid w:val="005C2240"/>
    <w:rsid w:val="005C4C06"/>
    <w:rsid w:val="005C541D"/>
    <w:rsid w:val="005C7B20"/>
    <w:rsid w:val="005D2901"/>
    <w:rsid w:val="005D4530"/>
    <w:rsid w:val="005D4F7E"/>
    <w:rsid w:val="005E0846"/>
    <w:rsid w:val="005E0BEF"/>
    <w:rsid w:val="005E0D77"/>
    <w:rsid w:val="005E24D6"/>
    <w:rsid w:val="005E2E22"/>
    <w:rsid w:val="005F04F2"/>
    <w:rsid w:val="005F111A"/>
    <w:rsid w:val="005F4892"/>
    <w:rsid w:val="00600D44"/>
    <w:rsid w:val="006013A4"/>
    <w:rsid w:val="0060541B"/>
    <w:rsid w:val="006101D0"/>
    <w:rsid w:val="00610D4D"/>
    <w:rsid w:val="00612717"/>
    <w:rsid w:val="00612A54"/>
    <w:rsid w:val="006155A5"/>
    <w:rsid w:val="00617F46"/>
    <w:rsid w:val="006206FB"/>
    <w:rsid w:val="0062084F"/>
    <w:rsid w:val="006230E6"/>
    <w:rsid w:val="0062344C"/>
    <w:rsid w:val="00623F43"/>
    <w:rsid w:val="00625742"/>
    <w:rsid w:val="006328C9"/>
    <w:rsid w:val="006332CB"/>
    <w:rsid w:val="006341EC"/>
    <w:rsid w:val="00640ACA"/>
    <w:rsid w:val="00640EFA"/>
    <w:rsid w:val="00641CE8"/>
    <w:rsid w:val="00644B4F"/>
    <w:rsid w:val="006458D4"/>
    <w:rsid w:val="00652A69"/>
    <w:rsid w:val="0065392C"/>
    <w:rsid w:val="00653FCC"/>
    <w:rsid w:val="006543B3"/>
    <w:rsid w:val="006558AD"/>
    <w:rsid w:val="006559D6"/>
    <w:rsid w:val="006601C7"/>
    <w:rsid w:val="0066131C"/>
    <w:rsid w:val="0066317E"/>
    <w:rsid w:val="00664D17"/>
    <w:rsid w:val="00666683"/>
    <w:rsid w:val="00672752"/>
    <w:rsid w:val="0067562D"/>
    <w:rsid w:val="00675AC2"/>
    <w:rsid w:val="0067671A"/>
    <w:rsid w:val="006833DE"/>
    <w:rsid w:val="00685750"/>
    <w:rsid w:val="00690402"/>
    <w:rsid w:val="00690C4B"/>
    <w:rsid w:val="00691C97"/>
    <w:rsid w:val="00693056"/>
    <w:rsid w:val="00694126"/>
    <w:rsid w:val="00695DEB"/>
    <w:rsid w:val="006967BA"/>
    <w:rsid w:val="00696DAD"/>
    <w:rsid w:val="00697048"/>
    <w:rsid w:val="0069768B"/>
    <w:rsid w:val="006A175D"/>
    <w:rsid w:val="006A3361"/>
    <w:rsid w:val="006A3A72"/>
    <w:rsid w:val="006B04AA"/>
    <w:rsid w:val="006B5129"/>
    <w:rsid w:val="006B6AB6"/>
    <w:rsid w:val="006C0250"/>
    <w:rsid w:val="006C2C7D"/>
    <w:rsid w:val="006C6A17"/>
    <w:rsid w:val="006D3C45"/>
    <w:rsid w:val="006D46E4"/>
    <w:rsid w:val="006D5D00"/>
    <w:rsid w:val="006D6B10"/>
    <w:rsid w:val="006D6E30"/>
    <w:rsid w:val="006D6F53"/>
    <w:rsid w:val="006D7443"/>
    <w:rsid w:val="006E10DA"/>
    <w:rsid w:val="006F01E9"/>
    <w:rsid w:val="006F05D4"/>
    <w:rsid w:val="006F23D9"/>
    <w:rsid w:val="006F3D2D"/>
    <w:rsid w:val="006F5359"/>
    <w:rsid w:val="006F55F6"/>
    <w:rsid w:val="006F5731"/>
    <w:rsid w:val="006F6A1C"/>
    <w:rsid w:val="006F7594"/>
    <w:rsid w:val="00701AD4"/>
    <w:rsid w:val="007022FD"/>
    <w:rsid w:val="00711D10"/>
    <w:rsid w:val="007144EC"/>
    <w:rsid w:val="00714546"/>
    <w:rsid w:val="00716B10"/>
    <w:rsid w:val="00726108"/>
    <w:rsid w:val="00726C02"/>
    <w:rsid w:val="00727B74"/>
    <w:rsid w:val="00727FF9"/>
    <w:rsid w:val="00732E47"/>
    <w:rsid w:val="00735B9F"/>
    <w:rsid w:val="00736002"/>
    <w:rsid w:val="00736BD4"/>
    <w:rsid w:val="00740999"/>
    <w:rsid w:val="00741A65"/>
    <w:rsid w:val="00741B5F"/>
    <w:rsid w:val="0074444B"/>
    <w:rsid w:val="00744A5C"/>
    <w:rsid w:val="00745219"/>
    <w:rsid w:val="00745D81"/>
    <w:rsid w:val="007463F5"/>
    <w:rsid w:val="007474F1"/>
    <w:rsid w:val="007476B3"/>
    <w:rsid w:val="00751CD7"/>
    <w:rsid w:val="007523A5"/>
    <w:rsid w:val="00752DB9"/>
    <w:rsid w:val="00753151"/>
    <w:rsid w:val="0075319E"/>
    <w:rsid w:val="0075407F"/>
    <w:rsid w:val="007550E1"/>
    <w:rsid w:val="00755BF5"/>
    <w:rsid w:val="007605E2"/>
    <w:rsid w:val="00761674"/>
    <w:rsid w:val="00761BD6"/>
    <w:rsid w:val="00763FDA"/>
    <w:rsid w:val="00772A01"/>
    <w:rsid w:val="007758DC"/>
    <w:rsid w:val="00775D61"/>
    <w:rsid w:val="00777191"/>
    <w:rsid w:val="0078024E"/>
    <w:rsid w:val="007817DA"/>
    <w:rsid w:val="00782D7D"/>
    <w:rsid w:val="00783889"/>
    <w:rsid w:val="00784101"/>
    <w:rsid w:val="0078453C"/>
    <w:rsid w:val="00785784"/>
    <w:rsid w:val="00785985"/>
    <w:rsid w:val="00786021"/>
    <w:rsid w:val="00787B67"/>
    <w:rsid w:val="007905E2"/>
    <w:rsid w:val="007924AF"/>
    <w:rsid w:val="00794E29"/>
    <w:rsid w:val="0079623F"/>
    <w:rsid w:val="00797161"/>
    <w:rsid w:val="00797405"/>
    <w:rsid w:val="007A2D67"/>
    <w:rsid w:val="007A321F"/>
    <w:rsid w:val="007A5814"/>
    <w:rsid w:val="007A5A94"/>
    <w:rsid w:val="007A5FCF"/>
    <w:rsid w:val="007A6D5A"/>
    <w:rsid w:val="007A74BC"/>
    <w:rsid w:val="007B01AA"/>
    <w:rsid w:val="007B0774"/>
    <w:rsid w:val="007B43C2"/>
    <w:rsid w:val="007B5404"/>
    <w:rsid w:val="007B66B0"/>
    <w:rsid w:val="007C122E"/>
    <w:rsid w:val="007C2F91"/>
    <w:rsid w:val="007C34A3"/>
    <w:rsid w:val="007C6F07"/>
    <w:rsid w:val="007D0051"/>
    <w:rsid w:val="007D0154"/>
    <w:rsid w:val="007D03BB"/>
    <w:rsid w:val="007D261A"/>
    <w:rsid w:val="007E0898"/>
    <w:rsid w:val="007E46E8"/>
    <w:rsid w:val="007F6F73"/>
    <w:rsid w:val="007F710F"/>
    <w:rsid w:val="007F78CF"/>
    <w:rsid w:val="00800B93"/>
    <w:rsid w:val="00801B29"/>
    <w:rsid w:val="008038CD"/>
    <w:rsid w:val="00804E3C"/>
    <w:rsid w:val="00805787"/>
    <w:rsid w:val="00811383"/>
    <w:rsid w:val="00811B5D"/>
    <w:rsid w:val="008120A1"/>
    <w:rsid w:val="008136D8"/>
    <w:rsid w:val="00816469"/>
    <w:rsid w:val="00823714"/>
    <w:rsid w:val="00823FBF"/>
    <w:rsid w:val="0082792F"/>
    <w:rsid w:val="00830E0E"/>
    <w:rsid w:val="00831833"/>
    <w:rsid w:val="00834B85"/>
    <w:rsid w:val="00836D24"/>
    <w:rsid w:val="00836F27"/>
    <w:rsid w:val="008432C4"/>
    <w:rsid w:val="00843750"/>
    <w:rsid w:val="00843C60"/>
    <w:rsid w:val="00844196"/>
    <w:rsid w:val="008450FA"/>
    <w:rsid w:val="00852672"/>
    <w:rsid w:val="00852DC2"/>
    <w:rsid w:val="008544B4"/>
    <w:rsid w:val="00855300"/>
    <w:rsid w:val="008568AF"/>
    <w:rsid w:val="00856948"/>
    <w:rsid w:val="0085763E"/>
    <w:rsid w:val="00857966"/>
    <w:rsid w:val="00862683"/>
    <w:rsid w:val="0086317F"/>
    <w:rsid w:val="00863B98"/>
    <w:rsid w:val="00866CEE"/>
    <w:rsid w:val="00867708"/>
    <w:rsid w:val="00867F65"/>
    <w:rsid w:val="00874343"/>
    <w:rsid w:val="00874499"/>
    <w:rsid w:val="00880E5B"/>
    <w:rsid w:val="008818EF"/>
    <w:rsid w:val="00884673"/>
    <w:rsid w:val="0089001F"/>
    <w:rsid w:val="00892D86"/>
    <w:rsid w:val="00896104"/>
    <w:rsid w:val="008A02BB"/>
    <w:rsid w:val="008A0567"/>
    <w:rsid w:val="008A3F99"/>
    <w:rsid w:val="008B40E1"/>
    <w:rsid w:val="008B414B"/>
    <w:rsid w:val="008B4D7E"/>
    <w:rsid w:val="008B6B86"/>
    <w:rsid w:val="008B7447"/>
    <w:rsid w:val="008B7FA7"/>
    <w:rsid w:val="008C0508"/>
    <w:rsid w:val="008C1ADD"/>
    <w:rsid w:val="008C1CB4"/>
    <w:rsid w:val="008C4C1F"/>
    <w:rsid w:val="008D11AC"/>
    <w:rsid w:val="008D2287"/>
    <w:rsid w:val="008D3B99"/>
    <w:rsid w:val="008E04D5"/>
    <w:rsid w:val="008E2085"/>
    <w:rsid w:val="008E70CC"/>
    <w:rsid w:val="008E7D75"/>
    <w:rsid w:val="008F12CF"/>
    <w:rsid w:val="008F1A2C"/>
    <w:rsid w:val="008F23C5"/>
    <w:rsid w:val="008F3252"/>
    <w:rsid w:val="008F3375"/>
    <w:rsid w:val="008F43FD"/>
    <w:rsid w:val="008F5E2F"/>
    <w:rsid w:val="008F62DA"/>
    <w:rsid w:val="008F6567"/>
    <w:rsid w:val="008F78F9"/>
    <w:rsid w:val="008F7EA2"/>
    <w:rsid w:val="00900BE5"/>
    <w:rsid w:val="00905057"/>
    <w:rsid w:val="009056E9"/>
    <w:rsid w:val="00905878"/>
    <w:rsid w:val="00906F95"/>
    <w:rsid w:val="0091076E"/>
    <w:rsid w:val="009128D4"/>
    <w:rsid w:val="0091631C"/>
    <w:rsid w:val="009220A2"/>
    <w:rsid w:val="009253C3"/>
    <w:rsid w:val="00925478"/>
    <w:rsid w:val="009258C4"/>
    <w:rsid w:val="0092598B"/>
    <w:rsid w:val="00925B7E"/>
    <w:rsid w:val="00930406"/>
    <w:rsid w:val="00931150"/>
    <w:rsid w:val="0093115E"/>
    <w:rsid w:val="00931CFD"/>
    <w:rsid w:val="00934FC7"/>
    <w:rsid w:val="00936D29"/>
    <w:rsid w:val="00937073"/>
    <w:rsid w:val="00940748"/>
    <w:rsid w:val="0094241C"/>
    <w:rsid w:val="00943FD0"/>
    <w:rsid w:val="00944A34"/>
    <w:rsid w:val="009450C5"/>
    <w:rsid w:val="0094564C"/>
    <w:rsid w:val="00946A9E"/>
    <w:rsid w:val="00946BAE"/>
    <w:rsid w:val="00953F08"/>
    <w:rsid w:val="00954645"/>
    <w:rsid w:val="00957155"/>
    <w:rsid w:val="00957ED1"/>
    <w:rsid w:val="00962B6C"/>
    <w:rsid w:val="009644A9"/>
    <w:rsid w:val="00965C4D"/>
    <w:rsid w:val="00965CDF"/>
    <w:rsid w:val="00971C24"/>
    <w:rsid w:val="0097312A"/>
    <w:rsid w:val="00973CD1"/>
    <w:rsid w:val="00973D26"/>
    <w:rsid w:val="00974B1F"/>
    <w:rsid w:val="00976BEC"/>
    <w:rsid w:val="009777DD"/>
    <w:rsid w:val="0098092A"/>
    <w:rsid w:val="00981E47"/>
    <w:rsid w:val="00983D3B"/>
    <w:rsid w:val="00984015"/>
    <w:rsid w:val="00986215"/>
    <w:rsid w:val="00986ED4"/>
    <w:rsid w:val="0098763D"/>
    <w:rsid w:val="00987647"/>
    <w:rsid w:val="00987B07"/>
    <w:rsid w:val="009901EF"/>
    <w:rsid w:val="009917C3"/>
    <w:rsid w:val="009918E6"/>
    <w:rsid w:val="00991C60"/>
    <w:rsid w:val="00992170"/>
    <w:rsid w:val="00992D1A"/>
    <w:rsid w:val="00993D83"/>
    <w:rsid w:val="00993DE1"/>
    <w:rsid w:val="00994CF3"/>
    <w:rsid w:val="009A3E51"/>
    <w:rsid w:val="009B3ACC"/>
    <w:rsid w:val="009B3AEA"/>
    <w:rsid w:val="009B4924"/>
    <w:rsid w:val="009B4DF6"/>
    <w:rsid w:val="009C1B34"/>
    <w:rsid w:val="009C281A"/>
    <w:rsid w:val="009C2EF1"/>
    <w:rsid w:val="009C4657"/>
    <w:rsid w:val="009C62F1"/>
    <w:rsid w:val="009D0724"/>
    <w:rsid w:val="009D2037"/>
    <w:rsid w:val="009D2387"/>
    <w:rsid w:val="009D2AAB"/>
    <w:rsid w:val="009D7B0C"/>
    <w:rsid w:val="009E0B7D"/>
    <w:rsid w:val="009E1861"/>
    <w:rsid w:val="009E4268"/>
    <w:rsid w:val="009E69BB"/>
    <w:rsid w:val="009E7B73"/>
    <w:rsid w:val="009F2DF2"/>
    <w:rsid w:val="009F3FA8"/>
    <w:rsid w:val="009F47E1"/>
    <w:rsid w:val="009F7977"/>
    <w:rsid w:val="00A00754"/>
    <w:rsid w:val="00A01D49"/>
    <w:rsid w:val="00A02472"/>
    <w:rsid w:val="00A03CC3"/>
    <w:rsid w:val="00A03D8D"/>
    <w:rsid w:val="00A047A0"/>
    <w:rsid w:val="00A058AB"/>
    <w:rsid w:val="00A1099B"/>
    <w:rsid w:val="00A12E38"/>
    <w:rsid w:val="00A131E7"/>
    <w:rsid w:val="00A13BE8"/>
    <w:rsid w:val="00A14643"/>
    <w:rsid w:val="00A14C9D"/>
    <w:rsid w:val="00A1533F"/>
    <w:rsid w:val="00A16055"/>
    <w:rsid w:val="00A17075"/>
    <w:rsid w:val="00A17BEE"/>
    <w:rsid w:val="00A20E0B"/>
    <w:rsid w:val="00A21C99"/>
    <w:rsid w:val="00A25B93"/>
    <w:rsid w:val="00A25D1D"/>
    <w:rsid w:val="00A319A5"/>
    <w:rsid w:val="00A31B22"/>
    <w:rsid w:val="00A32719"/>
    <w:rsid w:val="00A32C24"/>
    <w:rsid w:val="00A33993"/>
    <w:rsid w:val="00A3454E"/>
    <w:rsid w:val="00A3599C"/>
    <w:rsid w:val="00A36763"/>
    <w:rsid w:val="00A36EE2"/>
    <w:rsid w:val="00A3782C"/>
    <w:rsid w:val="00A37D7A"/>
    <w:rsid w:val="00A41CC2"/>
    <w:rsid w:val="00A446CF"/>
    <w:rsid w:val="00A45034"/>
    <w:rsid w:val="00A5015C"/>
    <w:rsid w:val="00A50400"/>
    <w:rsid w:val="00A51432"/>
    <w:rsid w:val="00A52330"/>
    <w:rsid w:val="00A52380"/>
    <w:rsid w:val="00A54E00"/>
    <w:rsid w:val="00A55498"/>
    <w:rsid w:val="00A575C6"/>
    <w:rsid w:val="00A57B56"/>
    <w:rsid w:val="00A60F88"/>
    <w:rsid w:val="00A62A8C"/>
    <w:rsid w:val="00A63104"/>
    <w:rsid w:val="00A64D69"/>
    <w:rsid w:val="00A65EE0"/>
    <w:rsid w:val="00A67E6A"/>
    <w:rsid w:val="00A73C3C"/>
    <w:rsid w:val="00A749CF"/>
    <w:rsid w:val="00A74A30"/>
    <w:rsid w:val="00A75D16"/>
    <w:rsid w:val="00A77275"/>
    <w:rsid w:val="00A77780"/>
    <w:rsid w:val="00A77AB0"/>
    <w:rsid w:val="00A80523"/>
    <w:rsid w:val="00A82867"/>
    <w:rsid w:val="00A86F33"/>
    <w:rsid w:val="00A87404"/>
    <w:rsid w:val="00A90348"/>
    <w:rsid w:val="00A90775"/>
    <w:rsid w:val="00A911E5"/>
    <w:rsid w:val="00A92B88"/>
    <w:rsid w:val="00A9404D"/>
    <w:rsid w:val="00A97C25"/>
    <w:rsid w:val="00AA27EC"/>
    <w:rsid w:val="00AA3C90"/>
    <w:rsid w:val="00AA5A0F"/>
    <w:rsid w:val="00AA6039"/>
    <w:rsid w:val="00AA63BC"/>
    <w:rsid w:val="00AA6467"/>
    <w:rsid w:val="00AA6B21"/>
    <w:rsid w:val="00AB04B1"/>
    <w:rsid w:val="00AB32FD"/>
    <w:rsid w:val="00AB4573"/>
    <w:rsid w:val="00AB5EEA"/>
    <w:rsid w:val="00AB6DA7"/>
    <w:rsid w:val="00AB6DB8"/>
    <w:rsid w:val="00AC0FED"/>
    <w:rsid w:val="00AC23CC"/>
    <w:rsid w:val="00AC2E3A"/>
    <w:rsid w:val="00AC368B"/>
    <w:rsid w:val="00AC3727"/>
    <w:rsid w:val="00AC5034"/>
    <w:rsid w:val="00AC56B6"/>
    <w:rsid w:val="00AD1DD9"/>
    <w:rsid w:val="00AD288F"/>
    <w:rsid w:val="00AD5D1B"/>
    <w:rsid w:val="00AD7D9C"/>
    <w:rsid w:val="00AE096A"/>
    <w:rsid w:val="00AE2ABB"/>
    <w:rsid w:val="00AE429F"/>
    <w:rsid w:val="00AE4C45"/>
    <w:rsid w:val="00AE5C7F"/>
    <w:rsid w:val="00AE76A5"/>
    <w:rsid w:val="00AE7D32"/>
    <w:rsid w:val="00AE7E87"/>
    <w:rsid w:val="00AF36D8"/>
    <w:rsid w:val="00AF4506"/>
    <w:rsid w:val="00AF4A98"/>
    <w:rsid w:val="00AF5317"/>
    <w:rsid w:val="00AF7B13"/>
    <w:rsid w:val="00B02798"/>
    <w:rsid w:val="00B04429"/>
    <w:rsid w:val="00B102F0"/>
    <w:rsid w:val="00B107C7"/>
    <w:rsid w:val="00B10972"/>
    <w:rsid w:val="00B10B9B"/>
    <w:rsid w:val="00B119DC"/>
    <w:rsid w:val="00B1254A"/>
    <w:rsid w:val="00B13FDB"/>
    <w:rsid w:val="00B14751"/>
    <w:rsid w:val="00B1604B"/>
    <w:rsid w:val="00B16AF0"/>
    <w:rsid w:val="00B2003E"/>
    <w:rsid w:val="00B200B9"/>
    <w:rsid w:val="00B2089E"/>
    <w:rsid w:val="00B24064"/>
    <w:rsid w:val="00B246DC"/>
    <w:rsid w:val="00B2563E"/>
    <w:rsid w:val="00B2690B"/>
    <w:rsid w:val="00B26AEA"/>
    <w:rsid w:val="00B26B58"/>
    <w:rsid w:val="00B301AF"/>
    <w:rsid w:val="00B3099C"/>
    <w:rsid w:val="00B31566"/>
    <w:rsid w:val="00B31E34"/>
    <w:rsid w:val="00B3237B"/>
    <w:rsid w:val="00B33226"/>
    <w:rsid w:val="00B332D9"/>
    <w:rsid w:val="00B33912"/>
    <w:rsid w:val="00B34C80"/>
    <w:rsid w:val="00B37FF8"/>
    <w:rsid w:val="00B40118"/>
    <w:rsid w:val="00B41418"/>
    <w:rsid w:val="00B41998"/>
    <w:rsid w:val="00B4433B"/>
    <w:rsid w:val="00B4526E"/>
    <w:rsid w:val="00B454DC"/>
    <w:rsid w:val="00B50BA6"/>
    <w:rsid w:val="00B529C8"/>
    <w:rsid w:val="00B5335D"/>
    <w:rsid w:val="00B54912"/>
    <w:rsid w:val="00B5592D"/>
    <w:rsid w:val="00B62552"/>
    <w:rsid w:val="00B64D18"/>
    <w:rsid w:val="00B666A9"/>
    <w:rsid w:val="00B7236A"/>
    <w:rsid w:val="00B75AB4"/>
    <w:rsid w:val="00B76DA8"/>
    <w:rsid w:val="00B82C96"/>
    <w:rsid w:val="00B83093"/>
    <w:rsid w:val="00B84FC2"/>
    <w:rsid w:val="00B85DEF"/>
    <w:rsid w:val="00B860A1"/>
    <w:rsid w:val="00B87A39"/>
    <w:rsid w:val="00B87B33"/>
    <w:rsid w:val="00B9205D"/>
    <w:rsid w:val="00B92BAE"/>
    <w:rsid w:val="00B94ED1"/>
    <w:rsid w:val="00B95359"/>
    <w:rsid w:val="00B9548A"/>
    <w:rsid w:val="00B95727"/>
    <w:rsid w:val="00B95937"/>
    <w:rsid w:val="00B9654F"/>
    <w:rsid w:val="00B96644"/>
    <w:rsid w:val="00BA2669"/>
    <w:rsid w:val="00BA3482"/>
    <w:rsid w:val="00BA441D"/>
    <w:rsid w:val="00BA481A"/>
    <w:rsid w:val="00BA7761"/>
    <w:rsid w:val="00BA7858"/>
    <w:rsid w:val="00BB3046"/>
    <w:rsid w:val="00BB374D"/>
    <w:rsid w:val="00BB4229"/>
    <w:rsid w:val="00BB5E81"/>
    <w:rsid w:val="00BB74C8"/>
    <w:rsid w:val="00BC2C15"/>
    <w:rsid w:val="00BC3EA7"/>
    <w:rsid w:val="00BC4627"/>
    <w:rsid w:val="00BC624E"/>
    <w:rsid w:val="00BC6799"/>
    <w:rsid w:val="00BC7A8B"/>
    <w:rsid w:val="00BD0746"/>
    <w:rsid w:val="00BD26CB"/>
    <w:rsid w:val="00BD2FE3"/>
    <w:rsid w:val="00BD454B"/>
    <w:rsid w:val="00BD5952"/>
    <w:rsid w:val="00BD71C4"/>
    <w:rsid w:val="00BE30D7"/>
    <w:rsid w:val="00BF1A6A"/>
    <w:rsid w:val="00BF1AFD"/>
    <w:rsid w:val="00BF1F14"/>
    <w:rsid w:val="00BF5170"/>
    <w:rsid w:val="00BF6262"/>
    <w:rsid w:val="00C00306"/>
    <w:rsid w:val="00C00C8F"/>
    <w:rsid w:val="00C0229A"/>
    <w:rsid w:val="00C05539"/>
    <w:rsid w:val="00C07CAD"/>
    <w:rsid w:val="00C15F3F"/>
    <w:rsid w:val="00C163EB"/>
    <w:rsid w:val="00C22E4A"/>
    <w:rsid w:val="00C23182"/>
    <w:rsid w:val="00C23D17"/>
    <w:rsid w:val="00C244FA"/>
    <w:rsid w:val="00C259BF"/>
    <w:rsid w:val="00C25F6E"/>
    <w:rsid w:val="00C350E2"/>
    <w:rsid w:val="00C378AF"/>
    <w:rsid w:val="00C40FBF"/>
    <w:rsid w:val="00C41555"/>
    <w:rsid w:val="00C41F79"/>
    <w:rsid w:val="00C42884"/>
    <w:rsid w:val="00C4297C"/>
    <w:rsid w:val="00C461AA"/>
    <w:rsid w:val="00C50B22"/>
    <w:rsid w:val="00C53763"/>
    <w:rsid w:val="00C55844"/>
    <w:rsid w:val="00C5769A"/>
    <w:rsid w:val="00C57B43"/>
    <w:rsid w:val="00C57EE1"/>
    <w:rsid w:val="00C6120C"/>
    <w:rsid w:val="00C62B99"/>
    <w:rsid w:val="00C63C8A"/>
    <w:rsid w:val="00C66C1F"/>
    <w:rsid w:val="00C7065D"/>
    <w:rsid w:val="00C70D5B"/>
    <w:rsid w:val="00C71217"/>
    <w:rsid w:val="00C858B2"/>
    <w:rsid w:val="00C8626D"/>
    <w:rsid w:val="00C870D8"/>
    <w:rsid w:val="00C872A5"/>
    <w:rsid w:val="00C90F8F"/>
    <w:rsid w:val="00C92C62"/>
    <w:rsid w:val="00C93B31"/>
    <w:rsid w:val="00CA349D"/>
    <w:rsid w:val="00CA4B78"/>
    <w:rsid w:val="00CA68AE"/>
    <w:rsid w:val="00CA6CA5"/>
    <w:rsid w:val="00CA788A"/>
    <w:rsid w:val="00CA790B"/>
    <w:rsid w:val="00CB185F"/>
    <w:rsid w:val="00CB2AA7"/>
    <w:rsid w:val="00CB3EC3"/>
    <w:rsid w:val="00CB48AB"/>
    <w:rsid w:val="00CB50C2"/>
    <w:rsid w:val="00CB5E04"/>
    <w:rsid w:val="00CC06FF"/>
    <w:rsid w:val="00CC1ED4"/>
    <w:rsid w:val="00CC27E8"/>
    <w:rsid w:val="00CC325F"/>
    <w:rsid w:val="00CD1379"/>
    <w:rsid w:val="00CD5FAD"/>
    <w:rsid w:val="00CD6D0B"/>
    <w:rsid w:val="00CE127A"/>
    <w:rsid w:val="00CE2CD8"/>
    <w:rsid w:val="00CE30E7"/>
    <w:rsid w:val="00CE3437"/>
    <w:rsid w:val="00CE54C9"/>
    <w:rsid w:val="00CE5797"/>
    <w:rsid w:val="00CE62CC"/>
    <w:rsid w:val="00CE6383"/>
    <w:rsid w:val="00CE65A5"/>
    <w:rsid w:val="00CE6B85"/>
    <w:rsid w:val="00CE7ACE"/>
    <w:rsid w:val="00CF04CD"/>
    <w:rsid w:val="00CF0CC7"/>
    <w:rsid w:val="00CF481A"/>
    <w:rsid w:val="00CF6394"/>
    <w:rsid w:val="00CF6B79"/>
    <w:rsid w:val="00CF6CFE"/>
    <w:rsid w:val="00CF6E93"/>
    <w:rsid w:val="00CF76BC"/>
    <w:rsid w:val="00D00610"/>
    <w:rsid w:val="00D03E9A"/>
    <w:rsid w:val="00D07AD3"/>
    <w:rsid w:val="00D102E9"/>
    <w:rsid w:val="00D11AE9"/>
    <w:rsid w:val="00D11C29"/>
    <w:rsid w:val="00D13072"/>
    <w:rsid w:val="00D14026"/>
    <w:rsid w:val="00D14C5C"/>
    <w:rsid w:val="00D155F1"/>
    <w:rsid w:val="00D16DD0"/>
    <w:rsid w:val="00D172CE"/>
    <w:rsid w:val="00D176D5"/>
    <w:rsid w:val="00D20E6B"/>
    <w:rsid w:val="00D220B8"/>
    <w:rsid w:val="00D226D6"/>
    <w:rsid w:val="00D22921"/>
    <w:rsid w:val="00D2299B"/>
    <w:rsid w:val="00D24754"/>
    <w:rsid w:val="00D27B0B"/>
    <w:rsid w:val="00D30662"/>
    <w:rsid w:val="00D3084D"/>
    <w:rsid w:val="00D41671"/>
    <w:rsid w:val="00D42090"/>
    <w:rsid w:val="00D42573"/>
    <w:rsid w:val="00D428E8"/>
    <w:rsid w:val="00D432D4"/>
    <w:rsid w:val="00D43E08"/>
    <w:rsid w:val="00D44F7E"/>
    <w:rsid w:val="00D45D1D"/>
    <w:rsid w:val="00D45D95"/>
    <w:rsid w:val="00D467AC"/>
    <w:rsid w:val="00D51EED"/>
    <w:rsid w:val="00D521DD"/>
    <w:rsid w:val="00D52AD5"/>
    <w:rsid w:val="00D54568"/>
    <w:rsid w:val="00D55D48"/>
    <w:rsid w:val="00D56D5A"/>
    <w:rsid w:val="00D60B50"/>
    <w:rsid w:val="00D614CE"/>
    <w:rsid w:val="00D70F03"/>
    <w:rsid w:val="00D71164"/>
    <w:rsid w:val="00D71238"/>
    <w:rsid w:val="00D71934"/>
    <w:rsid w:val="00D73737"/>
    <w:rsid w:val="00D7616F"/>
    <w:rsid w:val="00D8124A"/>
    <w:rsid w:val="00D81C14"/>
    <w:rsid w:val="00D82E8F"/>
    <w:rsid w:val="00D8344A"/>
    <w:rsid w:val="00D8427A"/>
    <w:rsid w:val="00D876B2"/>
    <w:rsid w:val="00D9116A"/>
    <w:rsid w:val="00D925E3"/>
    <w:rsid w:val="00D92671"/>
    <w:rsid w:val="00D94176"/>
    <w:rsid w:val="00D952C3"/>
    <w:rsid w:val="00D964BC"/>
    <w:rsid w:val="00D971E8"/>
    <w:rsid w:val="00D97E32"/>
    <w:rsid w:val="00DA22DA"/>
    <w:rsid w:val="00DA2B76"/>
    <w:rsid w:val="00DA2C81"/>
    <w:rsid w:val="00DA2D70"/>
    <w:rsid w:val="00DB1622"/>
    <w:rsid w:val="00DB1815"/>
    <w:rsid w:val="00DB1AEB"/>
    <w:rsid w:val="00DB2100"/>
    <w:rsid w:val="00DB2637"/>
    <w:rsid w:val="00DB5C86"/>
    <w:rsid w:val="00DC1BB6"/>
    <w:rsid w:val="00DC5EC3"/>
    <w:rsid w:val="00DC6793"/>
    <w:rsid w:val="00DD25F6"/>
    <w:rsid w:val="00DD4C17"/>
    <w:rsid w:val="00DD5235"/>
    <w:rsid w:val="00DD69AD"/>
    <w:rsid w:val="00DD6A03"/>
    <w:rsid w:val="00DD7E3D"/>
    <w:rsid w:val="00DD7F64"/>
    <w:rsid w:val="00DE0009"/>
    <w:rsid w:val="00DE0E04"/>
    <w:rsid w:val="00DE162B"/>
    <w:rsid w:val="00DE2EB6"/>
    <w:rsid w:val="00DE59F9"/>
    <w:rsid w:val="00DF164A"/>
    <w:rsid w:val="00DF1989"/>
    <w:rsid w:val="00DF3593"/>
    <w:rsid w:val="00DF3CE0"/>
    <w:rsid w:val="00DF4AE7"/>
    <w:rsid w:val="00E01865"/>
    <w:rsid w:val="00E02A25"/>
    <w:rsid w:val="00E03A24"/>
    <w:rsid w:val="00E06194"/>
    <w:rsid w:val="00E0736E"/>
    <w:rsid w:val="00E12521"/>
    <w:rsid w:val="00E14D84"/>
    <w:rsid w:val="00E15C0F"/>
    <w:rsid w:val="00E15DD3"/>
    <w:rsid w:val="00E1708E"/>
    <w:rsid w:val="00E212CF"/>
    <w:rsid w:val="00E22153"/>
    <w:rsid w:val="00E261F1"/>
    <w:rsid w:val="00E30233"/>
    <w:rsid w:val="00E31153"/>
    <w:rsid w:val="00E319BC"/>
    <w:rsid w:val="00E31EE2"/>
    <w:rsid w:val="00E32C9F"/>
    <w:rsid w:val="00E3602D"/>
    <w:rsid w:val="00E4167D"/>
    <w:rsid w:val="00E41716"/>
    <w:rsid w:val="00E422AF"/>
    <w:rsid w:val="00E42D26"/>
    <w:rsid w:val="00E42D6C"/>
    <w:rsid w:val="00E42EE0"/>
    <w:rsid w:val="00E4460C"/>
    <w:rsid w:val="00E47BEF"/>
    <w:rsid w:val="00E51BDB"/>
    <w:rsid w:val="00E529BA"/>
    <w:rsid w:val="00E53931"/>
    <w:rsid w:val="00E65576"/>
    <w:rsid w:val="00E7064A"/>
    <w:rsid w:val="00E70FFB"/>
    <w:rsid w:val="00E71F46"/>
    <w:rsid w:val="00E72509"/>
    <w:rsid w:val="00E72C91"/>
    <w:rsid w:val="00E72F37"/>
    <w:rsid w:val="00E75D5E"/>
    <w:rsid w:val="00E777B0"/>
    <w:rsid w:val="00E7787C"/>
    <w:rsid w:val="00E77AC5"/>
    <w:rsid w:val="00E8059F"/>
    <w:rsid w:val="00E809A9"/>
    <w:rsid w:val="00E83278"/>
    <w:rsid w:val="00E87E69"/>
    <w:rsid w:val="00E90653"/>
    <w:rsid w:val="00E906C7"/>
    <w:rsid w:val="00E91184"/>
    <w:rsid w:val="00E91483"/>
    <w:rsid w:val="00E91792"/>
    <w:rsid w:val="00E93E09"/>
    <w:rsid w:val="00E96550"/>
    <w:rsid w:val="00E9761F"/>
    <w:rsid w:val="00E97EC2"/>
    <w:rsid w:val="00EA0A16"/>
    <w:rsid w:val="00EA4A80"/>
    <w:rsid w:val="00EA4CE4"/>
    <w:rsid w:val="00EA5FB1"/>
    <w:rsid w:val="00EA6C1F"/>
    <w:rsid w:val="00EB1B3A"/>
    <w:rsid w:val="00EB2C0B"/>
    <w:rsid w:val="00EB4F90"/>
    <w:rsid w:val="00EB5E7D"/>
    <w:rsid w:val="00EC5C1C"/>
    <w:rsid w:val="00EC5F9A"/>
    <w:rsid w:val="00EC632B"/>
    <w:rsid w:val="00EC6D25"/>
    <w:rsid w:val="00EC76DA"/>
    <w:rsid w:val="00ED2452"/>
    <w:rsid w:val="00ED48B7"/>
    <w:rsid w:val="00ED519D"/>
    <w:rsid w:val="00ED5410"/>
    <w:rsid w:val="00ED6713"/>
    <w:rsid w:val="00ED6803"/>
    <w:rsid w:val="00ED7D18"/>
    <w:rsid w:val="00EE2455"/>
    <w:rsid w:val="00EE303D"/>
    <w:rsid w:val="00EE3059"/>
    <w:rsid w:val="00EE3471"/>
    <w:rsid w:val="00EE353E"/>
    <w:rsid w:val="00EE58EA"/>
    <w:rsid w:val="00EE679C"/>
    <w:rsid w:val="00EE68BF"/>
    <w:rsid w:val="00EF11D1"/>
    <w:rsid w:val="00EF1ADD"/>
    <w:rsid w:val="00EF2154"/>
    <w:rsid w:val="00EF3DF4"/>
    <w:rsid w:val="00EF5720"/>
    <w:rsid w:val="00F0026D"/>
    <w:rsid w:val="00F00790"/>
    <w:rsid w:val="00F0321C"/>
    <w:rsid w:val="00F03998"/>
    <w:rsid w:val="00F04EBB"/>
    <w:rsid w:val="00F102BB"/>
    <w:rsid w:val="00F103C7"/>
    <w:rsid w:val="00F105A6"/>
    <w:rsid w:val="00F11B98"/>
    <w:rsid w:val="00F13381"/>
    <w:rsid w:val="00F13CD6"/>
    <w:rsid w:val="00F14B06"/>
    <w:rsid w:val="00F23013"/>
    <w:rsid w:val="00F24D83"/>
    <w:rsid w:val="00F31D03"/>
    <w:rsid w:val="00F33C49"/>
    <w:rsid w:val="00F34BEB"/>
    <w:rsid w:val="00F36410"/>
    <w:rsid w:val="00F36AC7"/>
    <w:rsid w:val="00F37162"/>
    <w:rsid w:val="00F400AC"/>
    <w:rsid w:val="00F42241"/>
    <w:rsid w:val="00F43635"/>
    <w:rsid w:val="00F44528"/>
    <w:rsid w:val="00F44B28"/>
    <w:rsid w:val="00F45283"/>
    <w:rsid w:val="00F475F0"/>
    <w:rsid w:val="00F50798"/>
    <w:rsid w:val="00F5231A"/>
    <w:rsid w:val="00F5407D"/>
    <w:rsid w:val="00F54F05"/>
    <w:rsid w:val="00F567DA"/>
    <w:rsid w:val="00F56AFD"/>
    <w:rsid w:val="00F60C8D"/>
    <w:rsid w:val="00F6120B"/>
    <w:rsid w:val="00F643CA"/>
    <w:rsid w:val="00F6457F"/>
    <w:rsid w:val="00F705F4"/>
    <w:rsid w:val="00F711E2"/>
    <w:rsid w:val="00F745FF"/>
    <w:rsid w:val="00F74D73"/>
    <w:rsid w:val="00F7798F"/>
    <w:rsid w:val="00F77B1E"/>
    <w:rsid w:val="00F83CC4"/>
    <w:rsid w:val="00F854E3"/>
    <w:rsid w:val="00F86DD9"/>
    <w:rsid w:val="00F87B54"/>
    <w:rsid w:val="00F943D8"/>
    <w:rsid w:val="00F96324"/>
    <w:rsid w:val="00F967D5"/>
    <w:rsid w:val="00F96BC7"/>
    <w:rsid w:val="00FA1D30"/>
    <w:rsid w:val="00FA272E"/>
    <w:rsid w:val="00FA551F"/>
    <w:rsid w:val="00FA5E8D"/>
    <w:rsid w:val="00FA6B29"/>
    <w:rsid w:val="00FA7C1A"/>
    <w:rsid w:val="00FA7FC6"/>
    <w:rsid w:val="00FB0EDC"/>
    <w:rsid w:val="00FB106D"/>
    <w:rsid w:val="00FB2D05"/>
    <w:rsid w:val="00FB4945"/>
    <w:rsid w:val="00FB4B10"/>
    <w:rsid w:val="00FB4CA2"/>
    <w:rsid w:val="00FB5BAD"/>
    <w:rsid w:val="00FB5BF1"/>
    <w:rsid w:val="00FB6D8D"/>
    <w:rsid w:val="00FB7119"/>
    <w:rsid w:val="00FC08B8"/>
    <w:rsid w:val="00FC3D21"/>
    <w:rsid w:val="00FC424E"/>
    <w:rsid w:val="00FC523D"/>
    <w:rsid w:val="00FC71BC"/>
    <w:rsid w:val="00FC7A6A"/>
    <w:rsid w:val="00FD186D"/>
    <w:rsid w:val="00FD30BC"/>
    <w:rsid w:val="00FD3220"/>
    <w:rsid w:val="00FD453D"/>
    <w:rsid w:val="00FD4F90"/>
    <w:rsid w:val="00FD6E66"/>
    <w:rsid w:val="00FE2E1F"/>
    <w:rsid w:val="00FE33E9"/>
    <w:rsid w:val="00FE56AD"/>
    <w:rsid w:val="00FE6977"/>
    <w:rsid w:val="00FE720C"/>
    <w:rsid w:val="00FE7255"/>
    <w:rsid w:val="00FF0852"/>
    <w:rsid w:val="00FF09CC"/>
    <w:rsid w:val="00FF1670"/>
    <w:rsid w:val="00FF1900"/>
    <w:rsid w:val="00FF2384"/>
    <w:rsid w:val="00FF2BAF"/>
    <w:rsid w:val="00FF73CB"/>
    <w:rsid w:val="00FF7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6D6AD1F4-ADBB-46B1-9C25-3B3B1C44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AB"/>
    <w:rPr>
      <w:rFonts w:ascii="Arial" w:hAnsi="Arial"/>
      <w:sz w:val="24"/>
    </w:rPr>
  </w:style>
  <w:style w:type="paragraph" w:styleId="1">
    <w:name w:val="heading 1"/>
    <w:basedOn w:val="a"/>
    <w:next w:val="a"/>
    <w:link w:val="1Char"/>
    <w:qFormat/>
    <w:rsid w:val="001E673E"/>
    <w:pPr>
      <w:keepNext/>
      <w:jc w:val="both"/>
      <w:outlineLvl w:val="0"/>
    </w:pPr>
  </w:style>
  <w:style w:type="paragraph" w:styleId="2">
    <w:name w:val="heading 2"/>
    <w:basedOn w:val="a"/>
    <w:next w:val="a"/>
    <w:link w:val="2Char"/>
    <w:qFormat/>
    <w:rsid w:val="004D6CF6"/>
    <w:pPr>
      <w:keepNext/>
      <w:jc w:val="both"/>
      <w:outlineLvl w:val="1"/>
    </w:pPr>
  </w:style>
  <w:style w:type="paragraph" w:styleId="3">
    <w:name w:val="heading 3"/>
    <w:basedOn w:val="a"/>
    <w:next w:val="a"/>
    <w:qFormat/>
    <w:rsid w:val="00852672"/>
    <w:pPr>
      <w:keepNext/>
      <w:jc w:val="both"/>
      <w:outlineLvl w:val="2"/>
    </w:pPr>
  </w:style>
  <w:style w:type="paragraph" w:styleId="4">
    <w:name w:val="heading 4"/>
    <w:basedOn w:val="a"/>
    <w:next w:val="a"/>
    <w:qFormat/>
    <w:rsid w:val="00852672"/>
    <w:pPr>
      <w:keepNext/>
      <w:jc w:val="both"/>
      <w:outlineLvl w:val="3"/>
    </w:pPr>
  </w:style>
  <w:style w:type="paragraph" w:styleId="5">
    <w:name w:val="heading 5"/>
    <w:basedOn w:val="a"/>
    <w:next w:val="a"/>
    <w:qFormat/>
    <w:rsid w:val="00852672"/>
    <w:pPr>
      <w:keepNext/>
      <w:jc w:val="both"/>
      <w:outlineLvl w:val="4"/>
    </w:pPr>
  </w:style>
  <w:style w:type="paragraph" w:styleId="6">
    <w:name w:val="heading 6"/>
    <w:basedOn w:val="a"/>
    <w:next w:val="a"/>
    <w:qFormat/>
    <w:rsid w:val="006B04AA"/>
    <w:pPr>
      <w:keepNext/>
      <w:jc w:val="right"/>
      <w:outlineLvl w:val="5"/>
    </w:pPr>
    <w:rPr>
      <w:u w:val="single"/>
    </w:rPr>
  </w:style>
  <w:style w:type="paragraph" w:styleId="7">
    <w:name w:val="heading 7"/>
    <w:basedOn w:val="a"/>
    <w:next w:val="a"/>
    <w:qFormat/>
    <w:rsid w:val="006B04AA"/>
    <w:pPr>
      <w:keepNext/>
      <w:jc w:val="center"/>
      <w:outlineLvl w:val="6"/>
    </w:pPr>
    <w:rPr>
      <w:b/>
      <w:sz w:val="22"/>
    </w:rPr>
  </w:style>
  <w:style w:type="paragraph" w:styleId="8">
    <w:name w:val="heading 8"/>
    <w:basedOn w:val="a"/>
    <w:next w:val="a"/>
    <w:qFormat/>
    <w:rsid w:val="006B04AA"/>
    <w:pPr>
      <w:keepNext/>
      <w:ind w:right="-596"/>
      <w:jc w:val="center"/>
      <w:outlineLvl w:val="7"/>
    </w:pPr>
    <w:rPr>
      <w:b/>
      <w:u w:val="single"/>
    </w:rPr>
  </w:style>
  <w:style w:type="paragraph" w:styleId="9">
    <w:name w:val="heading 9"/>
    <w:basedOn w:val="a"/>
    <w:next w:val="a"/>
    <w:qFormat/>
    <w:rsid w:val="006B04AA"/>
    <w:pPr>
      <w:keepNext/>
      <w:ind w:right="-596"/>
      <w:jc w:val="both"/>
      <w:outlineLvl w:val="8"/>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Στυλ1.1"/>
    <w:basedOn w:val="a"/>
    <w:autoRedefine/>
    <w:rsid w:val="00FB5BAD"/>
    <w:pPr>
      <w:tabs>
        <w:tab w:val="left" w:pos="709"/>
        <w:tab w:val="left" w:pos="1134"/>
        <w:tab w:val="left" w:pos="1560"/>
        <w:tab w:val="left" w:pos="1985"/>
        <w:tab w:val="left" w:pos="2410"/>
        <w:tab w:val="left" w:pos="2835"/>
        <w:tab w:val="left" w:pos="4560"/>
        <w:tab w:val="left" w:pos="5954"/>
      </w:tabs>
      <w:jc w:val="center"/>
    </w:pPr>
  </w:style>
  <w:style w:type="paragraph" w:customStyle="1" w:styleId="a3">
    <w:name w:val="Τροποποίηση"/>
    <w:basedOn w:val="a"/>
    <w:autoRedefine/>
    <w:rsid w:val="00752DB9"/>
    <w:pPr>
      <w:jc w:val="center"/>
    </w:pPr>
    <w:rPr>
      <w:u w:val="single"/>
    </w:rPr>
  </w:style>
  <w:style w:type="paragraph" w:customStyle="1" w:styleId="111">
    <w:name w:val="Στυλ1.1.1"/>
    <w:basedOn w:val="a"/>
    <w:autoRedefine/>
    <w:rsid w:val="00302F8A"/>
    <w:pPr>
      <w:ind w:firstLine="567"/>
      <w:jc w:val="both"/>
    </w:pPr>
  </w:style>
  <w:style w:type="character" w:styleId="a4">
    <w:name w:val="page number"/>
    <w:basedOn w:val="a0"/>
    <w:rsid w:val="006B04AA"/>
  </w:style>
  <w:style w:type="paragraph" w:styleId="a5">
    <w:name w:val="footnote text"/>
    <w:basedOn w:val="a"/>
    <w:link w:val="Char"/>
    <w:uiPriority w:val="99"/>
    <w:semiHidden/>
    <w:rsid w:val="00752DB9"/>
    <w:rPr>
      <w:sz w:val="20"/>
    </w:rPr>
  </w:style>
  <w:style w:type="paragraph" w:styleId="a6">
    <w:name w:val="header"/>
    <w:basedOn w:val="a"/>
    <w:link w:val="Char0"/>
    <w:rsid w:val="006B04AA"/>
    <w:pPr>
      <w:tabs>
        <w:tab w:val="center" w:pos="4153"/>
        <w:tab w:val="right" w:pos="8306"/>
      </w:tabs>
    </w:pPr>
  </w:style>
  <w:style w:type="character" w:styleId="a7">
    <w:name w:val="footnote reference"/>
    <w:semiHidden/>
    <w:rsid w:val="00752DB9"/>
    <w:rPr>
      <w:vertAlign w:val="superscript"/>
    </w:rPr>
  </w:style>
  <w:style w:type="paragraph" w:styleId="a8">
    <w:name w:val="Body Text"/>
    <w:basedOn w:val="a"/>
    <w:rsid w:val="006B04AA"/>
    <w:pPr>
      <w:jc w:val="both"/>
    </w:pPr>
  </w:style>
  <w:style w:type="paragraph" w:styleId="20">
    <w:name w:val="Body Text 2"/>
    <w:basedOn w:val="a"/>
    <w:link w:val="2Char0"/>
    <w:qFormat/>
    <w:rsid w:val="00134706"/>
    <w:pPr>
      <w:jc w:val="both"/>
    </w:pPr>
  </w:style>
  <w:style w:type="paragraph" w:styleId="30">
    <w:name w:val="Body Text 3"/>
    <w:basedOn w:val="a"/>
    <w:semiHidden/>
    <w:rsid w:val="00752DB9"/>
    <w:pPr>
      <w:widowControl w:val="0"/>
      <w:tabs>
        <w:tab w:val="left" w:pos="720"/>
        <w:tab w:val="left" w:pos="1134"/>
        <w:tab w:val="left" w:pos="1560"/>
        <w:tab w:val="left" w:pos="1985"/>
        <w:tab w:val="left" w:pos="2410"/>
        <w:tab w:val="left" w:pos="2835"/>
        <w:tab w:val="left" w:pos="3261"/>
        <w:tab w:val="left" w:pos="3686"/>
        <w:tab w:val="left" w:pos="4111"/>
        <w:tab w:val="left" w:pos="4536"/>
      </w:tabs>
      <w:ind w:right="-1"/>
    </w:pPr>
  </w:style>
  <w:style w:type="paragraph" w:styleId="a9">
    <w:name w:val="Body Text Indent"/>
    <w:basedOn w:val="a"/>
    <w:rsid w:val="006B04AA"/>
    <w:pPr>
      <w:ind w:firstLine="2124"/>
      <w:jc w:val="both"/>
    </w:pPr>
  </w:style>
  <w:style w:type="paragraph" w:styleId="21">
    <w:name w:val="Body Text Indent 2"/>
    <w:basedOn w:val="a"/>
    <w:rsid w:val="006B04AA"/>
    <w:pPr>
      <w:tabs>
        <w:tab w:val="left" w:pos="1418"/>
        <w:tab w:val="left" w:pos="2127"/>
      </w:tabs>
      <w:ind w:firstLine="567"/>
      <w:jc w:val="both"/>
    </w:pPr>
  </w:style>
  <w:style w:type="paragraph" w:styleId="31">
    <w:name w:val="Body Text Indent 3"/>
    <w:basedOn w:val="a"/>
    <w:rsid w:val="006B04AA"/>
    <w:pPr>
      <w:tabs>
        <w:tab w:val="left" w:pos="1701"/>
        <w:tab w:val="left" w:pos="2127"/>
        <w:tab w:val="left" w:pos="2552"/>
      </w:tabs>
      <w:ind w:firstLine="567"/>
      <w:jc w:val="center"/>
    </w:pPr>
  </w:style>
  <w:style w:type="paragraph" w:styleId="aa">
    <w:name w:val="Block Text"/>
    <w:basedOn w:val="a"/>
    <w:rsid w:val="006B04AA"/>
    <w:pPr>
      <w:tabs>
        <w:tab w:val="left" w:pos="284"/>
      </w:tabs>
      <w:ind w:left="-900" w:right="-285" w:hanging="270"/>
    </w:pPr>
  </w:style>
  <w:style w:type="paragraph" w:styleId="ab">
    <w:name w:val="footer"/>
    <w:basedOn w:val="a"/>
    <w:rsid w:val="006B04AA"/>
    <w:pPr>
      <w:tabs>
        <w:tab w:val="center" w:pos="4153"/>
        <w:tab w:val="right" w:pos="8306"/>
      </w:tabs>
    </w:pPr>
  </w:style>
  <w:style w:type="paragraph" w:customStyle="1" w:styleId="ac">
    <w:name w:val="Κέντρο"/>
    <w:basedOn w:val="a"/>
    <w:autoRedefine/>
    <w:rsid w:val="00752DB9"/>
    <w:pPr>
      <w:jc w:val="center"/>
    </w:pPr>
  </w:style>
  <w:style w:type="paragraph" w:customStyle="1" w:styleId="10">
    <w:name w:val="Στυλ1"/>
    <w:basedOn w:val="11"/>
    <w:autoRedefine/>
    <w:rsid w:val="00F943D8"/>
    <w:rPr>
      <w:lang w:val="en-US"/>
    </w:rPr>
  </w:style>
  <w:style w:type="paragraph" w:customStyle="1" w:styleId="22">
    <w:name w:val="Στυλ2"/>
    <w:basedOn w:val="11"/>
    <w:autoRedefine/>
    <w:rsid w:val="00F943D8"/>
    <w:pPr>
      <w:ind w:firstLine="709"/>
    </w:pPr>
  </w:style>
  <w:style w:type="paragraph" w:customStyle="1" w:styleId="12">
    <w:name w:val="Στυλ 1."/>
    <w:basedOn w:val="a"/>
    <w:autoRedefine/>
    <w:rsid w:val="00F943D8"/>
  </w:style>
  <w:style w:type="paragraph" w:styleId="ad">
    <w:name w:val="Title"/>
    <w:basedOn w:val="a"/>
    <w:qFormat/>
    <w:rsid w:val="006B04AA"/>
    <w:pPr>
      <w:jc w:val="center"/>
    </w:pPr>
    <w:rPr>
      <w:b/>
      <w:u w:val="single"/>
    </w:rPr>
  </w:style>
  <w:style w:type="paragraph" w:styleId="ae">
    <w:name w:val="caption"/>
    <w:basedOn w:val="a"/>
    <w:next w:val="a"/>
    <w:qFormat/>
    <w:rsid w:val="006B04AA"/>
    <w:pPr>
      <w:tabs>
        <w:tab w:val="left" w:pos="709"/>
        <w:tab w:val="left" w:pos="1134"/>
        <w:tab w:val="left" w:pos="1560"/>
        <w:tab w:val="left" w:pos="1985"/>
      </w:tabs>
      <w:ind w:left="709"/>
    </w:pPr>
    <w:rPr>
      <w:b/>
      <w:u w:val="single"/>
    </w:rPr>
  </w:style>
  <w:style w:type="table" w:styleId="af">
    <w:name w:val="Table Grid"/>
    <w:basedOn w:val="a1"/>
    <w:rsid w:val="0056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Βασικό / εσοχή 2"/>
    <w:basedOn w:val="a"/>
    <w:rsid w:val="001728C7"/>
    <w:pPr>
      <w:widowControl w:val="0"/>
      <w:tabs>
        <w:tab w:val="left" w:pos="567"/>
        <w:tab w:val="left" w:pos="1418"/>
        <w:tab w:val="left" w:pos="2268"/>
      </w:tabs>
      <w:adjustRightInd w:val="0"/>
      <w:spacing w:line="360" w:lineRule="atLeast"/>
      <w:ind w:firstLine="1418"/>
      <w:jc w:val="both"/>
      <w:textAlignment w:val="baseline"/>
    </w:pPr>
    <w:rPr>
      <w:rFonts w:ascii="Times New Roman" w:hAnsi="Times New Roman"/>
    </w:rPr>
  </w:style>
  <w:style w:type="character" w:customStyle="1" w:styleId="1Char">
    <w:name w:val="Επικεφαλίδα 1 Char"/>
    <w:link w:val="1"/>
    <w:rsid w:val="001E673E"/>
    <w:rPr>
      <w:rFonts w:ascii="Arial" w:hAnsi="Arial"/>
      <w:sz w:val="24"/>
    </w:rPr>
  </w:style>
  <w:style w:type="character" w:customStyle="1" w:styleId="2Char">
    <w:name w:val="Επικεφαλίδα 2 Char"/>
    <w:link w:val="2"/>
    <w:rsid w:val="004D6CF6"/>
    <w:rPr>
      <w:rFonts w:ascii="Arial" w:hAnsi="Arial"/>
      <w:sz w:val="24"/>
    </w:rPr>
  </w:style>
  <w:style w:type="character" w:styleId="af0">
    <w:name w:val="Strong"/>
    <w:qFormat/>
    <w:rsid w:val="002E0CE1"/>
    <w:rPr>
      <w:b/>
      <w:bCs/>
    </w:rPr>
  </w:style>
  <w:style w:type="character" w:styleId="af1">
    <w:name w:val="annotation reference"/>
    <w:rsid w:val="001C6F9B"/>
    <w:rPr>
      <w:sz w:val="16"/>
      <w:szCs w:val="16"/>
    </w:rPr>
  </w:style>
  <w:style w:type="paragraph" w:styleId="af2">
    <w:name w:val="annotation text"/>
    <w:basedOn w:val="a"/>
    <w:link w:val="Char1"/>
    <w:rsid w:val="001C6F9B"/>
    <w:rPr>
      <w:sz w:val="20"/>
    </w:rPr>
  </w:style>
  <w:style w:type="character" w:customStyle="1" w:styleId="Char1">
    <w:name w:val="Κείμενο σχολίου Char"/>
    <w:link w:val="af2"/>
    <w:rsid w:val="001C6F9B"/>
    <w:rPr>
      <w:rFonts w:ascii="Arial" w:hAnsi="Arial"/>
    </w:rPr>
  </w:style>
  <w:style w:type="paragraph" w:styleId="af3">
    <w:name w:val="annotation subject"/>
    <w:basedOn w:val="af2"/>
    <w:next w:val="af2"/>
    <w:link w:val="Char2"/>
    <w:rsid w:val="001C6F9B"/>
    <w:rPr>
      <w:b/>
      <w:bCs/>
    </w:rPr>
  </w:style>
  <w:style w:type="character" w:customStyle="1" w:styleId="Char2">
    <w:name w:val="Θέμα σχολίου Char"/>
    <w:link w:val="af3"/>
    <w:rsid w:val="001C6F9B"/>
    <w:rPr>
      <w:rFonts w:ascii="Arial" w:hAnsi="Arial"/>
      <w:b/>
      <w:bCs/>
    </w:rPr>
  </w:style>
  <w:style w:type="paragraph" w:styleId="af4">
    <w:name w:val="Balloon Text"/>
    <w:basedOn w:val="a"/>
    <w:link w:val="Char3"/>
    <w:rsid w:val="001C6F9B"/>
    <w:rPr>
      <w:rFonts w:ascii="Segoe UI" w:hAnsi="Segoe UI" w:cs="Segoe UI"/>
      <w:sz w:val="18"/>
      <w:szCs w:val="18"/>
    </w:rPr>
  </w:style>
  <w:style w:type="character" w:customStyle="1" w:styleId="Char3">
    <w:name w:val="Κείμενο πλαισίου Char"/>
    <w:link w:val="af4"/>
    <w:rsid w:val="001C6F9B"/>
    <w:rPr>
      <w:rFonts w:ascii="Segoe UI" w:hAnsi="Segoe UI" w:cs="Segoe UI"/>
      <w:sz w:val="18"/>
      <w:szCs w:val="18"/>
    </w:rPr>
  </w:style>
  <w:style w:type="paragraph" w:customStyle="1" w:styleId="Default">
    <w:name w:val="Default"/>
    <w:rsid w:val="00934FC7"/>
    <w:pPr>
      <w:autoSpaceDE w:val="0"/>
      <w:autoSpaceDN w:val="0"/>
      <w:adjustRightInd w:val="0"/>
    </w:pPr>
    <w:rPr>
      <w:rFonts w:ascii="Arial" w:hAnsi="Arial" w:cs="Arial"/>
      <w:color w:val="000000"/>
      <w:sz w:val="24"/>
      <w:szCs w:val="24"/>
    </w:rPr>
  </w:style>
  <w:style w:type="paragraph" w:styleId="af5">
    <w:name w:val="TOC Heading"/>
    <w:basedOn w:val="1"/>
    <w:next w:val="a"/>
    <w:uiPriority w:val="39"/>
    <w:unhideWhenUsed/>
    <w:qFormat/>
    <w:rsid w:val="00C90F8F"/>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unhideWhenUsed/>
    <w:rsid w:val="004E6ED5"/>
    <w:pPr>
      <w:tabs>
        <w:tab w:val="left" w:pos="480"/>
        <w:tab w:val="right" w:leader="dot" w:pos="8608"/>
      </w:tabs>
      <w:ind w:left="-113"/>
    </w:pPr>
  </w:style>
  <w:style w:type="paragraph" w:styleId="24">
    <w:name w:val="toc 2"/>
    <w:basedOn w:val="a"/>
    <w:next w:val="a"/>
    <w:autoRedefine/>
    <w:uiPriority w:val="39"/>
    <w:unhideWhenUsed/>
    <w:rsid w:val="00D8124A"/>
    <w:pPr>
      <w:ind w:left="240"/>
    </w:pPr>
  </w:style>
  <w:style w:type="paragraph" w:styleId="32">
    <w:name w:val="toc 3"/>
    <w:basedOn w:val="a"/>
    <w:next w:val="a"/>
    <w:autoRedefine/>
    <w:uiPriority w:val="39"/>
    <w:unhideWhenUsed/>
    <w:rsid w:val="00D8124A"/>
    <w:pPr>
      <w:ind w:left="480"/>
    </w:pPr>
  </w:style>
  <w:style w:type="character" w:styleId="-">
    <w:name w:val="Hyperlink"/>
    <w:uiPriority w:val="99"/>
    <w:unhideWhenUsed/>
    <w:rsid w:val="00D8124A"/>
    <w:rPr>
      <w:color w:val="0563C1"/>
      <w:u w:val="single"/>
    </w:rPr>
  </w:style>
  <w:style w:type="character" w:customStyle="1" w:styleId="Char">
    <w:name w:val="Κείμενο υποσημείωσης Char"/>
    <w:basedOn w:val="a0"/>
    <w:link w:val="a5"/>
    <w:uiPriority w:val="99"/>
    <w:semiHidden/>
    <w:qFormat/>
    <w:rsid w:val="008D2287"/>
    <w:rPr>
      <w:rFonts w:ascii="Arial" w:hAnsi="Arial"/>
    </w:rPr>
  </w:style>
  <w:style w:type="character" w:customStyle="1" w:styleId="FootnoteCharacters">
    <w:name w:val="Footnote Characters"/>
    <w:basedOn w:val="a0"/>
    <w:uiPriority w:val="99"/>
    <w:semiHidden/>
    <w:unhideWhenUsed/>
    <w:qFormat/>
    <w:rsid w:val="008D2287"/>
    <w:rPr>
      <w:vertAlign w:val="superscript"/>
    </w:rPr>
  </w:style>
  <w:style w:type="character" w:customStyle="1" w:styleId="FootnoteAnchor">
    <w:name w:val="Footnote Anchor"/>
    <w:rsid w:val="008D2287"/>
    <w:rPr>
      <w:vertAlign w:val="superscript"/>
    </w:rPr>
  </w:style>
  <w:style w:type="paragraph" w:styleId="af6">
    <w:name w:val="List Paragraph"/>
    <w:basedOn w:val="a"/>
    <w:uiPriority w:val="34"/>
    <w:qFormat/>
    <w:rsid w:val="001F5214"/>
    <w:pPr>
      <w:ind w:left="720"/>
      <w:contextualSpacing/>
    </w:pPr>
  </w:style>
  <w:style w:type="character" w:customStyle="1" w:styleId="Char0">
    <w:name w:val="Κεφαλίδα Char"/>
    <w:basedOn w:val="a0"/>
    <w:link w:val="a6"/>
    <w:rsid w:val="00755BF5"/>
    <w:rPr>
      <w:rFonts w:ascii="Arial" w:hAnsi="Arial"/>
      <w:sz w:val="24"/>
    </w:rPr>
  </w:style>
  <w:style w:type="character" w:customStyle="1" w:styleId="2Char0">
    <w:name w:val="Σώμα κείμενου 2 Char"/>
    <w:basedOn w:val="a0"/>
    <w:link w:val="20"/>
    <w:rsid w:val="00755B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104">
      <w:bodyDiv w:val="1"/>
      <w:marLeft w:val="0"/>
      <w:marRight w:val="0"/>
      <w:marTop w:val="0"/>
      <w:marBottom w:val="0"/>
      <w:divBdr>
        <w:top w:val="none" w:sz="0" w:space="0" w:color="auto"/>
        <w:left w:val="none" w:sz="0" w:space="0" w:color="auto"/>
        <w:bottom w:val="none" w:sz="0" w:space="0" w:color="auto"/>
        <w:right w:val="none" w:sz="0" w:space="0" w:color="auto"/>
      </w:divBdr>
    </w:div>
    <w:div w:id="113990040">
      <w:bodyDiv w:val="1"/>
      <w:marLeft w:val="0"/>
      <w:marRight w:val="0"/>
      <w:marTop w:val="0"/>
      <w:marBottom w:val="0"/>
      <w:divBdr>
        <w:top w:val="none" w:sz="0" w:space="0" w:color="auto"/>
        <w:left w:val="none" w:sz="0" w:space="0" w:color="auto"/>
        <w:bottom w:val="none" w:sz="0" w:space="0" w:color="auto"/>
        <w:right w:val="none" w:sz="0" w:space="0" w:color="auto"/>
      </w:divBdr>
      <w:divsChild>
        <w:div w:id="1711412496">
          <w:marLeft w:val="0"/>
          <w:marRight w:val="0"/>
          <w:marTop w:val="0"/>
          <w:marBottom w:val="0"/>
          <w:divBdr>
            <w:top w:val="none" w:sz="0" w:space="0" w:color="auto"/>
            <w:left w:val="none" w:sz="0" w:space="0" w:color="auto"/>
            <w:bottom w:val="none" w:sz="0" w:space="0" w:color="auto"/>
            <w:right w:val="none" w:sz="0" w:space="0" w:color="auto"/>
          </w:divBdr>
        </w:div>
      </w:divsChild>
    </w:div>
    <w:div w:id="188639743">
      <w:bodyDiv w:val="1"/>
      <w:marLeft w:val="0"/>
      <w:marRight w:val="0"/>
      <w:marTop w:val="0"/>
      <w:marBottom w:val="0"/>
      <w:divBdr>
        <w:top w:val="none" w:sz="0" w:space="0" w:color="auto"/>
        <w:left w:val="none" w:sz="0" w:space="0" w:color="auto"/>
        <w:bottom w:val="none" w:sz="0" w:space="0" w:color="auto"/>
        <w:right w:val="none" w:sz="0" w:space="0" w:color="auto"/>
      </w:divBdr>
    </w:div>
    <w:div w:id="383455028">
      <w:bodyDiv w:val="1"/>
      <w:marLeft w:val="0"/>
      <w:marRight w:val="0"/>
      <w:marTop w:val="0"/>
      <w:marBottom w:val="0"/>
      <w:divBdr>
        <w:top w:val="none" w:sz="0" w:space="0" w:color="auto"/>
        <w:left w:val="none" w:sz="0" w:space="0" w:color="auto"/>
        <w:bottom w:val="none" w:sz="0" w:space="0" w:color="auto"/>
        <w:right w:val="none" w:sz="0" w:space="0" w:color="auto"/>
      </w:divBdr>
    </w:div>
    <w:div w:id="485707147">
      <w:bodyDiv w:val="1"/>
      <w:marLeft w:val="0"/>
      <w:marRight w:val="0"/>
      <w:marTop w:val="0"/>
      <w:marBottom w:val="0"/>
      <w:divBdr>
        <w:top w:val="none" w:sz="0" w:space="0" w:color="auto"/>
        <w:left w:val="none" w:sz="0" w:space="0" w:color="auto"/>
        <w:bottom w:val="none" w:sz="0" w:space="0" w:color="auto"/>
        <w:right w:val="none" w:sz="0" w:space="0" w:color="auto"/>
      </w:divBdr>
    </w:div>
    <w:div w:id="685834676">
      <w:bodyDiv w:val="1"/>
      <w:marLeft w:val="0"/>
      <w:marRight w:val="0"/>
      <w:marTop w:val="0"/>
      <w:marBottom w:val="0"/>
      <w:divBdr>
        <w:top w:val="none" w:sz="0" w:space="0" w:color="auto"/>
        <w:left w:val="none" w:sz="0" w:space="0" w:color="auto"/>
        <w:bottom w:val="none" w:sz="0" w:space="0" w:color="auto"/>
        <w:right w:val="none" w:sz="0" w:space="0" w:color="auto"/>
      </w:divBdr>
    </w:div>
    <w:div w:id="730227866">
      <w:bodyDiv w:val="1"/>
      <w:marLeft w:val="0"/>
      <w:marRight w:val="0"/>
      <w:marTop w:val="0"/>
      <w:marBottom w:val="0"/>
      <w:divBdr>
        <w:top w:val="none" w:sz="0" w:space="0" w:color="auto"/>
        <w:left w:val="none" w:sz="0" w:space="0" w:color="auto"/>
        <w:bottom w:val="none" w:sz="0" w:space="0" w:color="auto"/>
        <w:right w:val="none" w:sz="0" w:space="0" w:color="auto"/>
      </w:divBdr>
    </w:div>
    <w:div w:id="745615669">
      <w:bodyDiv w:val="1"/>
      <w:marLeft w:val="0"/>
      <w:marRight w:val="0"/>
      <w:marTop w:val="0"/>
      <w:marBottom w:val="0"/>
      <w:divBdr>
        <w:top w:val="none" w:sz="0" w:space="0" w:color="auto"/>
        <w:left w:val="none" w:sz="0" w:space="0" w:color="auto"/>
        <w:bottom w:val="none" w:sz="0" w:space="0" w:color="auto"/>
        <w:right w:val="none" w:sz="0" w:space="0" w:color="auto"/>
      </w:divBdr>
    </w:div>
    <w:div w:id="758327021">
      <w:bodyDiv w:val="1"/>
      <w:marLeft w:val="0"/>
      <w:marRight w:val="0"/>
      <w:marTop w:val="0"/>
      <w:marBottom w:val="0"/>
      <w:divBdr>
        <w:top w:val="none" w:sz="0" w:space="0" w:color="auto"/>
        <w:left w:val="none" w:sz="0" w:space="0" w:color="auto"/>
        <w:bottom w:val="none" w:sz="0" w:space="0" w:color="auto"/>
        <w:right w:val="none" w:sz="0" w:space="0" w:color="auto"/>
      </w:divBdr>
    </w:div>
    <w:div w:id="1274482283">
      <w:bodyDiv w:val="1"/>
      <w:marLeft w:val="0"/>
      <w:marRight w:val="0"/>
      <w:marTop w:val="0"/>
      <w:marBottom w:val="0"/>
      <w:divBdr>
        <w:top w:val="none" w:sz="0" w:space="0" w:color="auto"/>
        <w:left w:val="none" w:sz="0" w:space="0" w:color="auto"/>
        <w:bottom w:val="none" w:sz="0" w:space="0" w:color="auto"/>
        <w:right w:val="none" w:sz="0" w:space="0" w:color="auto"/>
      </w:divBdr>
    </w:div>
    <w:div w:id="1279527999">
      <w:bodyDiv w:val="1"/>
      <w:marLeft w:val="0"/>
      <w:marRight w:val="0"/>
      <w:marTop w:val="0"/>
      <w:marBottom w:val="0"/>
      <w:divBdr>
        <w:top w:val="none" w:sz="0" w:space="0" w:color="auto"/>
        <w:left w:val="none" w:sz="0" w:space="0" w:color="auto"/>
        <w:bottom w:val="none" w:sz="0" w:space="0" w:color="auto"/>
        <w:right w:val="none" w:sz="0" w:space="0" w:color="auto"/>
      </w:divBdr>
    </w:div>
    <w:div w:id="1428311376">
      <w:bodyDiv w:val="1"/>
      <w:marLeft w:val="0"/>
      <w:marRight w:val="0"/>
      <w:marTop w:val="0"/>
      <w:marBottom w:val="0"/>
      <w:divBdr>
        <w:top w:val="none" w:sz="0" w:space="0" w:color="auto"/>
        <w:left w:val="none" w:sz="0" w:space="0" w:color="auto"/>
        <w:bottom w:val="none" w:sz="0" w:space="0" w:color="auto"/>
        <w:right w:val="none" w:sz="0" w:space="0" w:color="auto"/>
      </w:divBdr>
    </w:div>
    <w:div w:id="1685324743">
      <w:bodyDiv w:val="1"/>
      <w:marLeft w:val="0"/>
      <w:marRight w:val="0"/>
      <w:marTop w:val="0"/>
      <w:marBottom w:val="0"/>
      <w:divBdr>
        <w:top w:val="none" w:sz="0" w:space="0" w:color="auto"/>
        <w:left w:val="none" w:sz="0" w:space="0" w:color="auto"/>
        <w:bottom w:val="none" w:sz="0" w:space="0" w:color="auto"/>
        <w:right w:val="none" w:sz="0" w:space="0" w:color="auto"/>
      </w:divBdr>
    </w:div>
    <w:div w:id="1879275016">
      <w:bodyDiv w:val="1"/>
      <w:marLeft w:val="0"/>
      <w:marRight w:val="0"/>
      <w:marTop w:val="0"/>
      <w:marBottom w:val="0"/>
      <w:divBdr>
        <w:top w:val="none" w:sz="0" w:space="0" w:color="auto"/>
        <w:left w:val="none" w:sz="0" w:space="0" w:color="auto"/>
        <w:bottom w:val="none" w:sz="0" w:space="0" w:color="auto"/>
        <w:right w:val="none" w:sz="0" w:space="0" w:color="auto"/>
      </w:divBdr>
    </w:div>
    <w:div w:id="2089039493">
      <w:bodyDiv w:val="1"/>
      <w:marLeft w:val="0"/>
      <w:marRight w:val="0"/>
      <w:marTop w:val="0"/>
      <w:marBottom w:val="0"/>
      <w:divBdr>
        <w:top w:val="none" w:sz="0" w:space="0" w:color="auto"/>
        <w:left w:val="none" w:sz="0" w:space="0" w:color="auto"/>
        <w:bottom w:val="none" w:sz="0" w:space="0" w:color="auto"/>
        <w:right w:val="none" w:sz="0" w:space="0" w:color="auto"/>
      </w:divBdr>
    </w:div>
    <w:div w:id="21111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F1DDE-5925-4C59-8EBE-1DF6759E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2527</Words>
  <Characters>16160</Characters>
  <Application>Microsoft Office Word</Application>
  <DocSecurity>0</DocSecurity>
  <Lines>134</Lines>
  <Paragraphs>37</Paragraphs>
  <ScaleCrop>false</ScaleCrop>
  <HeadingPairs>
    <vt:vector size="2" baseType="variant">
      <vt:variant>
        <vt:lpstr>Τίτλος</vt:lpstr>
      </vt:variant>
      <vt:variant>
        <vt:i4>1</vt:i4>
      </vt:variant>
    </vt:vector>
  </HeadingPairs>
  <TitlesOfParts>
    <vt:vector size="1" baseType="lpstr">
      <vt:lpstr>ΠΡΟΔΙΑΓΡΑΦΗ ΟΡΥΚΤΕΛΕΑΙΟΥ ΛΙΠΑΝΣΕΩΣ ΝΑΥΤΙΚΩΝ ΠΕΤΡΕΛΑΙΟΚΙΝΗΤΗΡΩΝ SAE 40</vt:lpstr>
    </vt:vector>
  </TitlesOfParts>
  <Company>Πολεμικό Ναυτικό.</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ΟΡΥΚΤΕΛΕΑΙΟΥ ΛΙΠΑΝΣΕΩΣ ΝΑΥΤΙΚΩΝ ΠΕΤΡΕΛΑΙΟΚΙΝΗΤΗΡΩΝ SAE 40</dc:title>
  <dc:creator>Αντιπλοίαρχος (Μ) Ευάγγελος Κορρές ΠΝ</dc:creator>
  <cp:lastModifiedBy>ΓΕΝ/Δ1-V ΤΜΗΜΑΤΑΡΧΗΣ</cp:lastModifiedBy>
  <cp:revision>7</cp:revision>
  <cp:lastPrinted>2025-02-24T08:36:00Z</cp:lastPrinted>
  <dcterms:created xsi:type="dcterms:W3CDTF">2025-04-08T09:51:00Z</dcterms:created>
  <dcterms:modified xsi:type="dcterms:W3CDTF">2025-04-09T06:53:00Z</dcterms:modified>
</cp:coreProperties>
</file>