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DA2836" w:rsidP="00B71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03710A">
              <w:rPr>
                <w:rFonts w:ascii="Arial" w:hAnsi="Arial" w:cs="Arial"/>
                <w:sz w:val="20"/>
                <w:szCs w:val="20"/>
              </w:rPr>
              <w:t>, 1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F52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A2836">
              <w:rPr>
                <w:rFonts w:ascii="Arial" w:hAnsi="Arial" w:cs="Arial"/>
                <w:b/>
                <w:sz w:val="20"/>
                <w:szCs w:val="20"/>
              </w:rPr>
              <w:t>0509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DA2836" w:rsidRDefault="00DA2836" w:rsidP="00DA283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Έλασμα Καμπύλης Πέλματος Αρβυλών</w:t>
            </w:r>
            <w:r w:rsidRPr="00DA2836">
              <w:rPr>
                <w:rFonts w:cs="Arial"/>
                <w:color w:val="000000"/>
              </w:rPr>
              <w:t xml:space="preserve"> 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9C1C51" w:rsidRDefault="00DA2836" w:rsidP="00B40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2836">
              <w:rPr>
                <w:rFonts w:cs="Arial"/>
              </w:rPr>
              <w:t>43820000-7 "Εξοπλισμός Υποδηματοποιίας"</w:t>
            </w:r>
          </w:p>
        </w:tc>
      </w:tr>
      <w:tr w:rsidR="00CE07BF" w:rsidRPr="00DA2836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DA2836" w:rsidRDefault="00DA2836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836">
              <w:t xml:space="preserve">8335 "Εξαρτήματα Υποδημάτων -Υλικά Συγκόλλησης" κατά </w:t>
            </w:r>
            <w:r w:rsidRPr="00DA2836">
              <w:rPr>
                <w:lang w:val="en-US"/>
              </w:rPr>
              <w:t>NATO</w:t>
            </w:r>
            <w:r w:rsidRPr="00DA2836">
              <w:t xml:space="preserve"> </w:t>
            </w:r>
            <w:proofErr w:type="spellStart"/>
            <w:r w:rsidRPr="00DA2836">
              <w:rPr>
                <w:lang w:val="en-US"/>
              </w:rPr>
              <w:t>ACodP</w:t>
            </w:r>
            <w:proofErr w:type="spellEnd"/>
            <w: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9F24ED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DA2836">
              <w:rPr>
                <w:sz w:val="20"/>
              </w:rPr>
              <w:t>τα χαρακτηριστικά και οι</w:t>
            </w:r>
            <w:r w:rsidR="00DA2836" w:rsidRPr="00DA2836">
              <w:rPr>
                <w:sz w:val="20"/>
              </w:rPr>
              <w:t xml:space="preserve"> ελάχιστες τεχνικές απαιτήσεις της Υπηρεσίας για την προμήθεια ελάσματος καμπύλης πέλματος αρβυλών για χρήση στην κατασκευή Αρβύλων Βουλκανισμένου Πέλματος που προορίζονται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B125AF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bookmarkStart w:id="0" w:name="_GoBack"/>
            <w:bookmarkEnd w:id="0"/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85D">
              <w:rPr>
                <w:rFonts w:ascii="Arial" w:hAnsi="Arial" w:cs="Arial"/>
                <w:sz w:val="20"/>
                <w:szCs w:val="20"/>
              </w:rPr>
              <w:t>Νοε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B717C3" w:rsidRPr="007B75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Παππάκου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E29EE"/>
    <w:rsid w:val="000F2A7E"/>
    <w:rsid w:val="000F7747"/>
    <w:rsid w:val="00150A34"/>
    <w:rsid w:val="001740A7"/>
    <w:rsid w:val="00190807"/>
    <w:rsid w:val="001E1270"/>
    <w:rsid w:val="001F1566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35DB6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2DE6"/>
    <w:rsid w:val="009D6B07"/>
    <w:rsid w:val="009F0391"/>
    <w:rsid w:val="009F149B"/>
    <w:rsid w:val="009F24ED"/>
    <w:rsid w:val="00AA2276"/>
    <w:rsid w:val="00AC1666"/>
    <w:rsid w:val="00B07616"/>
    <w:rsid w:val="00B125AF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8175D"/>
    <w:rsid w:val="00DA283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16519-4E89-4AB9-ABD2-707A840C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Σοφία Παππάκου</cp:lastModifiedBy>
  <cp:revision>50</cp:revision>
  <dcterms:created xsi:type="dcterms:W3CDTF">2023-04-06T06:19:00Z</dcterms:created>
  <dcterms:modified xsi:type="dcterms:W3CDTF">2024-10-30T11:44:00Z</dcterms:modified>
</cp:coreProperties>
</file>