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A28A" w14:textId="77777777" w:rsidR="00C307F9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1FC9DDC9" w14:textId="77777777" w:rsidTr="00E92497">
        <w:trPr>
          <w:trHeight w:val="427"/>
        </w:trPr>
        <w:tc>
          <w:tcPr>
            <w:tcW w:w="9464" w:type="dxa"/>
            <w:gridSpan w:val="3"/>
            <w:vAlign w:val="center"/>
          </w:tcPr>
          <w:p w14:paraId="015E7562" w14:textId="77777777" w:rsidR="00C307F9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08793B1C" w14:textId="77777777" w:rsidTr="00E92497">
        <w:trPr>
          <w:trHeight w:val="419"/>
        </w:trPr>
        <w:tc>
          <w:tcPr>
            <w:tcW w:w="3734" w:type="dxa"/>
            <w:vAlign w:val="center"/>
          </w:tcPr>
          <w:p w14:paraId="1E4E2FCE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388CB143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14:paraId="1DBD6F6C" w14:textId="77777777" w:rsidTr="00E92497">
        <w:trPr>
          <w:trHeight w:val="411"/>
        </w:trPr>
        <w:tc>
          <w:tcPr>
            <w:tcW w:w="3734" w:type="dxa"/>
            <w:vAlign w:val="center"/>
          </w:tcPr>
          <w:p w14:paraId="2DDD6236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210D7E92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14:paraId="3C8E88C0" w14:textId="77777777" w:rsidTr="00E92497">
        <w:trPr>
          <w:trHeight w:val="559"/>
        </w:trPr>
        <w:tc>
          <w:tcPr>
            <w:tcW w:w="3734" w:type="dxa"/>
            <w:vAlign w:val="center"/>
          </w:tcPr>
          <w:p w14:paraId="0768478C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468D7A02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14:paraId="6D7CCBC7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4321086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654C9C1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470D8A3B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14:paraId="1DB6A7BB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67A28308" w14:textId="77777777" w:rsidR="00C307F9" w:rsidRPr="00150A34" w:rsidRDefault="00C307F9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6089BFEB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1F94776F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14:paraId="720D15A6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34D7293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4D312960" w14:textId="77777777" w:rsidR="004637B8" w:rsidRPr="00EF6C41" w:rsidRDefault="00EF6C41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14:paraId="77BB0074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7B0486F9" w14:textId="77777777" w:rsidR="00C307F9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2840B87" w14:textId="77777777" w:rsidTr="00CE07BF">
        <w:tc>
          <w:tcPr>
            <w:tcW w:w="3734" w:type="dxa"/>
          </w:tcPr>
          <w:p w14:paraId="5C0D6809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095D11E4" w14:textId="77777777" w:rsidR="00C307F9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14:paraId="1EC554BC" w14:textId="77777777" w:rsidTr="00CE07BF">
        <w:tc>
          <w:tcPr>
            <w:tcW w:w="3734" w:type="dxa"/>
          </w:tcPr>
          <w:p w14:paraId="2EBB209F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5BDF40C9" w14:textId="77777777" w:rsidR="00C307F9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RPr="002A1D29" w14:paraId="7CABC353" w14:textId="77777777" w:rsidTr="002C0B1A">
        <w:trPr>
          <w:trHeight w:val="856"/>
        </w:trPr>
        <w:tc>
          <w:tcPr>
            <w:tcW w:w="3734" w:type="dxa"/>
          </w:tcPr>
          <w:p w14:paraId="1350717D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41300E31" w14:textId="77777777" w:rsidR="002A1D29" w:rsidRPr="002A1D29" w:rsidRDefault="002A1D29" w:rsidP="002A1D29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2A1D29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ΜΗΧΑΝΗΜΑ ΑΜΜΟΒΟΛΗΣ ΚΑΜΠΙΝΑΣ ΜΕ ΠΕΡΙΣΤΡΕΦΟΜΕΝΟ ΤΡΑΠΕΖΙ ΕΡΓΑΣΙΑΣ</w:t>
            </w:r>
          </w:p>
          <w:p w14:paraId="101E7CF0" w14:textId="333C2E9E" w:rsidR="00CF4AE5" w:rsidRPr="002A1D29" w:rsidRDefault="002A1D29" w:rsidP="002A1D29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</w:pPr>
            <w:r w:rsidRPr="002A1D29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(</w:t>
            </w:r>
            <w:r w:rsidRPr="002A1D29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ROTARY TABLE SHOT BLASTING MACHINE</w:t>
            </w:r>
            <w:r w:rsidRPr="002A1D29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)</w:t>
            </w:r>
          </w:p>
        </w:tc>
      </w:tr>
      <w:tr w:rsidR="002143F5" w14:paraId="1FBE6F10" w14:textId="77777777" w:rsidTr="00CE07BF">
        <w:tc>
          <w:tcPr>
            <w:tcW w:w="3734" w:type="dxa"/>
          </w:tcPr>
          <w:p w14:paraId="64713392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65D461F2" w14:textId="77777777" w:rsidR="00C307F9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RPr="00E92497" w14:paraId="02A7B053" w14:textId="77777777" w:rsidTr="00CE07BF">
        <w:tc>
          <w:tcPr>
            <w:tcW w:w="3734" w:type="dxa"/>
          </w:tcPr>
          <w:p w14:paraId="67B76CBC" w14:textId="77777777" w:rsidR="00C307F9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02D363C8" w14:textId="50D29323" w:rsidR="00C307F9" w:rsidRPr="00E92497" w:rsidRDefault="00E92497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>42924200-1 «</w:t>
            </w:r>
            <w:r w:rsidRPr="00E92497">
              <w:rPr>
                <w:rFonts w:ascii="Arial" w:hAnsi="Arial" w:cs="Arial"/>
                <w:sz w:val="24"/>
                <w:szCs w:val="24"/>
              </w:rPr>
              <w:t>Συσκευές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497">
              <w:rPr>
                <w:rFonts w:ascii="Arial" w:hAnsi="Arial" w:cs="Arial"/>
                <w:sz w:val="24"/>
                <w:szCs w:val="24"/>
              </w:rPr>
              <w:t>ατμοβολής</w:t>
            </w:r>
            <w:proofErr w:type="spellEnd"/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92497">
              <w:rPr>
                <w:rFonts w:ascii="Arial" w:hAnsi="Arial" w:cs="Arial"/>
                <w:sz w:val="24"/>
                <w:szCs w:val="24"/>
              </w:rPr>
              <w:t>ή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92497">
              <w:rPr>
                <w:rFonts w:ascii="Arial" w:hAnsi="Arial" w:cs="Arial"/>
                <w:sz w:val="24"/>
                <w:szCs w:val="24"/>
              </w:rPr>
              <w:t>αμμοβολής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(Steam or sand blasting </w:t>
            </w:r>
            <w:proofErr w:type="gramStart"/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>machines)»</w:t>
            </w:r>
            <w:proofErr w:type="gramEnd"/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2143F5" w:rsidRPr="00E92497" w14:paraId="2FD56965" w14:textId="77777777" w:rsidTr="00CE07BF">
        <w:tc>
          <w:tcPr>
            <w:tcW w:w="3734" w:type="dxa"/>
          </w:tcPr>
          <w:p w14:paraId="76240A43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5FAAA053" w14:textId="7023B86B" w:rsidR="00C307F9" w:rsidRPr="00E92497" w:rsidRDefault="00E92497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4940, «Miscellaneous Maintenance and Repair Shop Specialized Equipment – </w:t>
            </w:r>
            <w:r w:rsidRPr="00E92497">
              <w:rPr>
                <w:rFonts w:ascii="Arial" w:hAnsi="Arial" w:cs="Arial"/>
                <w:sz w:val="24"/>
                <w:szCs w:val="24"/>
              </w:rPr>
              <w:t>Ειδικός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92497">
              <w:rPr>
                <w:rFonts w:ascii="Arial" w:hAnsi="Arial" w:cs="Arial"/>
                <w:sz w:val="24"/>
                <w:szCs w:val="24"/>
              </w:rPr>
              <w:t>εξοπλισμός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92497">
              <w:rPr>
                <w:rFonts w:ascii="Arial" w:hAnsi="Arial" w:cs="Arial"/>
                <w:sz w:val="24"/>
                <w:szCs w:val="24"/>
              </w:rPr>
              <w:t>συνεργείων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92497">
              <w:rPr>
                <w:rFonts w:ascii="Arial" w:hAnsi="Arial" w:cs="Arial"/>
                <w:sz w:val="24"/>
                <w:szCs w:val="24"/>
              </w:rPr>
              <w:t>συντήρησης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92497">
              <w:rPr>
                <w:rFonts w:ascii="Arial" w:hAnsi="Arial" w:cs="Arial"/>
                <w:sz w:val="24"/>
                <w:szCs w:val="24"/>
              </w:rPr>
              <w:t>και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92497">
              <w:rPr>
                <w:rFonts w:ascii="Arial" w:hAnsi="Arial" w:cs="Arial"/>
                <w:sz w:val="24"/>
                <w:szCs w:val="24"/>
              </w:rPr>
              <w:t>επισκευών</w:t>
            </w:r>
            <w:r w:rsidRPr="00E92497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</w:p>
        </w:tc>
      </w:tr>
      <w:tr w:rsidR="002143F5" w14:paraId="2A1E3BF1" w14:textId="77777777" w:rsidTr="00CE07BF">
        <w:tc>
          <w:tcPr>
            <w:tcW w:w="3734" w:type="dxa"/>
          </w:tcPr>
          <w:p w14:paraId="293907F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14:paraId="0BF3FC2F" w14:textId="77777777" w:rsidR="00C307F9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14:paraId="5E18C0D0" w14:textId="77777777" w:rsidTr="00CE07BF">
        <w:tc>
          <w:tcPr>
            <w:tcW w:w="3734" w:type="dxa"/>
          </w:tcPr>
          <w:p w14:paraId="64EE4E1C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253785E7" w14:textId="1F6650F5" w:rsidR="00C307F9" w:rsidRPr="007D0BD7" w:rsidRDefault="00E92497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E92497">
              <w:rPr>
                <w:rFonts w:ascii="Arial" w:eastAsia="HiddenHorzOCR" w:hAnsi="Arial" w:cs="Arial"/>
                <w:sz w:val="24"/>
                <w:szCs w:val="24"/>
              </w:rPr>
              <w:t>Το μηχάνημα αμμοβολής περιστρεφόμενου τραπεζιού (</w:t>
            </w:r>
            <w:proofErr w:type="spellStart"/>
            <w:r w:rsidRPr="00E92497">
              <w:rPr>
                <w:rFonts w:ascii="Arial" w:eastAsia="HiddenHorzOCR" w:hAnsi="Arial" w:cs="Arial"/>
                <w:sz w:val="24"/>
                <w:szCs w:val="24"/>
              </w:rPr>
              <w:t>Rotary</w:t>
            </w:r>
            <w:proofErr w:type="spellEnd"/>
            <w:r w:rsidRPr="00E92497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E92497">
              <w:rPr>
                <w:rFonts w:ascii="Arial" w:eastAsia="HiddenHorzOCR" w:hAnsi="Arial" w:cs="Arial"/>
                <w:sz w:val="24"/>
                <w:szCs w:val="24"/>
              </w:rPr>
              <w:t>Table</w:t>
            </w:r>
            <w:proofErr w:type="spellEnd"/>
            <w:r w:rsidRPr="00E92497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E92497">
              <w:rPr>
                <w:rFonts w:ascii="Arial" w:eastAsia="HiddenHorzOCR" w:hAnsi="Arial" w:cs="Arial"/>
                <w:sz w:val="24"/>
                <w:szCs w:val="24"/>
              </w:rPr>
              <w:t>Shot</w:t>
            </w:r>
            <w:proofErr w:type="spellEnd"/>
            <w:r w:rsidRPr="00E92497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E92497">
              <w:rPr>
                <w:rFonts w:ascii="Arial" w:eastAsia="HiddenHorzOCR" w:hAnsi="Arial" w:cs="Arial"/>
                <w:sz w:val="24"/>
                <w:szCs w:val="24"/>
              </w:rPr>
              <w:t>Blasting</w:t>
            </w:r>
            <w:proofErr w:type="spellEnd"/>
            <w:r w:rsidRPr="00E92497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E92497">
              <w:rPr>
                <w:rFonts w:ascii="Arial" w:eastAsia="HiddenHorzOCR" w:hAnsi="Arial" w:cs="Arial"/>
                <w:sz w:val="24"/>
                <w:szCs w:val="24"/>
              </w:rPr>
              <w:t>Machine</w:t>
            </w:r>
            <w:proofErr w:type="spellEnd"/>
            <w:r w:rsidRPr="00E92497">
              <w:rPr>
                <w:rFonts w:ascii="Arial" w:eastAsia="HiddenHorzOCR" w:hAnsi="Arial" w:cs="Arial"/>
                <w:sz w:val="24"/>
                <w:szCs w:val="24"/>
              </w:rPr>
              <w:t xml:space="preserve">) είναι ένα μηχάνημα που χρησιμοποιείται για την μηχανουργική, επιφανειακή κατεργασία χυτών, σφυρήλατων ή λοιπών μεταλλικών τεμαχίων για τον πλήρη καθαρισμό των επιφανειών τους από επιστρώματα οξειδώσεων, αλάτων, βρωμιάς, υπολειμμάτων παλαιότερων βαφών </w:t>
            </w:r>
            <w:proofErr w:type="spellStart"/>
            <w:r w:rsidRPr="00E92497">
              <w:rPr>
                <w:rFonts w:ascii="Arial" w:eastAsia="HiddenHorzOCR" w:hAnsi="Arial" w:cs="Arial"/>
                <w:sz w:val="24"/>
                <w:szCs w:val="24"/>
              </w:rPr>
              <w:t>κλπ</w:t>
            </w:r>
            <w:proofErr w:type="spellEnd"/>
            <w:r w:rsidRPr="00E92497">
              <w:rPr>
                <w:rFonts w:ascii="Arial" w:eastAsia="HiddenHorzOCR" w:hAnsi="Arial" w:cs="Arial"/>
                <w:sz w:val="24"/>
                <w:szCs w:val="24"/>
              </w:rPr>
              <w:t xml:space="preserve"> και την επίτευξη της επιθυμητής τραχύτητας (εκτράχυνση) στην επιφάνεια, για την αποτελεσματική πρόσφυση νέου επιστρώματος βαφής. Το μηχάνημα διαθέτει καμπίνα (θάλαμο) αμμοβολής, με περιστρεφόμενο τραπέζι εργασίας, επί του οποίου φορτώνονται/τοποθετούνται μεμονωμένα ή πολλαπλά τα τεμάχια εργασίας, που υπόκεινται σε </w:t>
            </w:r>
            <w:proofErr w:type="spellStart"/>
            <w:r w:rsidRPr="00E92497">
              <w:rPr>
                <w:rFonts w:ascii="Arial" w:eastAsia="HiddenHorzOCR" w:hAnsi="Arial" w:cs="Arial"/>
                <w:sz w:val="24"/>
                <w:szCs w:val="24"/>
              </w:rPr>
              <w:t>αμμοβολισμό</w:t>
            </w:r>
            <w:proofErr w:type="spellEnd"/>
            <w:r w:rsidRPr="00E92497">
              <w:rPr>
                <w:rFonts w:ascii="Arial" w:eastAsia="HiddenHorzOCR" w:hAnsi="Arial" w:cs="Arial"/>
                <w:sz w:val="24"/>
                <w:szCs w:val="24"/>
              </w:rPr>
              <w:t xml:space="preserve"> από μία τουρμπίνα πτερωτής που είναι στερεωμένη στην οροφή του θαλάμου, πάνω από το περιστρεφόμενο τραπέζι εργασίας.  </w:t>
            </w:r>
          </w:p>
        </w:tc>
      </w:tr>
      <w:tr w:rsidR="002143F5" w14:paraId="3BCD81F9" w14:textId="77777777" w:rsidTr="007F51F2">
        <w:trPr>
          <w:trHeight w:val="578"/>
        </w:trPr>
        <w:tc>
          <w:tcPr>
            <w:tcW w:w="3734" w:type="dxa"/>
          </w:tcPr>
          <w:p w14:paraId="76A9D9D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6D178EC8" w14:textId="1A3457D6" w:rsidR="00C307F9" w:rsidRPr="00582D28" w:rsidRDefault="0096518B" w:rsidP="00F46B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Ιουλ</w:t>
            </w:r>
            <w:r w:rsidR="00E456A8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C0E84">
              <w:rPr>
                <w:rFonts w:ascii="Arial" w:hAnsi="Arial" w:cs="Arial"/>
                <w:sz w:val="24"/>
                <w:szCs w:val="24"/>
              </w:rPr>
              <w:t>1</w:t>
            </w:r>
            <w:r w:rsidR="00B1713F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14:paraId="55FFF5E9" w14:textId="77777777" w:rsidR="00C307F9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C307F9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9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F5"/>
    <w:rsid w:val="00035F3A"/>
    <w:rsid w:val="000A32D4"/>
    <w:rsid w:val="0015568B"/>
    <w:rsid w:val="001A7C40"/>
    <w:rsid w:val="001C0E84"/>
    <w:rsid w:val="002143F5"/>
    <w:rsid w:val="002A1D29"/>
    <w:rsid w:val="002C0B1A"/>
    <w:rsid w:val="00367103"/>
    <w:rsid w:val="004637B8"/>
    <w:rsid w:val="004A70F1"/>
    <w:rsid w:val="00582D28"/>
    <w:rsid w:val="00596E27"/>
    <w:rsid w:val="005B5C7F"/>
    <w:rsid w:val="0075023E"/>
    <w:rsid w:val="007D0BD7"/>
    <w:rsid w:val="00805037"/>
    <w:rsid w:val="008A5CF0"/>
    <w:rsid w:val="009202D4"/>
    <w:rsid w:val="009248F0"/>
    <w:rsid w:val="0096518B"/>
    <w:rsid w:val="00991D25"/>
    <w:rsid w:val="00A3202E"/>
    <w:rsid w:val="00AA620E"/>
    <w:rsid w:val="00B1713F"/>
    <w:rsid w:val="00B67BB0"/>
    <w:rsid w:val="00C307F9"/>
    <w:rsid w:val="00CD185D"/>
    <w:rsid w:val="00CD56C1"/>
    <w:rsid w:val="00CF4AE5"/>
    <w:rsid w:val="00D36A9D"/>
    <w:rsid w:val="00E456A8"/>
    <w:rsid w:val="00E92497"/>
    <w:rsid w:val="00EC4B8D"/>
    <w:rsid w:val="00EF6C41"/>
    <w:rsid w:val="00F46B32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A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-ges-dtx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8D1C-43F3-49A5-9B21-3212EFA4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ΧΡΗΣΤΟΣ ΕΥΘΥΜΙΑΔΗΣ</cp:lastModifiedBy>
  <cp:revision>5</cp:revision>
  <dcterms:created xsi:type="dcterms:W3CDTF">2026-06-17T23:29:00Z</dcterms:created>
  <dcterms:modified xsi:type="dcterms:W3CDTF">2026-06-18T08:07:00Z</dcterms:modified>
</cp:coreProperties>
</file>