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25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:rsidR="00331225" w:rsidRDefault="0055272A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:rsidR="00150A34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B785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B7859" w:rsidP="005B78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ΚΑΒΡΟΥΛΑΚΗΣ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CE07BF" w:rsidRDefault="00582D28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ΓΕΣ/ΔΤΧ/2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:rsidR="00150A34" w:rsidRDefault="005B785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210-655</w:t>
            </w:r>
            <w:r w:rsidR="00F903A2">
              <w:rPr>
                <w:rFonts w:ascii="Arial" w:hAnsi="Arial" w:cs="Arial"/>
                <w:b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5897</w:t>
            </w:r>
          </w:p>
          <w:p w:rsidR="00F903A2" w:rsidRPr="00F903A2" w:rsidRDefault="00F903A2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210-655-2930</w:t>
            </w:r>
          </w:p>
        </w:tc>
      </w:tr>
      <w:tr w:rsidR="002143F5" w:rsidTr="00150A34">
        <w:trPr>
          <w:trHeight w:val="292"/>
        </w:trPr>
        <w:tc>
          <w:tcPr>
            <w:tcW w:w="3734" w:type="dxa"/>
            <w:vMerge/>
            <w:vAlign w:val="center"/>
          </w:tcPr>
          <w:p w:rsidR="00150A34" w:rsidRPr="00150A34" w:rsidRDefault="0055272A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:rsidR="00150A34" w:rsidRPr="00CE07BF" w:rsidRDefault="005B785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143F5" w:rsidTr="00CE07BF">
        <w:trPr>
          <w:trHeight w:val="668"/>
        </w:trPr>
        <w:tc>
          <w:tcPr>
            <w:tcW w:w="3734" w:type="dxa"/>
            <w:vAlign w:val="center"/>
          </w:tcPr>
          <w:p w:rsidR="00150A34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:rsidR="00150A34" w:rsidRPr="00582D28" w:rsidRDefault="005B7859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</w:t>
            </w:r>
            <w:r w:rsidRPr="005B7859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Pr="005B7859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kavroulakis</w:t>
            </w:r>
            <w:proofErr w:type="spellEnd"/>
            <w:r w:rsidR="00582D28" w:rsidRPr="00582D28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582D28">
              <w:rPr>
                <w:rFonts w:ascii="Arial" w:hAnsi="Arial" w:cs="Arial"/>
                <w:b/>
                <w:sz w:val="24"/>
                <w:szCs w:val="24"/>
                <w:lang w:val="en-US"/>
              </w:rPr>
              <w:t>army</w:t>
            </w:r>
            <w:r w:rsidR="00582D28" w:rsidRPr="00582D28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82D28">
              <w:rPr>
                <w:rFonts w:ascii="Arial" w:hAnsi="Arial" w:cs="Arial"/>
                <w:b/>
                <w:sz w:val="24"/>
                <w:szCs w:val="24"/>
                <w:lang w:val="en-US"/>
              </w:rPr>
              <w:t>gr</w:t>
            </w:r>
          </w:p>
        </w:tc>
      </w:tr>
      <w:tr w:rsidR="002143F5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:rsidR="00773553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4B6AE9" w:rsidRDefault="00367103" w:rsidP="003671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ΝΕΑ ΕΚΔΟΣΗ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:rsidR="00CE07BF" w:rsidRPr="005B7859" w:rsidRDefault="0055272A" w:rsidP="00582D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F903A2" w:rsidRDefault="00F903A2" w:rsidP="00F345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3A2">
              <w:rPr>
                <w:rFonts w:ascii="Arial" w:eastAsia="Calibri" w:hAnsi="Arial" w:cs="Arial"/>
                <w:bCs/>
                <w:sz w:val="24"/>
                <w:szCs w:val="24"/>
                <w:lang w:bidi="el-GR"/>
              </w:rPr>
              <w:t>ΠΡΟΜΗΘΕΙΑ ΚΑΙ ΕΓΚΑΤΑΣΤΑΣΗ ΣΥΣΤΗΜΑΤΟΣ ΠΥΡΟΣΒΕΣΗΣ ΜΕ ΤΕΧΝΟΛΟΓΙΑ ΕΚΝΕΦΩΣΗΣ ΝΕΡΟΥ ΥΨΗΛΗΣ ΠΙΕΣΗΣ ΣΤΟ ΔΙΑΜΕΡΙΣΜΑ ΤΟΥ ΚΙΝΗΤΗΡΑ ΚΑΙ ΣΤΟ ΔΙΑΜΕΡΙΣΜΑ ΤΗΣ ΜΟΝΑΔΑΣ ΤΡΟΦΟΔΟΣΙΑΣ ΡΕΥΜΑΤΟΣ (ΤΟΥΡΜΠΙΝΑΣ</w:t>
            </w:r>
            <w:r w:rsidR="002978E8">
              <w:rPr>
                <w:rFonts w:ascii="Arial" w:eastAsia="Calibri" w:hAnsi="Arial" w:cs="Arial"/>
                <w:bCs/>
                <w:sz w:val="24"/>
                <w:szCs w:val="24"/>
                <w:lang w:bidi="el-GR"/>
              </w:rPr>
              <w:t>) ΤΟΥ ΕΚΤΟΞΕΥΤΗ (SLS) OSA - AK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582D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2D28">
              <w:rPr>
                <w:rFonts w:ascii="Arial" w:hAnsi="Arial" w:cs="Arial"/>
                <w:sz w:val="24"/>
                <w:szCs w:val="24"/>
              </w:rPr>
              <w:t>Α</w:t>
            </w:r>
          </w:p>
        </w:tc>
      </w:tr>
      <w:tr w:rsidR="002143F5" w:rsidTr="00CE07BF">
        <w:tc>
          <w:tcPr>
            <w:tcW w:w="3734" w:type="dxa"/>
          </w:tcPr>
          <w:p w:rsidR="00CE07BF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:rsidR="00CE07BF" w:rsidRPr="00035F3A" w:rsidRDefault="00F903A2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7F6">
              <w:rPr>
                <w:rFonts w:ascii="Arial" w:hAnsi="Arial" w:cs="Arial"/>
                <w:sz w:val="24"/>
                <w:szCs w:val="24"/>
              </w:rPr>
              <w:t>351110</w:t>
            </w:r>
            <w:r>
              <w:rPr>
                <w:rFonts w:ascii="Arial" w:hAnsi="Arial" w:cs="Arial"/>
                <w:sz w:val="24"/>
                <w:szCs w:val="24"/>
              </w:rPr>
              <w:t>00-5 «Πυροσβεστικός Εξοπλισμός»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:rsidR="00CE07BF" w:rsidRPr="00582D28" w:rsidRDefault="0055272A" w:rsidP="000F2A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:rsidR="00CE07BF" w:rsidRPr="00582D28" w:rsidRDefault="00582D28" w:rsidP="0033122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2D28">
              <w:rPr>
                <w:rFonts w:ascii="Arial" w:hAnsi="Arial" w:cs="Arial"/>
                <w:sz w:val="24"/>
                <w:szCs w:val="24"/>
                <w:lang w:val="en-US"/>
              </w:rPr>
              <w:t>OXI</w:t>
            </w:r>
          </w:p>
        </w:tc>
      </w:tr>
      <w:tr w:rsidR="002143F5" w:rsidTr="00CE07BF">
        <w:tc>
          <w:tcPr>
            <w:tcW w:w="3734" w:type="dxa"/>
          </w:tcPr>
          <w:p w:rsidR="00CE07BF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CE07BF" w:rsidRPr="002978E8" w:rsidRDefault="00F903A2" w:rsidP="00F345A8">
            <w:pPr>
              <w:shd w:val="clear" w:color="auto" w:fill="FFFFFF"/>
              <w:jc w:val="both"/>
              <w:rPr>
                <w:rFonts w:ascii="Arial" w:eastAsia="HiddenHorzOCR" w:hAnsi="Arial" w:cs="Arial"/>
                <w:sz w:val="24"/>
                <w:szCs w:val="24"/>
              </w:rPr>
            </w:pPr>
            <w:r w:rsidRPr="00035F3A">
              <w:rPr>
                <w:rFonts w:ascii="Arial" w:hAnsi="Arial" w:cs="Arial"/>
                <w:sz w:val="24"/>
                <w:szCs w:val="24"/>
              </w:rPr>
              <w:t xml:space="preserve">Η παρούσα προδιαγραφή καθορίζει τις απαιτήσεις </w:t>
            </w:r>
            <w:r>
              <w:rPr>
                <w:rFonts w:ascii="Arial" w:hAnsi="Arial" w:cs="Arial"/>
                <w:sz w:val="24"/>
                <w:szCs w:val="24"/>
              </w:rPr>
              <w:t xml:space="preserve">της υπηρεσίας </w:t>
            </w:r>
            <w:r w:rsidRPr="00035F3A">
              <w:rPr>
                <w:rFonts w:ascii="Arial" w:hAnsi="Arial" w:cs="Arial"/>
                <w:sz w:val="24"/>
                <w:szCs w:val="24"/>
              </w:rPr>
              <w:t xml:space="preserve">για την προμήθεια </w:t>
            </w:r>
            <w:r>
              <w:rPr>
                <w:rFonts w:ascii="Arial" w:hAnsi="Arial" w:cs="Arial"/>
                <w:sz w:val="24"/>
                <w:szCs w:val="24"/>
              </w:rPr>
              <w:t xml:space="preserve">και εγκατάσταση </w:t>
            </w:r>
            <w:r w:rsidRPr="007067F6">
              <w:rPr>
                <w:rFonts w:ascii="Arial" w:hAnsi="Arial" w:cs="Arial"/>
                <w:sz w:val="24"/>
                <w:szCs w:val="24"/>
              </w:rPr>
              <w:t xml:space="preserve">συστήματος πυρόσβεσης με τεχνολογία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εκ</w:t>
            </w:r>
            <w:r w:rsidRPr="007067F6">
              <w:rPr>
                <w:rFonts w:ascii="Arial" w:hAnsi="Arial" w:cs="Arial"/>
                <w:sz w:val="24"/>
                <w:szCs w:val="24"/>
              </w:rPr>
              <w:t>νέφωσης</w:t>
            </w:r>
            <w:proofErr w:type="spellEnd"/>
            <w:r w:rsidRPr="007067F6">
              <w:rPr>
                <w:rFonts w:ascii="Arial" w:hAnsi="Arial" w:cs="Arial"/>
                <w:sz w:val="24"/>
                <w:szCs w:val="24"/>
              </w:rPr>
              <w:t xml:space="preserve"> νερού υψηλής πίεσης</w:t>
            </w:r>
            <w:r w:rsidRPr="00F903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78E8">
              <w:rPr>
                <w:rFonts w:ascii="Arial" w:hAnsi="Arial" w:cs="Arial"/>
                <w:sz w:val="24"/>
                <w:szCs w:val="24"/>
              </w:rPr>
              <w:t>στο διαμέρισμα του κινητήρα και στο διαμέρισμα της μονάδας τροφοδοσίας ρεύματος (τουρμπίνας) του εκτοξευτή (</w:t>
            </w:r>
            <w:r w:rsidR="002978E8">
              <w:rPr>
                <w:rFonts w:ascii="Arial" w:hAnsi="Arial" w:cs="Arial"/>
                <w:sz w:val="24"/>
                <w:szCs w:val="24"/>
                <w:lang w:val="en-US"/>
              </w:rPr>
              <w:t>SLS</w:t>
            </w:r>
            <w:r w:rsidR="002978E8" w:rsidRPr="002978E8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2978E8">
              <w:rPr>
                <w:rFonts w:ascii="Arial" w:hAnsi="Arial" w:cs="Arial"/>
                <w:sz w:val="24"/>
                <w:szCs w:val="24"/>
                <w:lang w:val="en-US"/>
              </w:rPr>
              <w:t>OSA</w:t>
            </w:r>
            <w:r w:rsidR="002978E8" w:rsidRPr="002978E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978E8">
              <w:rPr>
                <w:rFonts w:ascii="Arial" w:hAnsi="Arial" w:cs="Arial"/>
                <w:sz w:val="24"/>
                <w:szCs w:val="24"/>
                <w:lang w:val="en-US"/>
              </w:rPr>
              <w:t>AK</w:t>
            </w:r>
          </w:p>
        </w:tc>
      </w:tr>
      <w:tr w:rsidR="002143F5" w:rsidTr="007F51F2">
        <w:trPr>
          <w:trHeight w:val="578"/>
        </w:trPr>
        <w:tc>
          <w:tcPr>
            <w:tcW w:w="3734" w:type="dxa"/>
          </w:tcPr>
          <w:p w:rsidR="007F51F2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:rsidR="007F51F2" w:rsidRPr="00582D28" w:rsidRDefault="0055272A" w:rsidP="005527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07</w:t>
            </w:r>
            <w:r w:rsidR="005B785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Απρ</w:t>
            </w:r>
            <w:bookmarkStart w:id="0" w:name="_GoBack"/>
            <w:bookmarkEnd w:id="0"/>
            <w:r w:rsidR="005B7859">
              <w:rPr>
                <w:rFonts w:ascii="Arial" w:hAnsi="Arial" w:cs="Arial"/>
                <w:sz w:val="24"/>
                <w:szCs w:val="24"/>
              </w:rPr>
              <w:t xml:space="preserve"> 2025</w:t>
            </w:r>
          </w:p>
        </w:tc>
      </w:tr>
    </w:tbl>
    <w:p w:rsidR="00F45BE5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sectPr w:rsidR="00F45BE5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35F3A"/>
    <w:rsid w:val="000A32D4"/>
    <w:rsid w:val="002143F5"/>
    <w:rsid w:val="002978E8"/>
    <w:rsid w:val="00367103"/>
    <w:rsid w:val="0055272A"/>
    <w:rsid w:val="00582D28"/>
    <w:rsid w:val="005B7859"/>
    <w:rsid w:val="00805037"/>
    <w:rsid w:val="00CD56C1"/>
    <w:rsid w:val="00D36A9D"/>
    <w:rsid w:val="00F345A8"/>
    <w:rsid w:val="00F9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11</cp:revision>
  <dcterms:created xsi:type="dcterms:W3CDTF">2023-11-10T09:55:00Z</dcterms:created>
  <dcterms:modified xsi:type="dcterms:W3CDTF">2025-03-17T06:48:00Z</dcterms:modified>
</cp:coreProperties>
</file>