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D27" w:rsidRPr="00403845" w:rsidRDefault="00403845" w:rsidP="00026C40">
      <w:pPr>
        <w:jc w:val="center"/>
        <w:rPr>
          <w:b/>
          <w:bCs/>
          <w:sz w:val="32"/>
          <w:szCs w:val="32"/>
          <w:u w:val="single"/>
        </w:rPr>
      </w:pPr>
      <w:bookmarkStart w:id="0" w:name="_GoBack"/>
      <w:bookmarkEnd w:id="0"/>
      <w:r w:rsidRPr="00403845">
        <w:rPr>
          <w:b/>
          <w:bCs/>
          <w:sz w:val="32"/>
          <w:szCs w:val="32"/>
          <w:u w:val="single"/>
        </w:rPr>
        <w:t>ΠΡΟΔΙΑΓΡΑΦΗ ΕΝΟΠΛΩΝ ΔΥΝΑΜΕΩΝ</w:t>
      </w:r>
    </w:p>
    <w:p w:rsidR="00026C40" w:rsidRPr="00026C40" w:rsidRDefault="00026C40" w:rsidP="00026C40">
      <w:pPr>
        <w:jc w:val="center"/>
        <w:rPr>
          <w:b/>
          <w:bCs/>
          <w:sz w:val="32"/>
          <w:szCs w:val="32"/>
        </w:rPr>
      </w:pPr>
    </w:p>
    <w:p w:rsidR="00026C40" w:rsidRDefault="00026C40" w:rsidP="00026C40">
      <w:pPr>
        <w:jc w:val="center"/>
        <w:rPr>
          <w:b/>
          <w:bCs/>
          <w:sz w:val="32"/>
          <w:szCs w:val="32"/>
        </w:rPr>
      </w:pPr>
    </w:p>
    <w:p w:rsidR="00403845" w:rsidRDefault="00403845" w:rsidP="00026C40">
      <w:pPr>
        <w:jc w:val="center"/>
        <w:rPr>
          <w:b/>
          <w:bCs/>
          <w:sz w:val="32"/>
          <w:szCs w:val="32"/>
        </w:rPr>
      </w:pPr>
    </w:p>
    <w:p w:rsidR="00403845" w:rsidRPr="00403845" w:rsidRDefault="00403845" w:rsidP="00403845">
      <w:pPr>
        <w:rPr>
          <w:bCs/>
        </w:rPr>
      </w:pPr>
      <w:r>
        <w:rPr>
          <w:bCs/>
        </w:rPr>
        <w:t xml:space="preserve">ΠΕΔ-Β-10056 </w:t>
      </w:r>
      <w:r>
        <w:rPr>
          <w:bCs/>
        </w:rPr>
        <w:tab/>
      </w:r>
      <w:r>
        <w:rPr>
          <w:bCs/>
        </w:rPr>
        <w:tab/>
      </w:r>
      <w:r>
        <w:rPr>
          <w:bCs/>
        </w:rPr>
        <w:tab/>
      </w:r>
      <w:r>
        <w:rPr>
          <w:bCs/>
        </w:rPr>
        <w:tab/>
      </w:r>
      <w:r>
        <w:rPr>
          <w:bCs/>
        </w:rPr>
        <w:tab/>
      </w:r>
      <w:r>
        <w:rPr>
          <w:bCs/>
        </w:rPr>
        <w:tab/>
      </w:r>
      <w:r>
        <w:rPr>
          <w:bCs/>
        </w:rPr>
        <w:tab/>
        <w:t xml:space="preserve"> </w:t>
      </w:r>
      <w:r>
        <w:rPr>
          <w:bCs/>
        </w:rPr>
        <w:tab/>
        <w:t>ΕΚΔΟΣΗ 2</w:t>
      </w:r>
      <w:r w:rsidRPr="00403845">
        <w:rPr>
          <w:bCs/>
          <w:vertAlign w:val="superscript"/>
        </w:rPr>
        <w:t>Η</w:t>
      </w:r>
      <w:r>
        <w:rPr>
          <w:bCs/>
        </w:rPr>
        <w:t xml:space="preserve"> </w:t>
      </w:r>
    </w:p>
    <w:p w:rsidR="00403845" w:rsidRDefault="00403845" w:rsidP="00026C40">
      <w:pPr>
        <w:jc w:val="center"/>
        <w:rPr>
          <w:b/>
          <w:bCs/>
          <w:sz w:val="32"/>
          <w:szCs w:val="32"/>
        </w:rPr>
      </w:pPr>
    </w:p>
    <w:p w:rsidR="00403845" w:rsidRDefault="00403845" w:rsidP="00026C40">
      <w:pPr>
        <w:jc w:val="center"/>
        <w:rPr>
          <w:b/>
          <w:bCs/>
          <w:sz w:val="32"/>
          <w:szCs w:val="32"/>
        </w:rPr>
      </w:pPr>
    </w:p>
    <w:p w:rsidR="00403845" w:rsidRDefault="00403845" w:rsidP="00026C40">
      <w:pPr>
        <w:jc w:val="center"/>
        <w:rPr>
          <w:b/>
          <w:bCs/>
          <w:sz w:val="32"/>
          <w:szCs w:val="32"/>
        </w:rPr>
      </w:pPr>
    </w:p>
    <w:p w:rsidR="00026C40" w:rsidRPr="00026C40" w:rsidRDefault="00026C40" w:rsidP="00026C40">
      <w:pPr>
        <w:jc w:val="center"/>
        <w:rPr>
          <w:b/>
          <w:bCs/>
          <w:sz w:val="32"/>
          <w:szCs w:val="32"/>
        </w:rPr>
      </w:pPr>
    </w:p>
    <w:p w:rsidR="00026C40" w:rsidRDefault="00026C40" w:rsidP="00026C40">
      <w:pPr>
        <w:jc w:val="center"/>
        <w:rPr>
          <w:b/>
          <w:bCs/>
        </w:rPr>
      </w:pPr>
    </w:p>
    <w:p w:rsidR="00026C40" w:rsidRPr="00026C40" w:rsidRDefault="00026C40" w:rsidP="00026C40">
      <w:pPr>
        <w:jc w:val="center"/>
        <w:rPr>
          <w:b/>
          <w:bCs/>
          <w:sz w:val="32"/>
          <w:szCs w:val="32"/>
        </w:rPr>
      </w:pPr>
    </w:p>
    <w:p w:rsidR="00884D27" w:rsidRPr="00026C40" w:rsidRDefault="00884D27" w:rsidP="00403845">
      <w:pPr>
        <w:rPr>
          <w:b/>
          <w:bCs/>
          <w:sz w:val="32"/>
          <w:szCs w:val="32"/>
          <w:u w:val="single"/>
        </w:rPr>
      </w:pPr>
    </w:p>
    <w:p w:rsidR="00884D27" w:rsidRPr="00026C40" w:rsidRDefault="00884D27" w:rsidP="00555F8F">
      <w:pPr>
        <w:jc w:val="center"/>
        <w:rPr>
          <w:b/>
          <w:bCs/>
          <w:sz w:val="32"/>
          <w:szCs w:val="32"/>
          <w:u w:val="single"/>
        </w:rPr>
      </w:pPr>
    </w:p>
    <w:p w:rsidR="00884D27" w:rsidRPr="00026C40" w:rsidRDefault="00884D27" w:rsidP="00555F8F">
      <w:pPr>
        <w:jc w:val="center"/>
        <w:rPr>
          <w:b/>
          <w:bCs/>
          <w:sz w:val="32"/>
          <w:szCs w:val="32"/>
          <w:u w:val="single"/>
        </w:rPr>
      </w:pPr>
    </w:p>
    <w:p w:rsidR="00884D27" w:rsidRPr="00026C40" w:rsidRDefault="00884D27" w:rsidP="00555F8F">
      <w:pPr>
        <w:jc w:val="center"/>
        <w:rPr>
          <w:b/>
          <w:bCs/>
          <w:sz w:val="32"/>
          <w:szCs w:val="32"/>
          <w:u w:val="single"/>
        </w:rPr>
      </w:pPr>
    </w:p>
    <w:p w:rsidR="00884D27" w:rsidRPr="00B379DB" w:rsidRDefault="00026C40" w:rsidP="00B379DB">
      <w:pPr>
        <w:jc w:val="center"/>
        <w:rPr>
          <w:b/>
          <w:sz w:val="32"/>
          <w:szCs w:val="32"/>
        </w:rPr>
      </w:pPr>
      <w:r w:rsidRPr="00026C40">
        <w:rPr>
          <w:b/>
          <w:sz w:val="32"/>
          <w:szCs w:val="32"/>
        </w:rPr>
        <w:t>«</w:t>
      </w:r>
      <w:r w:rsidR="001F1317" w:rsidRPr="00026C40">
        <w:rPr>
          <w:b/>
          <w:sz w:val="32"/>
          <w:szCs w:val="32"/>
        </w:rPr>
        <w:t xml:space="preserve">ΕΝ ΣΥΝΕΧΕΙΑ ΥΠΟΣΤΗΡΙΞΗ ΣΥΣΤΗΜΑΤΟΣ ΕΛΕΓΧΟΥ ΑΠΟΔΟΣΗΣ </w:t>
      </w:r>
      <w:r w:rsidR="001F1317" w:rsidRPr="00026C40">
        <w:rPr>
          <w:b/>
          <w:sz w:val="32"/>
          <w:szCs w:val="32"/>
          <w:lang w:val="en-US"/>
        </w:rPr>
        <w:t>RADAR</w:t>
      </w:r>
      <w:r w:rsidR="00403845">
        <w:rPr>
          <w:b/>
          <w:sz w:val="32"/>
          <w:szCs w:val="32"/>
        </w:rPr>
        <w:t xml:space="preserve"> </w:t>
      </w:r>
      <w:r w:rsidR="001F1317" w:rsidRPr="00026C40">
        <w:rPr>
          <w:b/>
          <w:sz w:val="32"/>
          <w:szCs w:val="32"/>
          <w:lang w:val="en-US"/>
        </w:rPr>
        <w:t>RASS</w:t>
      </w:r>
      <w:r w:rsidR="00392CB0" w:rsidRPr="00075445">
        <w:rPr>
          <w:b/>
          <w:sz w:val="32"/>
          <w:szCs w:val="32"/>
        </w:rPr>
        <w:t>-</w:t>
      </w:r>
      <w:r w:rsidR="00AE1CC6">
        <w:rPr>
          <w:b/>
          <w:sz w:val="32"/>
          <w:szCs w:val="32"/>
          <w:lang w:val="en-US"/>
        </w:rPr>
        <w:t>S</w:t>
      </w:r>
      <w:r w:rsidR="00AE1CC6" w:rsidRPr="00B379DB">
        <w:rPr>
          <w:b/>
          <w:sz w:val="32"/>
          <w:szCs w:val="32"/>
        </w:rPr>
        <w:t>4</w:t>
      </w:r>
      <w:r w:rsidR="001F1317" w:rsidRPr="00B379DB">
        <w:rPr>
          <w:b/>
          <w:sz w:val="32"/>
          <w:szCs w:val="32"/>
        </w:rPr>
        <w:t>»</w:t>
      </w:r>
    </w:p>
    <w:p w:rsidR="00026C40" w:rsidRPr="00B379DB" w:rsidRDefault="00026C40" w:rsidP="00026C40">
      <w:pPr>
        <w:jc w:val="center"/>
        <w:rPr>
          <w:b/>
          <w:sz w:val="32"/>
          <w:szCs w:val="32"/>
        </w:rPr>
      </w:pPr>
    </w:p>
    <w:p w:rsidR="00026C40" w:rsidRPr="00B379DB" w:rsidRDefault="00026C40" w:rsidP="00026C40">
      <w:pPr>
        <w:jc w:val="center"/>
        <w:rPr>
          <w:b/>
          <w:sz w:val="32"/>
          <w:szCs w:val="32"/>
        </w:rPr>
      </w:pPr>
    </w:p>
    <w:p w:rsidR="00026C40" w:rsidRPr="00B379DB" w:rsidRDefault="00026C40" w:rsidP="00026C40">
      <w:pPr>
        <w:jc w:val="center"/>
        <w:rPr>
          <w:b/>
          <w:sz w:val="32"/>
          <w:szCs w:val="32"/>
        </w:rPr>
      </w:pPr>
    </w:p>
    <w:p w:rsidR="00026C40" w:rsidRPr="00B379DB" w:rsidRDefault="00026C40" w:rsidP="00026C40">
      <w:pPr>
        <w:jc w:val="center"/>
        <w:rPr>
          <w:b/>
          <w:sz w:val="32"/>
          <w:szCs w:val="32"/>
        </w:rPr>
      </w:pPr>
    </w:p>
    <w:p w:rsidR="00026C40" w:rsidRPr="00B379DB" w:rsidRDefault="00026C40" w:rsidP="00026C40">
      <w:pPr>
        <w:jc w:val="center"/>
        <w:rPr>
          <w:b/>
          <w:sz w:val="32"/>
          <w:szCs w:val="32"/>
        </w:rPr>
      </w:pPr>
    </w:p>
    <w:p w:rsidR="00026C40" w:rsidRPr="00B379DB" w:rsidRDefault="00026C40" w:rsidP="00026C40">
      <w:pPr>
        <w:jc w:val="center"/>
        <w:rPr>
          <w:b/>
          <w:sz w:val="32"/>
          <w:szCs w:val="32"/>
        </w:rPr>
      </w:pPr>
    </w:p>
    <w:p w:rsidR="00884D27" w:rsidRPr="0050606F" w:rsidRDefault="00CF4902" w:rsidP="00026C40">
      <w:pPr>
        <w:jc w:val="right"/>
        <w:rPr>
          <w:sz w:val="32"/>
          <w:szCs w:val="32"/>
        </w:rPr>
      </w:pPr>
      <w:r>
        <w:rPr>
          <w:sz w:val="32"/>
          <w:szCs w:val="32"/>
        </w:rPr>
        <w:t>ΜΑΡΤΙΟΣ</w:t>
      </w:r>
      <w:r w:rsidR="00186E87" w:rsidRPr="0050606F">
        <w:rPr>
          <w:sz w:val="32"/>
          <w:szCs w:val="32"/>
        </w:rPr>
        <w:t xml:space="preserve"> 202</w:t>
      </w:r>
      <w:r w:rsidR="00026C40" w:rsidRPr="0050606F">
        <w:rPr>
          <w:sz w:val="32"/>
          <w:szCs w:val="32"/>
        </w:rPr>
        <w:t>3</w:t>
      </w:r>
    </w:p>
    <w:p w:rsidR="00026C40" w:rsidRPr="0050606F" w:rsidRDefault="00026C40" w:rsidP="00026C40">
      <w:pPr>
        <w:jc w:val="both"/>
        <w:rPr>
          <w:sz w:val="32"/>
          <w:szCs w:val="32"/>
        </w:rPr>
      </w:pPr>
    </w:p>
    <w:p w:rsidR="00026C40" w:rsidRDefault="00026C40" w:rsidP="00026C40">
      <w:pPr>
        <w:jc w:val="both"/>
        <w:rPr>
          <w:b/>
          <w:bCs/>
          <w:sz w:val="28"/>
          <w:szCs w:val="28"/>
        </w:rPr>
      </w:pPr>
    </w:p>
    <w:p w:rsidR="00403845" w:rsidRDefault="00403845" w:rsidP="00026C40">
      <w:pPr>
        <w:jc w:val="both"/>
        <w:rPr>
          <w:b/>
          <w:bCs/>
          <w:sz w:val="28"/>
          <w:szCs w:val="28"/>
        </w:rPr>
      </w:pPr>
    </w:p>
    <w:p w:rsidR="00403845" w:rsidRDefault="00403845" w:rsidP="00403845">
      <w:pPr>
        <w:jc w:val="right"/>
        <w:rPr>
          <w:bCs/>
          <w:sz w:val="28"/>
          <w:szCs w:val="28"/>
        </w:rPr>
      </w:pPr>
      <w:r>
        <w:rPr>
          <w:bCs/>
          <w:sz w:val="28"/>
          <w:szCs w:val="28"/>
        </w:rPr>
        <w:t xml:space="preserve">ΕΛΛΗΝΙΚΗ ΔΗΜΟΚΡΑΤΙΑ     </w:t>
      </w:r>
      <w:r>
        <w:rPr>
          <w:bCs/>
          <w:sz w:val="28"/>
          <w:szCs w:val="28"/>
        </w:rPr>
        <w:tab/>
      </w:r>
    </w:p>
    <w:p w:rsidR="00403845" w:rsidRDefault="00403845" w:rsidP="00403845">
      <w:pPr>
        <w:jc w:val="right"/>
        <w:rPr>
          <w:bCs/>
          <w:sz w:val="28"/>
          <w:szCs w:val="28"/>
        </w:rPr>
      </w:pPr>
    </w:p>
    <w:p w:rsidR="00403845" w:rsidRDefault="00403845" w:rsidP="00403845">
      <w:pPr>
        <w:jc w:val="right"/>
        <w:rPr>
          <w:bCs/>
          <w:sz w:val="28"/>
          <w:szCs w:val="28"/>
        </w:rPr>
      </w:pPr>
      <w:r>
        <w:rPr>
          <w:bCs/>
          <w:sz w:val="28"/>
          <w:szCs w:val="28"/>
        </w:rPr>
        <w:t>ΥΠΟΥΡΓΕΙΟ ΕΘΝΙΚΗΣ ΑΜΥΝΑΣ</w:t>
      </w:r>
    </w:p>
    <w:p w:rsidR="00403845" w:rsidRDefault="00403845" w:rsidP="00403845">
      <w:pPr>
        <w:jc w:val="right"/>
        <w:rPr>
          <w:bCs/>
          <w:sz w:val="28"/>
          <w:szCs w:val="28"/>
        </w:rPr>
      </w:pPr>
    </w:p>
    <w:p w:rsidR="00403845" w:rsidRDefault="00403845" w:rsidP="00403845">
      <w:pPr>
        <w:jc w:val="right"/>
        <w:rPr>
          <w:bCs/>
          <w:sz w:val="28"/>
          <w:szCs w:val="28"/>
        </w:rPr>
      </w:pPr>
    </w:p>
    <w:p w:rsidR="00403845" w:rsidRDefault="00403845" w:rsidP="00403845">
      <w:pPr>
        <w:jc w:val="right"/>
        <w:rPr>
          <w:bCs/>
          <w:sz w:val="28"/>
          <w:szCs w:val="28"/>
        </w:rPr>
      </w:pPr>
    </w:p>
    <w:p w:rsidR="00403845" w:rsidRDefault="00403845" w:rsidP="00403845">
      <w:pPr>
        <w:jc w:val="right"/>
        <w:rPr>
          <w:bCs/>
          <w:sz w:val="28"/>
          <w:szCs w:val="28"/>
        </w:rPr>
      </w:pPr>
    </w:p>
    <w:p w:rsidR="00403845" w:rsidRDefault="00403845" w:rsidP="00403845">
      <w:pPr>
        <w:jc w:val="right"/>
        <w:rPr>
          <w:bCs/>
          <w:sz w:val="28"/>
          <w:szCs w:val="28"/>
        </w:rPr>
      </w:pPr>
    </w:p>
    <w:p w:rsidR="00403845" w:rsidRDefault="00403845" w:rsidP="00403845">
      <w:pPr>
        <w:jc w:val="right"/>
        <w:rPr>
          <w:bCs/>
          <w:sz w:val="28"/>
          <w:szCs w:val="28"/>
        </w:rPr>
      </w:pPr>
    </w:p>
    <w:p w:rsidR="00403845" w:rsidRDefault="00403845" w:rsidP="00403845">
      <w:pPr>
        <w:jc w:val="right"/>
        <w:rPr>
          <w:bCs/>
          <w:sz w:val="28"/>
          <w:szCs w:val="28"/>
        </w:rPr>
      </w:pPr>
    </w:p>
    <w:p w:rsidR="00403845" w:rsidRDefault="00403845" w:rsidP="00403845">
      <w:pPr>
        <w:rPr>
          <w:bCs/>
          <w:sz w:val="28"/>
          <w:szCs w:val="28"/>
        </w:rPr>
      </w:pPr>
      <w:r>
        <w:rPr>
          <w:bCs/>
          <w:sz w:val="28"/>
          <w:szCs w:val="28"/>
        </w:rPr>
        <w:t>ΑΔΙΑΒΑΘΜΗΤΟ-</w:t>
      </w:r>
    </w:p>
    <w:p w:rsidR="00403845" w:rsidRPr="00403845" w:rsidRDefault="00403845" w:rsidP="00403845">
      <w:pPr>
        <w:rPr>
          <w:bCs/>
          <w:sz w:val="28"/>
          <w:szCs w:val="28"/>
        </w:rPr>
        <w:sectPr w:rsidR="00403845" w:rsidRPr="00403845" w:rsidSect="00662A80">
          <w:headerReference w:type="default" r:id="rId8"/>
          <w:footerReference w:type="default" r:id="rId9"/>
          <w:pgSz w:w="11906" w:h="16838" w:code="9"/>
          <w:pgMar w:top="1701" w:right="1134" w:bottom="1134" w:left="1985" w:header="709" w:footer="709" w:gutter="0"/>
          <w:cols w:space="708"/>
          <w:titlePg/>
          <w:docGrid w:linePitch="360"/>
        </w:sectPr>
      </w:pPr>
      <w:r>
        <w:rPr>
          <w:bCs/>
          <w:sz w:val="28"/>
          <w:szCs w:val="28"/>
        </w:rPr>
        <w:t>ΑΝΑΡΤΗΤΕΟ ΣΤΟ ΔΙΑΔΙΚΤΥΟ</w:t>
      </w:r>
    </w:p>
    <w:p w:rsidR="00884D27" w:rsidRDefault="00884D27" w:rsidP="00F01EAF">
      <w:pPr>
        <w:jc w:val="center"/>
        <w:rPr>
          <w:b/>
          <w:bCs/>
          <w:u w:val="single"/>
        </w:rPr>
      </w:pPr>
      <w:r>
        <w:rPr>
          <w:b/>
          <w:bCs/>
          <w:u w:val="single"/>
        </w:rPr>
        <w:lastRenderedPageBreak/>
        <w:t>ΠΙΝΑΚΑΣ ΠΕΡΙΕΧΟΜΕΝΩΝ</w:t>
      </w:r>
    </w:p>
    <w:p w:rsidR="00884D27" w:rsidRDefault="00884D27" w:rsidP="00F01EAF">
      <w:pPr>
        <w:jc w:val="center"/>
        <w:rPr>
          <w:b/>
          <w:bCs/>
          <w:u w:val="single"/>
        </w:rPr>
      </w:pPr>
    </w:p>
    <w:p w:rsidR="00884D27" w:rsidRPr="00D75C2B" w:rsidRDefault="00523C27" w:rsidP="00E57DB5">
      <w:pPr>
        <w:pStyle w:val="TOC1"/>
      </w:pPr>
      <w:r w:rsidRPr="00C8605F">
        <w:fldChar w:fldCharType="begin"/>
      </w:r>
      <w:r w:rsidR="00884D27" w:rsidRPr="00C8605F">
        <w:instrText xml:space="preserve"> TOC \o "1-3" \h \z \u </w:instrText>
      </w:r>
      <w:r w:rsidRPr="00C8605F">
        <w:fldChar w:fldCharType="separate"/>
      </w:r>
      <w:r w:rsidR="00884D27" w:rsidRPr="00C8605F">
        <w:t xml:space="preserve">1. </w:t>
      </w:r>
      <w:r w:rsidR="00403845">
        <w:t>ΠΕΔΙΟ ΕΦΑΡΜΟΓΗΣ</w:t>
      </w:r>
      <w:r w:rsidR="00E57DB5">
        <w:tab/>
      </w:r>
      <w:r w:rsidR="00884D27">
        <w:t>3</w:t>
      </w:r>
    </w:p>
    <w:p w:rsidR="00884D27" w:rsidRDefault="00884D27" w:rsidP="00E57DB5">
      <w:pPr>
        <w:pStyle w:val="TOC1"/>
      </w:pPr>
      <w:r w:rsidRPr="00C8605F">
        <w:t>2. ΣΧΕΤΙΚΑ ΕΓΓΡΑΦΑ</w:t>
      </w:r>
      <w:r w:rsidR="00E57DB5">
        <w:tab/>
      </w:r>
      <w:r w:rsidRPr="00C8605F">
        <w:t>3</w:t>
      </w:r>
    </w:p>
    <w:p w:rsidR="00884D27" w:rsidRPr="00E57DB5" w:rsidRDefault="00884D27" w:rsidP="00E57DB5">
      <w:pPr>
        <w:pStyle w:val="TOC1"/>
      </w:pPr>
      <w:r w:rsidRPr="00E57DB5">
        <w:t>3. ΤΑΞΙΝΟΜΗΣΗ</w:t>
      </w:r>
      <w:r w:rsidR="00E57DB5" w:rsidRPr="00E57DB5">
        <w:tab/>
      </w:r>
      <w:r w:rsidR="00916A0D">
        <w:t>4</w:t>
      </w:r>
    </w:p>
    <w:p w:rsidR="00884D27" w:rsidRPr="00C8605F" w:rsidRDefault="00884D27" w:rsidP="00E57DB5">
      <w:pPr>
        <w:pStyle w:val="TOC1"/>
      </w:pPr>
      <w:r>
        <w:t>4</w:t>
      </w:r>
      <w:r w:rsidR="00DA62C5">
        <w:t>. ΤΕΧΝΙΚΑ ΧΑΡΑΚΤΗΡΙΣΤΙΚΑ</w:t>
      </w:r>
      <w:r w:rsidR="00E57DB5">
        <w:tab/>
      </w:r>
      <w:r w:rsidR="00916A0D">
        <w:t>4</w:t>
      </w:r>
    </w:p>
    <w:p w:rsidR="00884D27" w:rsidRPr="009F0A57" w:rsidRDefault="00B037A8" w:rsidP="00E57DB5">
      <w:pPr>
        <w:pStyle w:val="TOC1"/>
      </w:pPr>
      <w:r>
        <w:t>4.</w:t>
      </w:r>
      <w:r w:rsidR="000C625E">
        <w:t>1</w:t>
      </w:r>
      <w:r w:rsidR="00884D27" w:rsidRPr="00C8605F">
        <w:t xml:space="preserve">. </w:t>
      </w:r>
      <w:r w:rsidR="00F677BA" w:rsidRPr="00F677BA">
        <w:t>Περιγραφή Συστήματος RASS</w:t>
      </w:r>
      <w:r w:rsidR="000C625E" w:rsidRPr="000C2788">
        <w:t>-</w:t>
      </w:r>
      <w:r w:rsidR="000C625E">
        <w:rPr>
          <w:lang w:val="en-US"/>
        </w:rPr>
        <w:t>S</w:t>
      </w:r>
      <w:r w:rsidR="000C625E" w:rsidRPr="000C2788">
        <w:t>4</w:t>
      </w:r>
      <w:r w:rsidR="00E57DB5">
        <w:tab/>
      </w:r>
      <w:r w:rsidR="00916A0D">
        <w:t>4</w:t>
      </w:r>
    </w:p>
    <w:p w:rsidR="00884D27" w:rsidRPr="009F0A57" w:rsidRDefault="00B037A8" w:rsidP="00E57DB5">
      <w:pPr>
        <w:pStyle w:val="TOC1"/>
      </w:pPr>
      <w:r>
        <w:t>4.</w:t>
      </w:r>
      <w:r w:rsidR="00991F2F">
        <w:t>2</w:t>
      </w:r>
      <w:r w:rsidR="00884D27" w:rsidRPr="00C8605F">
        <w:t xml:space="preserve"> </w:t>
      </w:r>
      <w:r w:rsidR="00F677BA" w:rsidRPr="00F677BA">
        <w:t xml:space="preserve">Περιβάλλον Λειτουργίας </w:t>
      </w:r>
      <w:r w:rsidR="00F677BA" w:rsidRPr="00F677BA">
        <w:rPr>
          <w:lang w:val="en-US"/>
        </w:rPr>
        <w:t>RASS</w:t>
      </w:r>
      <w:r w:rsidR="00991F2F" w:rsidRPr="000C2788">
        <w:t>-</w:t>
      </w:r>
      <w:r w:rsidR="00991F2F">
        <w:rPr>
          <w:lang w:val="en-US"/>
        </w:rPr>
        <w:t>S</w:t>
      </w:r>
      <w:r w:rsidR="00991F2F" w:rsidRPr="000C2788">
        <w:t>4</w:t>
      </w:r>
      <w:r w:rsidR="00E57DB5">
        <w:tab/>
      </w:r>
      <w:r w:rsidR="00916A0D">
        <w:t>5</w:t>
      </w:r>
    </w:p>
    <w:p w:rsidR="00884D27" w:rsidRPr="00C10220" w:rsidRDefault="00B037A8" w:rsidP="00E57DB5">
      <w:pPr>
        <w:pStyle w:val="TOC1"/>
      </w:pPr>
      <w:r>
        <w:t>4.</w:t>
      </w:r>
      <w:r w:rsidR="00F677BA">
        <w:t>3</w:t>
      </w:r>
      <w:r w:rsidR="00884D27" w:rsidRPr="00C8605F">
        <w:t xml:space="preserve"> </w:t>
      </w:r>
      <w:r w:rsidR="00F677BA">
        <w:t>υφισταμενη κατασταση</w:t>
      </w:r>
      <w:r w:rsidR="00F677BA" w:rsidRPr="00F677BA">
        <w:t xml:space="preserve"> </w:t>
      </w:r>
      <w:r w:rsidR="00F677BA" w:rsidRPr="00F677BA">
        <w:rPr>
          <w:lang w:val="en-US"/>
        </w:rPr>
        <w:t>RASS</w:t>
      </w:r>
      <w:r w:rsidR="00991F2F" w:rsidRPr="000C2788">
        <w:t>-</w:t>
      </w:r>
      <w:r w:rsidR="00991F2F">
        <w:rPr>
          <w:lang w:val="en-US"/>
        </w:rPr>
        <w:t>S</w:t>
      </w:r>
      <w:r w:rsidR="00991F2F" w:rsidRPr="000C2788">
        <w:t>4</w:t>
      </w:r>
      <w:r w:rsidR="00E57DB5">
        <w:tab/>
      </w:r>
      <w:r w:rsidR="003C6820">
        <w:t>6</w:t>
      </w:r>
    </w:p>
    <w:p w:rsidR="00662A80" w:rsidRDefault="00662A80" w:rsidP="00E57DB5">
      <w:pPr>
        <w:pStyle w:val="TOC1"/>
      </w:pPr>
      <w:r>
        <w:t>5.</w:t>
      </w:r>
      <w:r w:rsidRPr="00C8605F">
        <w:t xml:space="preserve"> </w:t>
      </w:r>
      <w:r w:rsidR="00F677BA">
        <w:t>απαιτουμενεσ υπηρεσιεσ</w:t>
      </w:r>
      <w:r w:rsidR="00E57DB5">
        <w:tab/>
      </w:r>
      <w:r w:rsidR="00916A0D">
        <w:t>6</w:t>
      </w:r>
    </w:p>
    <w:p w:rsidR="00916A0D" w:rsidRPr="009F0A57" w:rsidRDefault="00916A0D" w:rsidP="00916A0D">
      <w:pPr>
        <w:pStyle w:val="TOC1"/>
      </w:pPr>
      <w:r>
        <w:t>6.</w:t>
      </w:r>
      <w:r w:rsidRPr="00C8605F">
        <w:t xml:space="preserve"> </w:t>
      </w:r>
      <w:r>
        <w:t>ΔΙΑΡΚΕΙΑ</w:t>
      </w:r>
      <w:r>
        <w:tab/>
      </w:r>
      <w:r w:rsidR="003C6820">
        <w:t>7</w:t>
      </w:r>
    </w:p>
    <w:p w:rsidR="00916A0D" w:rsidRPr="00C10220" w:rsidRDefault="00916A0D" w:rsidP="00916A0D">
      <w:pPr>
        <w:pStyle w:val="TOC1"/>
      </w:pPr>
      <w:r>
        <w:t>7.</w:t>
      </w:r>
      <w:r w:rsidRPr="00C8605F">
        <w:t xml:space="preserve"> </w:t>
      </w:r>
      <w:r>
        <w:t>ΕΜΠΙΣΤΕΥΤΙΚΟΤΗΤΑ</w:t>
      </w:r>
      <w:r>
        <w:tab/>
      </w:r>
      <w:r w:rsidR="003C6820">
        <w:t>7</w:t>
      </w:r>
    </w:p>
    <w:p w:rsidR="00662A80" w:rsidRPr="00075445" w:rsidRDefault="00916A0D" w:rsidP="00E57DB5">
      <w:pPr>
        <w:pStyle w:val="TOC1"/>
      </w:pPr>
      <w:r>
        <w:t>8</w:t>
      </w:r>
      <w:r w:rsidR="00662A80">
        <w:t>.</w:t>
      </w:r>
      <w:r w:rsidR="00662A80" w:rsidRPr="00C8605F">
        <w:t xml:space="preserve"> </w:t>
      </w:r>
      <w:r w:rsidR="00F677BA">
        <w:t>εγγυησεισ</w:t>
      </w:r>
      <w:r w:rsidR="00E57DB5">
        <w:tab/>
      </w:r>
      <w:r w:rsidR="00392CB0" w:rsidRPr="00075445">
        <w:t>7</w:t>
      </w:r>
    </w:p>
    <w:p w:rsidR="00662A80" w:rsidRPr="00075445" w:rsidRDefault="00916A0D" w:rsidP="00E57DB5">
      <w:pPr>
        <w:pStyle w:val="TOC1"/>
      </w:pPr>
      <w:r>
        <w:t>9</w:t>
      </w:r>
      <w:r w:rsidR="00662A80">
        <w:t>.</w:t>
      </w:r>
      <w:r w:rsidR="00662A80" w:rsidRPr="00C8605F">
        <w:t xml:space="preserve"> </w:t>
      </w:r>
      <w:r w:rsidR="00F677BA">
        <w:t>επισημανσεισ/ορισμοι</w:t>
      </w:r>
      <w:r w:rsidR="00E57DB5">
        <w:tab/>
      </w:r>
      <w:r w:rsidR="00392CB0" w:rsidRPr="00075445">
        <w:t>7</w:t>
      </w:r>
    </w:p>
    <w:p w:rsidR="00662A80" w:rsidRPr="00F6442E" w:rsidRDefault="00662A80" w:rsidP="00E57DB5">
      <w:pPr>
        <w:pStyle w:val="TOC1"/>
      </w:pPr>
    </w:p>
    <w:p w:rsidR="00884D27" w:rsidRPr="00C8605F" w:rsidRDefault="00884D27" w:rsidP="00E57DB5">
      <w:pPr>
        <w:pStyle w:val="TOC1"/>
      </w:pPr>
      <w:r w:rsidRPr="00C8605F">
        <w:t>ΠΑΡΑΡΤΗΜΑ «Α»</w:t>
      </w:r>
      <w:r w:rsidR="00E57DB5">
        <w:t xml:space="preserve"> </w:t>
      </w:r>
      <w:r w:rsidRPr="00C8605F">
        <w:t>ΑΝΑΛΥΣΗ ΑΠΑΙΤΟΥΜΕΝΩΝ ΥΠΗΡΕΣΙΩΝ</w:t>
      </w:r>
      <w:r w:rsidR="00E57DB5">
        <w:tab/>
      </w:r>
      <w:r w:rsidRPr="00C8605F">
        <w:t>Α-1</w:t>
      </w:r>
    </w:p>
    <w:p w:rsidR="00E57DB5" w:rsidRDefault="00E57DB5" w:rsidP="00F677BA">
      <w:pPr>
        <w:pStyle w:val="TOC1"/>
      </w:pPr>
      <w:r>
        <w:br w:type="page"/>
      </w:r>
    </w:p>
    <w:p w:rsidR="00884D27" w:rsidRPr="001F47D5" w:rsidRDefault="00523C27" w:rsidP="00E57DB5">
      <w:pPr>
        <w:pStyle w:val="BodyText"/>
        <w:rPr>
          <w:b/>
          <w:bCs/>
        </w:rPr>
      </w:pPr>
      <w:r w:rsidRPr="00C8605F">
        <w:rPr>
          <w:u w:val="single"/>
        </w:rPr>
        <w:lastRenderedPageBreak/>
        <w:fldChar w:fldCharType="end"/>
      </w:r>
      <w:bookmarkStart w:id="1" w:name="_Toc269324096"/>
      <w:bookmarkStart w:id="2" w:name="_Toc269324444"/>
      <w:bookmarkStart w:id="3" w:name="_Toc269325687"/>
      <w:r w:rsidR="00884D27" w:rsidRPr="001F47D5">
        <w:rPr>
          <w:b/>
          <w:bCs/>
        </w:rPr>
        <w:t>1.</w:t>
      </w:r>
      <w:r w:rsidR="00884D27" w:rsidRPr="001F47D5">
        <w:rPr>
          <w:b/>
          <w:bCs/>
        </w:rPr>
        <w:tab/>
      </w:r>
      <w:r w:rsidR="00403845">
        <w:rPr>
          <w:b/>
          <w:bCs/>
        </w:rPr>
        <w:t>ΠΕΔΙΟ ΕΦΑΡΜΟΓΗΣ</w:t>
      </w:r>
    </w:p>
    <w:p w:rsidR="00884D27" w:rsidRPr="00EC3707" w:rsidRDefault="00884D27" w:rsidP="00E57DB5">
      <w:pPr>
        <w:pStyle w:val="BodyText"/>
      </w:pPr>
    </w:p>
    <w:p w:rsidR="00884D27" w:rsidRPr="0050606F" w:rsidRDefault="00884D27" w:rsidP="008D3C11">
      <w:pPr>
        <w:pStyle w:val="BodyText"/>
        <w:ind w:firstLine="567"/>
      </w:pPr>
      <w:r w:rsidRPr="007D3FDB">
        <w:t xml:space="preserve">Αντικείμενο της παρούσας τεχνικής προδιαγραφής είναι ο καθορισμός των απαιτήσεων της Υπηρεσίας για την </w:t>
      </w:r>
      <w:r w:rsidR="00B06FD9" w:rsidRPr="007D3FDB">
        <w:t xml:space="preserve">ανάθεση του έργου της </w:t>
      </w:r>
      <w:r w:rsidR="00C33C9C">
        <w:t xml:space="preserve">Αναβάθμισης και </w:t>
      </w:r>
      <w:r w:rsidR="00B06FD9" w:rsidRPr="007D3FDB">
        <w:t xml:space="preserve">Εν Συνεχεία Υποστήριξης (ΕΣΥ) του Συστήματος </w:t>
      </w:r>
      <w:r w:rsidR="00E57DB5" w:rsidRPr="007D3FDB">
        <w:t xml:space="preserve">Ελέγχου Απόδοσης </w:t>
      </w:r>
      <w:r w:rsidR="00E57DB5" w:rsidRPr="007D3FDB">
        <w:rPr>
          <w:lang w:val="en-US"/>
        </w:rPr>
        <w:t>RADAR</w:t>
      </w:r>
      <w:r w:rsidR="00E57DB5" w:rsidRPr="007D3FDB">
        <w:t xml:space="preserve"> «</w:t>
      </w:r>
      <w:r w:rsidR="00C33C9C">
        <w:rPr>
          <w:lang w:val="en-US"/>
        </w:rPr>
        <w:t>Radar</w:t>
      </w:r>
      <w:r w:rsidR="00C33C9C" w:rsidRPr="00C33C9C">
        <w:t xml:space="preserve"> </w:t>
      </w:r>
      <w:r w:rsidR="00C33C9C">
        <w:rPr>
          <w:lang w:val="en-US"/>
        </w:rPr>
        <w:t>Analysis</w:t>
      </w:r>
      <w:r w:rsidR="00C33C9C" w:rsidRPr="00C33C9C">
        <w:t xml:space="preserve"> </w:t>
      </w:r>
      <w:r w:rsidR="00C33C9C">
        <w:rPr>
          <w:lang w:val="en-US"/>
        </w:rPr>
        <w:t>Support</w:t>
      </w:r>
      <w:r w:rsidR="00C33C9C" w:rsidRPr="00C33C9C">
        <w:t xml:space="preserve"> </w:t>
      </w:r>
      <w:r w:rsidR="00C33C9C">
        <w:rPr>
          <w:lang w:val="en-US"/>
        </w:rPr>
        <w:t>System</w:t>
      </w:r>
      <w:r w:rsidR="00C33C9C" w:rsidRPr="00C33C9C">
        <w:t xml:space="preserve"> </w:t>
      </w:r>
      <w:r w:rsidR="00C33C9C">
        <w:t>–</w:t>
      </w:r>
      <w:r w:rsidR="00C33C9C" w:rsidRPr="00C33C9C">
        <w:t xml:space="preserve"> </w:t>
      </w:r>
      <w:r w:rsidR="00E57DB5" w:rsidRPr="007D3FDB">
        <w:rPr>
          <w:lang w:val="en-US"/>
        </w:rPr>
        <w:t>RASS</w:t>
      </w:r>
      <w:r w:rsidR="00C33C9C" w:rsidRPr="00C33C9C">
        <w:t xml:space="preserve"> </w:t>
      </w:r>
      <w:r w:rsidR="00C33C9C">
        <w:rPr>
          <w:lang w:val="en-US"/>
        </w:rPr>
        <w:t>S</w:t>
      </w:r>
      <w:r w:rsidR="00C33C9C" w:rsidRPr="00C33C9C">
        <w:t>4</w:t>
      </w:r>
      <w:r w:rsidR="00E57DB5" w:rsidRPr="007D3FDB">
        <w:t>»</w:t>
      </w:r>
      <w:r w:rsidR="00B06FD9" w:rsidRPr="007D3FDB">
        <w:t xml:space="preserve"> </w:t>
      </w:r>
      <w:r w:rsidRPr="007D3FDB">
        <w:t>σε εξωτερικ</w:t>
      </w:r>
      <w:r w:rsidR="00B06FD9" w:rsidRPr="007D3FDB">
        <w:t>ό</w:t>
      </w:r>
      <w:r w:rsidRPr="007D3FDB">
        <w:t xml:space="preserve"> φορ</w:t>
      </w:r>
      <w:r w:rsidR="00B06FD9" w:rsidRPr="007D3FDB">
        <w:t>έα</w:t>
      </w:r>
      <w:r w:rsidR="00C33C9C">
        <w:t>.</w:t>
      </w:r>
    </w:p>
    <w:p w:rsidR="00884D27" w:rsidRDefault="00884D27" w:rsidP="00E57DB5">
      <w:pPr>
        <w:pStyle w:val="BodyText"/>
      </w:pPr>
    </w:p>
    <w:p w:rsidR="00884D27" w:rsidRDefault="00884D27" w:rsidP="00E57DB5">
      <w:pPr>
        <w:pStyle w:val="BodyText"/>
        <w:rPr>
          <w:b/>
          <w:bCs/>
        </w:rPr>
      </w:pPr>
      <w:r w:rsidRPr="001F47D5">
        <w:rPr>
          <w:b/>
          <w:bCs/>
        </w:rPr>
        <w:t>2.</w:t>
      </w:r>
      <w:r w:rsidRPr="001F47D5">
        <w:rPr>
          <w:b/>
          <w:bCs/>
        </w:rPr>
        <w:tab/>
        <w:t>ΣΧΕΤΙΚΑ ΕΓΓΡΑΦΑ</w:t>
      </w:r>
    </w:p>
    <w:p w:rsidR="00884D27" w:rsidRDefault="00884D27" w:rsidP="00E57DB5">
      <w:pPr>
        <w:pStyle w:val="BodyText"/>
        <w:rPr>
          <w:b/>
          <w:bCs/>
        </w:rPr>
      </w:pPr>
    </w:p>
    <w:p w:rsidR="00884D27" w:rsidRPr="00586658" w:rsidRDefault="001E400C" w:rsidP="00B0240C">
      <w:pPr>
        <w:pStyle w:val="BodyText"/>
        <w:ind w:firstLine="567"/>
      </w:pPr>
      <w:r>
        <w:t>Για την εκπόνηση της</w:t>
      </w:r>
      <w:r w:rsidR="00884D27" w:rsidRPr="00586658">
        <w:t xml:space="preserve"> παρούσα</w:t>
      </w:r>
      <w:r>
        <w:t>ς</w:t>
      </w:r>
      <w:r w:rsidR="00884D27" w:rsidRPr="00586658">
        <w:t xml:space="preserve"> </w:t>
      </w:r>
      <w:r>
        <w:t xml:space="preserve">τεχνικής </w:t>
      </w:r>
      <w:r w:rsidR="00884D27" w:rsidRPr="00586658">
        <w:t>προδιαγραφή</w:t>
      </w:r>
      <w:r>
        <w:t>ς</w:t>
      </w:r>
      <w:r w:rsidR="00884D27" w:rsidRPr="00586658">
        <w:t xml:space="preserve"> </w:t>
      </w:r>
      <w:r>
        <w:t xml:space="preserve">έχουν ληφθεί υπόψη </w:t>
      </w:r>
      <w:r w:rsidR="00884D27" w:rsidRPr="00586658">
        <w:t>τα ακόλουθα έγγραφα:</w:t>
      </w:r>
    </w:p>
    <w:p w:rsidR="00905531" w:rsidRDefault="00905531" w:rsidP="00905531">
      <w:pPr>
        <w:autoSpaceDE w:val="0"/>
        <w:autoSpaceDN w:val="0"/>
        <w:adjustRightInd w:val="0"/>
        <w:jc w:val="both"/>
        <w:rPr>
          <w:rFonts w:ascii="CIDFont+F2" w:hAnsi="CIDFont+F2" w:cs="CIDFont+F2"/>
        </w:rPr>
      </w:pPr>
    </w:p>
    <w:p w:rsidR="00EB499B" w:rsidRDefault="00B0240C" w:rsidP="00075445">
      <w:pPr>
        <w:pStyle w:val="BodyText"/>
        <w:ind w:firstLine="567"/>
      </w:pPr>
      <w:r>
        <w:t>2.1</w:t>
      </w:r>
      <w:r w:rsidR="00F95669" w:rsidRPr="00075445">
        <w:tab/>
        <w:t xml:space="preserve">Οι διατάξεις του </w:t>
      </w:r>
      <w:r w:rsidR="00EB499B">
        <w:t>ν</w:t>
      </w:r>
      <w:r w:rsidR="00EB499B" w:rsidRPr="00522E1F">
        <w:t>.3433/2006 (ΦΕΚ Α΄20/7.2.2006) «Προμήθειες Αμυντικού Υλικού των Ενόπλων Δυνάμεων».</w:t>
      </w:r>
    </w:p>
    <w:p w:rsidR="00905531" w:rsidRPr="00C10220" w:rsidRDefault="00905531" w:rsidP="00075445">
      <w:pPr>
        <w:pStyle w:val="BodyText"/>
      </w:pPr>
    </w:p>
    <w:p w:rsidR="00F95669" w:rsidRPr="00075445" w:rsidRDefault="00B0240C" w:rsidP="00075445">
      <w:pPr>
        <w:pStyle w:val="BodyText"/>
        <w:ind w:firstLine="567"/>
      </w:pPr>
      <w:r>
        <w:t>2.2</w:t>
      </w:r>
      <w:r w:rsidR="00F95669" w:rsidRPr="00075445">
        <w:tab/>
        <w:t xml:space="preserve">Οι διατάξεις του </w:t>
      </w:r>
      <w:r w:rsidR="00EB499B">
        <w:t>ν</w:t>
      </w:r>
      <w:r w:rsidR="00EB499B" w:rsidRPr="00522E1F">
        <w:t>.3978/2011 (ΦΕΚ Α΄137/16-6-11) «Δημόσιες συμβάσεις  Έργων, Υπηρεσιών και  Προμηθειών στους τομείς της  Άμυνας και της Ασφάλειας - Εναρμόνιση με την Οδηγία 2009/81/ΕΚ - Ρύθμιση θεμάτων του Υπουργείου Εθνικής Άμυνας».</w:t>
      </w:r>
    </w:p>
    <w:p w:rsidR="00905531" w:rsidRDefault="00905531" w:rsidP="00075445">
      <w:pPr>
        <w:pStyle w:val="BodyText"/>
      </w:pPr>
    </w:p>
    <w:p w:rsidR="00EB499B" w:rsidRPr="00075445" w:rsidRDefault="00EB499B" w:rsidP="00EB499B">
      <w:pPr>
        <w:pStyle w:val="BodyText"/>
        <w:ind w:firstLine="567"/>
      </w:pPr>
      <w:r>
        <w:t>2.</w:t>
      </w:r>
      <w:r w:rsidR="00A3166B">
        <w:t>3</w:t>
      </w:r>
      <w:r w:rsidRPr="00075445">
        <w:tab/>
        <w:t>Οι διατάξεις του</w:t>
      </w:r>
      <w:r w:rsidRPr="00EB499B">
        <w:t xml:space="preserve"> </w:t>
      </w:r>
      <w:r>
        <w:t>ν</w:t>
      </w:r>
      <w:r w:rsidRPr="00522E1F">
        <w:t>.</w:t>
      </w:r>
      <w:r>
        <w:t>4407</w:t>
      </w:r>
      <w:r w:rsidRPr="00522E1F">
        <w:t>/20</w:t>
      </w:r>
      <w:r>
        <w:t>1</w:t>
      </w:r>
      <w:r w:rsidRPr="00522E1F">
        <w:t>6 (ΦΕΚ Α΄</w:t>
      </w:r>
      <w:r w:rsidR="00E61940">
        <w:t>134</w:t>
      </w:r>
      <w:r w:rsidRPr="00522E1F">
        <w:t>/</w:t>
      </w:r>
      <w:r w:rsidR="00E61940">
        <w:t>2</w:t>
      </w:r>
      <w:r w:rsidRPr="00522E1F">
        <w:t>7.</w:t>
      </w:r>
      <w:r w:rsidR="00E61940">
        <w:t>7</w:t>
      </w:r>
      <w:r w:rsidRPr="00522E1F">
        <w:t>.20</w:t>
      </w:r>
      <w:r w:rsidR="00E61940">
        <w:t>1</w:t>
      </w:r>
      <w:r w:rsidRPr="00522E1F">
        <w:t>6) «</w:t>
      </w:r>
      <w:r w:rsidR="00E61940">
        <w:t>Ρύθμιση θεμάτων αρμοδιότητας Υπουργείου Εθνικής Άμυνας και άλλες διατάξεις</w:t>
      </w:r>
      <w:r w:rsidRPr="00522E1F">
        <w:t>».</w:t>
      </w:r>
    </w:p>
    <w:p w:rsidR="00EB499B" w:rsidRDefault="00EB499B" w:rsidP="00075445">
      <w:pPr>
        <w:pStyle w:val="BodyText"/>
      </w:pPr>
    </w:p>
    <w:p w:rsidR="00EB499B" w:rsidRPr="00075445" w:rsidRDefault="00EB499B" w:rsidP="00EB499B">
      <w:pPr>
        <w:pStyle w:val="BodyText"/>
        <w:ind w:firstLine="567"/>
      </w:pPr>
      <w:r>
        <w:t>2.</w:t>
      </w:r>
      <w:r w:rsidR="00A3166B">
        <w:t>4</w:t>
      </w:r>
      <w:r w:rsidRPr="00075445">
        <w:tab/>
        <w:t xml:space="preserve">Οι διατάξεις του </w:t>
      </w:r>
      <w:r>
        <w:rPr>
          <w:kern w:val="36"/>
        </w:rPr>
        <w:t>ν.4782/2021 (ΦΕΚ Α’ 36/9.3.2021)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w:t>
      </w:r>
      <w:r w:rsidR="00D47251">
        <w:rPr>
          <w:kern w:val="36"/>
        </w:rPr>
        <w:t>υξη, τις υποδομές και την υγεία</w:t>
      </w:r>
      <w:r>
        <w:rPr>
          <w:kern w:val="36"/>
        </w:rPr>
        <w:t>»</w:t>
      </w:r>
      <w:r w:rsidR="00D47251">
        <w:rPr>
          <w:kern w:val="36"/>
        </w:rPr>
        <w:t>.</w:t>
      </w:r>
    </w:p>
    <w:p w:rsidR="00EB499B" w:rsidRPr="00C10220" w:rsidRDefault="00EB499B" w:rsidP="00075445">
      <w:pPr>
        <w:pStyle w:val="BodyText"/>
      </w:pPr>
    </w:p>
    <w:p w:rsidR="00F95669" w:rsidRPr="00075445" w:rsidRDefault="00B0240C" w:rsidP="00075445">
      <w:pPr>
        <w:pStyle w:val="BodyText"/>
        <w:ind w:firstLine="567"/>
      </w:pPr>
      <w:r>
        <w:t>2.</w:t>
      </w:r>
      <w:r w:rsidR="00A3166B">
        <w:t>5</w:t>
      </w:r>
      <w:r w:rsidR="00F95669" w:rsidRPr="00075445">
        <w:tab/>
        <w:t>Κανονισμός 2195/2002 του Ευρωπαϊκού Κοινοβουλίου και του</w:t>
      </w:r>
      <w:r w:rsidR="00905531" w:rsidRPr="00075445">
        <w:t xml:space="preserve"> </w:t>
      </w:r>
      <w:r w:rsidR="00F95669" w:rsidRPr="00075445">
        <w:t>Συμβουλίου περί κοινού λεξιλογίου για τις Δημόσιες Συμβάσεις (Common</w:t>
      </w:r>
      <w:r w:rsidR="00905531" w:rsidRPr="00075445">
        <w:t xml:space="preserve"> </w:t>
      </w:r>
      <w:r w:rsidR="00F95669" w:rsidRPr="00075445">
        <w:t>Procurement Vocabulary), όπως τροποποιήθηκε και ισχύει.</w:t>
      </w:r>
    </w:p>
    <w:p w:rsidR="00905531" w:rsidRPr="00C10220" w:rsidRDefault="00905531" w:rsidP="00075445">
      <w:pPr>
        <w:pStyle w:val="BodyText"/>
      </w:pPr>
    </w:p>
    <w:p w:rsidR="00F95669" w:rsidRPr="00D47251" w:rsidRDefault="00B0240C" w:rsidP="00075445">
      <w:pPr>
        <w:pStyle w:val="BodyText"/>
        <w:ind w:firstLine="567"/>
      </w:pPr>
      <w:r>
        <w:t>2.</w:t>
      </w:r>
      <w:r w:rsidR="00A3166B">
        <w:t>6</w:t>
      </w:r>
      <w:r w:rsidR="00F95669" w:rsidRPr="00075445">
        <w:tab/>
        <w:t xml:space="preserve">Κανονισμός 1272/2008 </w:t>
      </w:r>
      <w:r w:rsidR="00586658" w:rsidRPr="00075445">
        <w:t xml:space="preserve">(Classification, Labeling and Packaging of Substances and Mixtures) </w:t>
      </w:r>
      <w:r w:rsidR="00F95669" w:rsidRPr="00075445">
        <w:t>του Ευρωπαϊκού Κοινοβουλίου και του</w:t>
      </w:r>
      <w:r w:rsidR="00905531" w:rsidRPr="00075445">
        <w:t xml:space="preserve"> </w:t>
      </w:r>
      <w:r w:rsidR="00F95669" w:rsidRPr="00075445">
        <w:t>Συμβουλίου της 16ης Δεκ 08 για την ταξινόμηση, την επισήμανση και τη</w:t>
      </w:r>
      <w:r w:rsidR="00905531" w:rsidRPr="00075445">
        <w:t xml:space="preserve"> </w:t>
      </w:r>
      <w:r w:rsidR="00F95669" w:rsidRPr="00075445">
        <w:t>συσκευασία των ουσιών και των μειγμάτων, την τροποποίηση και την κατάργηση</w:t>
      </w:r>
      <w:r w:rsidR="00905531" w:rsidRPr="00075445">
        <w:t xml:space="preserve"> </w:t>
      </w:r>
      <w:r w:rsidR="00F95669" w:rsidRPr="00075445">
        <w:t>των οδηγιών 67/548/ΕΟΚ και 1999/45/ΕΚ και την τροποποίηση του Κανονισμού</w:t>
      </w:r>
      <w:r w:rsidR="00905531" w:rsidRPr="00075445">
        <w:t xml:space="preserve"> </w:t>
      </w:r>
      <w:r w:rsidR="00D47251">
        <w:t>(ΕΚ) υπ’ αριθμ.</w:t>
      </w:r>
      <w:r w:rsidR="00D47251" w:rsidRPr="00D47251">
        <w:t>1907/2006</w:t>
      </w:r>
      <w:r w:rsidR="00D47251">
        <w:t xml:space="preserve"> </w:t>
      </w:r>
      <w:r w:rsidR="00F95669" w:rsidRPr="00075445">
        <w:t>όπως</w:t>
      </w:r>
      <w:r w:rsidR="00F95669" w:rsidRPr="00D47251">
        <w:t xml:space="preserve"> </w:t>
      </w:r>
      <w:r w:rsidR="00F95669" w:rsidRPr="00075445">
        <w:t>τροποποιήθηκε</w:t>
      </w:r>
      <w:r w:rsidR="00F95669" w:rsidRPr="00D47251">
        <w:t xml:space="preserve"> </w:t>
      </w:r>
      <w:r w:rsidR="00F95669" w:rsidRPr="00075445">
        <w:t>και</w:t>
      </w:r>
      <w:r w:rsidR="00F95669" w:rsidRPr="00D47251">
        <w:t xml:space="preserve"> </w:t>
      </w:r>
      <w:r w:rsidR="00F95669" w:rsidRPr="00075445">
        <w:t>ισχύει</w:t>
      </w:r>
      <w:r w:rsidR="00D47251">
        <w:t>.</w:t>
      </w:r>
    </w:p>
    <w:p w:rsidR="00905531" w:rsidRPr="00D47251" w:rsidRDefault="00905531" w:rsidP="00075445">
      <w:pPr>
        <w:pStyle w:val="BodyText"/>
      </w:pPr>
    </w:p>
    <w:p w:rsidR="00884D27" w:rsidRPr="00075445" w:rsidRDefault="00B0240C" w:rsidP="00075445">
      <w:pPr>
        <w:pStyle w:val="BodyText"/>
        <w:ind w:firstLine="567"/>
        <w:rPr>
          <w:lang w:val="en-US"/>
        </w:rPr>
      </w:pPr>
      <w:r w:rsidRPr="00B0240C">
        <w:rPr>
          <w:lang w:val="en-US"/>
        </w:rPr>
        <w:t>2.</w:t>
      </w:r>
      <w:r w:rsidR="00A3166B" w:rsidRPr="00A3166B">
        <w:rPr>
          <w:lang w:val="en-US"/>
        </w:rPr>
        <w:t>7</w:t>
      </w:r>
      <w:r w:rsidR="00586658" w:rsidRPr="00075445">
        <w:rPr>
          <w:lang w:val="en-US"/>
        </w:rPr>
        <w:tab/>
      </w:r>
      <w:r w:rsidR="00884D27" w:rsidRPr="00075445">
        <w:rPr>
          <w:lang w:val="en-US"/>
        </w:rPr>
        <w:t>ASTM-D-</w:t>
      </w:r>
      <w:r w:rsidR="00D47251">
        <w:rPr>
          <w:lang w:val="en-US"/>
        </w:rPr>
        <w:t>3951</w:t>
      </w:r>
      <w:r w:rsidR="00884D27" w:rsidRPr="00075445">
        <w:rPr>
          <w:lang w:val="en-US"/>
        </w:rPr>
        <w:t xml:space="preserve"> (</w:t>
      </w:r>
      <w:r w:rsidR="00D47251" w:rsidRPr="00075445">
        <w:rPr>
          <w:lang w:val="en-US"/>
        </w:rPr>
        <w:t>Standard</w:t>
      </w:r>
      <w:r w:rsidR="00884D27" w:rsidRPr="00075445">
        <w:rPr>
          <w:lang w:val="en-US"/>
        </w:rPr>
        <w:t xml:space="preserve"> Practice for Commercial Packaging).</w:t>
      </w:r>
    </w:p>
    <w:p w:rsidR="00586658" w:rsidRPr="00075445" w:rsidRDefault="00586658" w:rsidP="00075445">
      <w:pPr>
        <w:pStyle w:val="BodyText"/>
        <w:rPr>
          <w:lang w:val="en-US"/>
        </w:rPr>
      </w:pPr>
    </w:p>
    <w:p w:rsidR="00586658" w:rsidRPr="00D47251" w:rsidRDefault="00B0240C" w:rsidP="00075445">
      <w:pPr>
        <w:pStyle w:val="BodyText"/>
        <w:ind w:firstLine="567"/>
        <w:rPr>
          <w:lang w:val="en-US"/>
        </w:rPr>
      </w:pPr>
      <w:r w:rsidRPr="00B0240C">
        <w:rPr>
          <w:lang w:val="en-US"/>
        </w:rPr>
        <w:t>2.</w:t>
      </w:r>
      <w:r w:rsidR="00A3166B" w:rsidRPr="00A3166B">
        <w:rPr>
          <w:lang w:val="en-US"/>
        </w:rPr>
        <w:t>8</w:t>
      </w:r>
      <w:r w:rsidR="00586658" w:rsidRPr="00075445">
        <w:rPr>
          <w:lang w:val="en-US"/>
        </w:rPr>
        <w:tab/>
        <w:t>MIL-STD-2073/1E (Standard Practice for Military Packaging)</w:t>
      </w:r>
      <w:r w:rsidR="00D47251" w:rsidRPr="00D47251">
        <w:rPr>
          <w:lang w:val="en-US"/>
        </w:rPr>
        <w:t>.</w:t>
      </w:r>
    </w:p>
    <w:p w:rsidR="00586658" w:rsidRPr="00075445" w:rsidRDefault="00586658" w:rsidP="00075445">
      <w:pPr>
        <w:pStyle w:val="BodyText"/>
        <w:rPr>
          <w:lang w:val="en-US"/>
        </w:rPr>
      </w:pPr>
    </w:p>
    <w:p w:rsidR="00905531" w:rsidRPr="00D47251" w:rsidRDefault="00B0240C" w:rsidP="00075445">
      <w:pPr>
        <w:pStyle w:val="BodyText"/>
        <w:ind w:firstLine="567"/>
        <w:rPr>
          <w:lang w:val="en-US"/>
        </w:rPr>
      </w:pPr>
      <w:r w:rsidRPr="00B0240C">
        <w:rPr>
          <w:lang w:val="en-US"/>
        </w:rPr>
        <w:t>2.</w:t>
      </w:r>
      <w:r w:rsidR="00A3166B" w:rsidRPr="00A3166B">
        <w:rPr>
          <w:lang w:val="en-US"/>
        </w:rPr>
        <w:t>9</w:t>
      </w:r>
      <w:r w:rsidR="00586658" w:rsidRPr="00075445">
        <w:rPr>
          <w:lang w:val="en-US"/>
        </w:rPr>
        <w:tab/>
        <w:t>ASTM-D-5077 (Standard Terminology Relating to Electrostatic Discharges Packaging Materials)</w:t>
      </w:r>
      <w:r w:rsidR="00D47251" w:rsidRPr="00D47251">
        <w:rPr>
          <w:lang w:val="en-US"/>
        </w:rPr>
        <w:t>.</w:t>
      </w:r>
    </w:p>
    <w:p w:rsidR="00586658" w:rsidRPr="00075445" w:rsidRDefault="00586658" w:rsidP="00075445">
      <w:pPr>
        <w:pStyle w:val="BodyText"/>
        <w:rPr>
          <w:lang w:val="en-US"/>
        </w:rPr>
      </w:pPr>
    </w:p>
    <w:p w:rsidR="00884D27" w:rsidRPr="00075445" w:rsidRDefault="00B0240C" w:rsidP="00075445">
      <w:pPr>
        <w:pStyle w:val="BodyText"/>
        <w:ind w:firstLine="567"/>
        <w:rPr>
          <w:lang w:val="en-US"/>
        </w:rPr>
      </w:pPr>
      <w:r w:rsidRPr="00B0240C">
        <w:rPr>
          <w:lang w:val="en-US"/>
        </w:rPr>
        <w:t>2.</w:t>
      </w:r>
      <w:r w:rsidR="00A3166B" w:rsidRPr="00A3166B">
        <w:rPr>
          <w:lang w:val="en-US"/>
        </w:rPr>
        <w:t>10</w:t>
      </w:r>
      <w:r w:rsidR="00586658" w:rsidRPr="00075445">
        <w:rPr>
          <w:lang w:val="en-US"/>
        </w:rPr>
        <w:tab/>
      </w:r>
      <w:r w:rsidR="001F1317" w:rsidRPr="00075445">
        <w:rPr>
          <w:lang w:val="en-US"/>
        </w:rPr>
        <w:t>ISO 9001:2015</w:t>
      </w:r>
      <w:r w:rsidR="00884D27" w:rsidRPr="00075445">
        <w:rPr>
          <w:lang w:val="en-US"/>
        </w:rPr>
        <w:t xml:space="preserve"> (Quality Management Systems - Requirements).</w:t>
      </w:r>
    </w:p>
    <w:p w:rsidR="00905531" w:rsidRPr="00075445" w:rsidRDefault="00905531" w:rsidP="00075445">
      <w:pPr>
        <w:pStyle w:val="BodyText"/>
        <w:rPr>
          <w:lang w:val="en-US"/>
        </w:rPr>
      </w:pPr>
    </w:p>
    <w:p w:rsidR="00884D27" w:rsidRPr="00075445" w:rsidRDefault="00B0240C" w:rsidP="00075445">
      <w:pPr>
        <w:pStyle w:val="BodyText"/>
        <w:ind w:firstLine="567"/>
        <w:rPr>
          <w:lang w:val="en-US"/>
        </w:rPr>
      </w:pPr>
      <w:r w:rsidRPr="00B0240C">
        <w:rPr>
          <w:lang w:val="en-US"/>
        </w:rPr>
        <w:t>2.</w:t>
      </w:r>
      <w:r w:rsidR="00A3166B" w:rsidRPr="00A3166B">
        <w:rPr>
          <w:lang w:val="en-US"/>
        </w:rPr>
        <w:t>11</w:t>
      </w:r>
      <w:r w:rsidR="00586658" w:rsidRPr="00075445">
        <w:rPr>
          <w:lang w:val="en-US"/>
        </w:rPr>
        <w:tab/>
      </w:r>
      <w:r w:rsidR="00884D27" w:rsidRPr="00075445">
        <w:rPr>
          <w:lang w:val="en-US"/>
        </w:rPr>
        <w:t>STANAG 3150</w:t>
      </w:r>
      <w:r w:rsidR="00F95669" w:rsidRPr="00075445">
        <w:rPr>
          <w:lang w:val="en-US"/>
        </w:rPr>
        <w:t xml:space="preserve"> (Edition 8)</w:t>
      </w:r>
      <w:r w:rsidR="00884D27" w:rsidRPr="00075445">
        <w:rPr>
          <w:lang w:val="en-US"/>
        </w:rPr>
        <w:t xml:space="preserve"> (Codification – Uniform System of Supply Classification).</w:t>
      </w:r>
    </w:p>
    <w:p w:rsidR="00905531" w:rsidRPr="00075445" w:rsidRDefault="00905531" w:rsidP="00075445">
      <w:pPr>
        <w:pStyle w:val="BodyText"/>
        <w:rPr>
          <w:lang w:val="en-US"/>
        </w:rPr>
      </w:pPr>
    </w:p>
    <w:p w:rsidR="00884D27" w:rsidRPr="00075445" w:rsidRDefault="00B0240C" w:rsidP="00075445">
      <w:pPr>
        <w:pStyle w:val="BodyText"/>
        <w:ind w:firstLine="567"/>
        <w:rPr>
          <w:lang w:val="en-US"/>
        </w:rPr>
      </w:pPr>
      <w:r w:rsidRPr="00B0240C">
        <w:rPr>
          <w:lang w:val="en-US"/>
        </w:rPr>
        <w:t>2.1</w:t>
      </w:r>
      <w:r w:rsidR="00A3166B" w:rsidRPr="00A3166B">
        <w:rPr>
          <w:lang w:val="en-US"/>
        </w:rPr>
        <w:t>2</w:t>
      </w:r>
      <w:r w:rsidR="00586658" w:rsidRPr="00075445">
        <w:rPr>
          <w:lang w:val="en-US"/>
        </w:rPr>
        <w:tab/>
      </w:r>
      <w:r w:rsidR="00884D27" w:rsidRPr="00075445">
        <w:rPr>
          <w:lang w:val="en-US"/>
        </w:rPr>
        <w:t>STANAG 3151</w:t>
      </w:r>
      <w:r w:rsidR="00F95669" w:rsidRPr="00075445">
        <w:rPr>
          <w:lang w:val="en-US"/>
        </w:rPr>
        <w:t xml:space="preserve"> (Edition 10)</w:t>
      </w:r>
      <w:r w:rsidR="00D47251" w:rsidRPr="00D47251">
        <w:rPr>
          <w:lang w:val="en-US"/>
        </w:rPr>
        <w:t xml:space="preserve"> </w:t>
      </w:r>
      <w:r w:rsidR="00884D27" w:rsidRPr="00075445">
        <w:rPr>
          <w:lang w:val="en-US"/>
        </w:rPr>
        <w:t>(Codification – Uniform System of Item Identification).</w:t>
      </w:r>
    </w:p>
    <w:p w:rsidR="00905531" w:rsidRPr="00075445" w:rsidRDefault="00905531" w:rsidP="00075445">
      <w:pPr>
        <w:pStyle w:val="BodyText"/>
        <w:rPr>
          <w:lang w:val="en-US"/>
        </w:rPr>
      </w:pPr>
    </w:p>
    <w:p w:rsidR="00843B6B" w:rsidRPr="00075445" w:rsidRDefault="00B0240C" w:rsidP="00075445">
      <w:pPr>
        <w:pStyle w:val="BodyText"/>
        <w:ind w:firstLine="567"/>
        <w:rPr>
          <w:lang w:val="en-US"/>
        </w:rPr>
      </w:pPr>
      <w:r w:rsidRPr="00B0240C">
        <w:rPr>
          <w:lang w:val="en-US"/>
        </w:rPr>
        <w:t>2.1</w:t>
      </w:r>
      <w:r w:rsidR="00A3166B" w:rsidRPr="00A3166B">
        <w:rPr>
          <w:lang w:val="en-US"/>
        </w:rPr>
        <w:t>3</w:t>
      </w:r>
      <w:r w:rsidR="00586658" w:rsidRPr="00075445">
        <w:rPr>
          <w:lang w:val="en-US"/>
        </w:rPr>
        <w:tab/>
      </w:r>
      <w:r w:rsidR="00843B6B" w:rsidRPr="00075445">
        <w:rPr>
          <w:lang w:val="en-US"/>
        </w:rPr>
        <w:t>NATO Codification System, Multilingual ACodP2/3.</w:t>
      </w:r>
    </w:p>
    <w:p w:rsidR="00317395" w:rsidRPr="00075445" w:rsidRDefault="00317395" w:rsidP="00075445">
      <w:pPr>
        <w:pStyle w:val="BodyText"/>
        <w:rPr>
          <w:lang w:val="en-US"/>
        </w:rPr>
      </w:pPr>
    </w:p>
    <w:p w:rsidR="00586658" w:rsidRPr="00E92AB7" w:rsidRDefault="00B0240C" w:rsidP="00075445">
      <w:pPr>
        <w:pStyle w:val="BodyText"/>
        <w:ind w:firstLine="567"/>
        <w:rPr>
          <w:lang w:val="en-US"/>
        </w:rPr>
      </w:pPr>
      <w:r w:rsidRPr="00B0240C">
        <w:rPr>
          <w:lang w:val="en-US"/>
        </w:rPr>
        <w:t>2.1</w:t>
      </w:r>
      <w:r w:rsidR="00A3166B" w:rsidRPr="00A3166B">
        <w:rPr>
          <w:lang w:val="en-US"/>
        </w:rPr>
        <w:t>4</w:t>
      </w:r>
      <w:r w:rsidR="00317395" w:rsidRPr="00501256">
        <w:rPr>
          <w:lang w:val="en-US"/>
        </w:rPr>
        <w:tab/>
      </w:r>
      <w:r w:rsidR="00586658" w:rsidRPr="00501256">
        <w:rPr>
          <w:lang w:val="en-US"/>
        </w:rPr>
        <w:t>INCOTERMS 2020</w:t>
      </w:r>
      <w:r w:rsidR="00D47251" w:rsidRPr="00E92AB7">
        <w:rPr>
          <w:lang w:val="en-US"/>
        </w:rPr>
        <w:t>.</w:t>
      </w:r>
    </w:p>
    <w:p w:rsidR="00905531" w:rsidRPr="001E400C" w:rsidRDefault="00905531" w:rsidP="001E400C">
      <w:pPr>
        <w:autoSpaceDE w:val="0"/>
        <w:autoSpaceDN w:val="0"/>
        <w:adjustRightInd w:val="0"/>
        <w:jc w:val="both"/>
        <w:rPr>
          <w:rFonts w:ascii="CIDFont+F2" w:hAnsi="CIDFont+F2" w:cs="CIDFont+F2"/>
          <w:lang w:val="en-US"/>
        </w:rPr>
      </w:pPr>
    </w:p>
    <w:p w:rsidR="00884D27" w:rsidRPr="00C10220" w:rsidRDefault="00B0240C" w:rsidP="00075445">
      <w:pPr>
        <w:pStyle w:val="BodyText"/>
        <w:ind w:firstLine="567"/>
        <w:rPr>
          <w:lang w:val="en-US"/>
        </w:rPr>
      </w:pPr>
      <w:r w:rsidRPr="00B0240C">
        <w:rPr>
          <w:lang w:val="en-US"/>
        </w:rPr>
        <w:t>2.1</w:t>
      </w:r>
      <w:r w:rsidR="00A3166B" w:rsidRPr="00A3166B">
        <w:rPr>
          <w:lang w:val="en-US"/>
        </w:rPr>
        <w:t>5</w:t>
      </w:r>
      <w:r w:rsidR="001E400C" w:rsidRPr="00C10220">
        <w:rPr>
          <w:lang w:val="en-US"/>
        </w:rPr>
        <w:tab/>
      </w:r>
      <w:r>
        <w:rPr>
          <w:lang w:val="en-US"/>
        </w:rPr>
        <w:t>STANAG 4177</w:t>
      </w:r>
      <w:r w:rsidR="00884D27" w:rsidRPr="00C10220">
        <w:rPr>
          <w:lang w:val="en-US"/>
        </w:rPr>
        <w:t xml:space="preserve"> (Codification – Uniform System of Data Acquisition).</w:t>
      </w:r>
    </w:p>
    <w:p w:rsidR="00317395" w:rsidRPr="00075445" w:rsidRDefault="00317395" w:rsidP="00075445">
      <w:pPr>
        <w:pStyle w:val="BodyText"/>
        <w:rPr>
          <w:lang w:val="en-US"/>
        </w:rPr>
      </w:pPr>
    </w:p>
    <w:p w:rsidR="00317395" w:rsidRPr="00075445" w:rsidRDefault="00B0240C" w:rsidP="00075445">
      <w:pPr>
        <w:pStyle w:val="BodyText"/>
        <w:ind w:firstLine="567"/>
        <w:rPr>
          <w:lang w:val="en-US"/>
        </w:rPr>
      </w:pPr>
      <w:r w:rsidRPr="00B0240C">
        <w:rPr>
          <w:lang w:val="en-US"/>
        </w:rPr>
        <w:t>2.1</w:t>
      </w:r>
      <w:r w:rsidR="00A3166B" w:rsidRPr="00A3166B">
        <w:rPr>
          <w:lang w:val="en-US"/>
        </w:rPr>
        <w:t>6</w:t>
      </w:r>
      <w:r w:rsidR="001E400C" w:rsidRPr="00075445">
        <w:rPr>
          <w:lang w:val="en-US"/>
        </w:rPr>
        <w:tab/>
      </w:r>
      <w:r w:rsidR="00317395" w:rsidRPr="00075445">
        <w:rPr>
          <w:lang w:val="en-US"/>
        </w:rPr>
        <w:t xml:space="preserve">STANAG 4107 (Edition 11) </w:t>
      </w:r>
      <w:r w:rsidR="00D47251" w:rsidRPr="00D47251">
        <w:rPr>
          <w:lang w:val="en-US"/>
        </w:rPr>
        <w:t>(</w:t>
      </w:r>
      <w:r w:rsidR="00317395" w:rsidRPr="00075445">
        <w:rPr>
          <w:lang w:val="en-US"/>
        </w:rPr>
        <w:t>Mutual Acceptance of Government Quality Assurance and Usage of the Allied Quality Assurance Publications (AQAP)</w:t>
      </w:r>
      <w:r w:rsidR="00D47251" w:rsidRPr="00D47251">
        <w:rPr>
          <w:lang w:val="en-US"/>
        </w:rPr>
        <w:t>)</w:t>
      </w:r>
      <w:r w:rsidR="00317395" w:rsidRPr="00075445">
        <w:rPr>
          <w:lang w:val="en-US"/>
        </w:rPr>
        <w:t>.</w:t>
      </w:r>
    </w:p>
    <w:p w:rsidR="00317395" w:rsidRPr="00075445" w:rsidRDefault="00317395" w:rsidP="00075445">
      <w:pPr>
        <w:pStyle w:val="BodyText"/>
        <w:rPr>
          <w:lang w:val="en-US"/>
        </w:rPr>
      </w:pPr>
    </w:p>
    <w:p w:rsidR="00884D27" w:rsidRPr="00D47251" w:rsidRDefault="00B0240C" w:rsidP="00075445">
      <w:pPr>
        <w:pStyle w:val="BodyText"/>
        <w:ind w:firstLine="567"/>
        <w:rPr>
          <w:lang w:val="en-US"/>
        </w:rPr>
      </w:pPr>
      <w:r w:rsidRPr="00B0240C">
        <w:rPr>
          <w:lang w:val="en-US"/>
        </w:rPr>
        <w:t>2.1</w:t>
      </w:r>
      <w:r w:rsidR="00A3166B" w:rsidRPr="00A3166B">
        <w:rPr>
          <w:lang w:val="en-US"/>
        </w:rPr>
        <w:t>7</w:t>
      </w:r>
      <w:r w:rsidR="001E400C" w:rsidRPr="00075445">
        <w:rPr>
          <w:lang w:val="en-US"/>
        </w:rPr>
        <w:tab/>
      </w:r>
      <w:r>
        <w:rPr>
          <w:lang w:val="en-US"/>
        </w:rPr>
        <w:t>CMII-105C</w:t>
      </w:r>
      <w:r w:rsidR="00884D27" w:rsidRPr="00075445">
        <w:rPr>
          <w:lang w:val="en-US"/>
        </w:rPr>
        <w:t xml:space="preserve"> (CM II Standard for Product Configuration management)</w:t>
      </w:r>
      <w:r w:rsidR="00D47251" w:rsidRPr="00D47251">
        <w:rPr>
          <w:lang w:val="en-US"/>
        </w:rPr>
        <w:t>.</w:t>
      </w:r>
    </w:p>
    <w:p w:rsidR="00905531" w:rsidRPr="00075445" w:rsidRDefault="00905531" w:rsidP="00075445">
      <w:pPr>
        <w:pStyle w:val="BodyText"/>
        <w:rPr>
          <w:lang w:val="en-US"/>
        </w:rPr>
      </w:pPr>
    </w:p>
    <w:p w:rsidR="00884D27" w:rsidRPr="00D47251" w:rsidRDefault="00B0240C" w:rsidP="00075445">
      <w:pPr>
        <w:pStyle w:val="BodyText"/>
        <w:ind w:firstLine="567"/>
        <w:rPr>
          <w:lang w:val="en-US"/>
        </w:rPr>
      </w:pPr>
      <w:r w:rsidRPr="00B0240C">
        <w:rPr>
          <w:lang w:val="en-US"/>
        </w:rPr>
        <w:t>2.1</w:t>
      </w:r>
      <w:r w:rsidR="00A3166B" w:rsidRPr="00A3166B">
        <w:rPr>
          <w:lang w:val="en-US"/>
        </w:rPr>
        <w:t>8</w:t>
      </w:r>
      <w:r w:rsidR="001E400C" w:rsidRPr="00075445">
        <w:rPr>
          <w:lang w:val="en-US"/>
        </w:rPr>
        <w:tab/>
      </w:r>
      <w:r>
        <w:rPr>
          <w:lang w:val="en-US"/>
        </w:rPr>
        <w:t>CMII-100D</w:t>
      </w:r>
      <w:r w:rsidR="00884D27" w:rsidRPr="00075445">
        <w:rPr>
          <w:lang w:val="en-US"/>
        </w:rPr>
        <w:t xml:space="preserve"> (CM II Standard for Enterprise Configuration management)</w:t>
      </w:r>
      <w:r w:rsidR="00D47251" w:rsidRPr="00D47251">
        <w:rPr>
          <w:lang w:val="en-US"/>
        </w:rPr>
        <w:t>.</w:t>
      </w:r>
    </w:p>
    <w:p w:rsidR="00905531" w:rsidRPr="00075445" w:rsidRDefault="00905531" w:rsidP="00075445">
      <w:pPr>
        <w:pStyle w:val="BodyText"/>
        <w:rPr>
          <w:lang w:val="en-US"/>
        </w:rPr>
      </w:pPr>
    </w:p>
    <w:p w:rsidR="00884D27" w:rsidRPr="00D47251" w:rsidRDefault="00B0240C" w:rsidP="00075445">
      <w:pPr>
        <w:pStyle w:val="BodyText"/>
        <w:ind w:firstLine="567"/>
        <w:rPr>
          <w:lang w:val="en-US"/>
        </w:rPr>
      </w:pPr>
      <w:r w:rsidRPr="00B0240C">
        <w:rPr>
          <w:lang w:val="en-US"/>
        </w:rPr>
        <w:t>2</w:t>
      </w:r>
      <w:r w:rsidR="00D47251" w:rsidRPr="00D47251">
        <w:rPr>
          <w:lang w:val="en-US"/>
        </w:rPr>
        <w:t>.</w:t>
      </w:r>
      <w:r w:rsidRPr="00B0240C">
        <w:rPr>
          <w:lang w:val="en-US"/>
        </w:rPr>
        <w:t>1</w:t>
      </w:r>
      <w:r w:rsidR="00A3166B" w:rsidRPr="00A3166B">
        <w:rPr>
          <w:lang w:val="en-US"/>
        </w:rPr>
        <w:t>9</w:t>
      </w:r>
      <w:r w:rsidR="00D47251">
        <w:rPr>
          <w:lang w:val="en-US"/>
        </w:rPr>
        <w:tab/>
        <w:t>A</w:t>
      </w:r>
      <w:r w:rsidR="00884D27" w:rsidRPr="00075445">
        <w:rPr>
          <w:lang w:val="en-US"/>
        </w:rPr>
        <w:t>NSI/EIA</w:t>
      </w:r>
      <w:r w:rsidR="00D47251" w:rsidRPr="00D47251">
        <w:rPr>
          <w:lang w:val="en-US"/>
        </w:rPr>
        <w:t xml:space="preserve"> - </w:t>
      </w:r>
      <w:r w:rsidR="00884D27" w:rsidRPr="00075445">
        <w:rPr>
          <w:lang w:val="en-US"/>
        </w:rPr>
        <w:t>649</w:t>
      </w:r>
      <w:r w:rsidR="001E400C" w:rsidRPr="00075445">
        <w:rPr>
          <w:lang w:val="en-US"/>
        </w:rPr>
        <w:t>C</w:t>
      </w:r>
      <w:r w:rsidR="00D47251" w:rsidRPr="00D47251">
        <w:rPr>
          <w:lang w:val="en-US"/>
        </w:rPr>
        <w:t xml:space="preserve"> </w:t>
      </w:r>
      <w:r w:rsidR="00884D27" w:rsidRPr="00075445">
        <w:rPr>
          <w:lang w:val="en-US"/>
        </w:rPr>
        <w:t>(Configuration Management Standard)</w:t>
      </w:r>
      <w:r w:rsidR="00D47251" w:rsidRPr="00D47251">
        <w:rPr>
          <w:lang w:val="en-US"/>
        </w:rPr>
        <w:t>.</w:t>
      </w:r>
    </w:p>
    <w:p w:rsidR="001E400C" w:rsidRPr="00075445" w:rsidRDefault="001E400C" w:rsidP="00075445">
      <w:pPr>
        <w:pStyle w:val="BodyText"/>
        <w:rPr>
          <w:lang w:val="en-US"/>
        </w:rPr>
      </w:pPr>
    </w:p>
    <w:p w:rsidR="00586658" w:rsidRPr="00075445" w:rsidRDefault="00B0240C" w:rsidP="00075445">
      <w:pPr>
        <w:pStyle w:val="BodyText"/>
        <w:ind w:firstLine="567"/>
        <w:rPr>
          <w:lang w:val="en-US"/>
        </w:rPr>
      </w:pPr>
      <w:r w:rsidRPr="00B0240C">
        <w:rPr>
          <w:lang w:val="en-US"/>
        </w:rPr>
        <w:t>2.</w:t>
      </w:r>
      <w:r w:rsidR="00A3166B" w:rsidRPr="00A3166B">
        <w:rPr>
          <w:lang w:val="en-US"/>
        </w:rPr>
        <w:t>20</w:t>
      </w:r>
      <w:r w:rsidR="001E400C" w:rsidRPr="00075445">
        <w:rPr>
          <w:lang w:val="en-US"/>
        </w:rPr>
        <w:tab/>
        <w:t>MIL-STD-129R Standard Practice for Military Marking for Shipment and Storage.</w:t>
      </w:r>
    </w:p>
    <w:p w:rsidR="001E400C" w:rsidRPr="00075445" w:rsidRDefault="001E400C" w:rsidP="00075445">
      <w:pPr>
        <w:pStyle w:val="BodyText"/>
        <w:rPr>
          <w:lang w:val="en-US"/>
        </w:rPr>
      </w:pPr>
    </w:p>
    <w:p w:rsidR="001E400C" w:rsidRPr="00075445" w:rsidRDefault="00B0240C" w:rsidP="00075445">
      <w:pPr>
        <w:pStyle w:val="BodyText"/>
        <w:ind w:firstLine="567"/>
        <w:rPr>
          <w:lang w:val="en-US"/>
        </w:rPr>
      </w:pPr>
      <w:r w:rsidRPr="00B0240C">
        <w:rPr>
          <w:lang w:val="en-US"/>
        </w:rPr>
        <w:t>2.</w:t>
      </w:r>
      <w:r w:rsidR="00A3166B" w:rsidRPr="00A3166B">
        <w:rPr>
          <w:lang w:val="en-US"/>
        </w:rPr>
        <w:t>21</w:t>
      </w:r>
      <w:r w:rsidR="001E400C" w:rsidRPr="00075445">
        <w:rPr>
          <w:lang w:val="en-US"/>
        </w:rPr>
        <w:tab/>
        <w:t>MIL-STD-810G Environmental Engineering Considerations and Laboratory Tests.</w:t>
      </w:r>
    </w:p>
    <w:p w:rsidR="001E400C" w:rsidRPr="001E400C" w:rsidRDefault="001E400C" w:rsidP="001E400C">
      <w:pPr>
        <w:autoSpaceDE w:val="0"/>
        <w:autoSpaceDN w:val="0"/>
        <w:adjustRightInd w:val="0"/>
        <w:jc w:val="both"/>
        <w:rPr>
          <w:lang w:val="en-US"/>
        </w:rPr>
      </w:pPr>
    </w:p>
    <w:p w:rsidR="00884D27" w:rsidRDefault="00070C4B" w:rsidP="00075445">
      <w:pPr>
        <w:pStyle w:val="BodyText"/>
        <w:ind w:firstLine="567"/>
      </w:pPr>
      <w:r w:rsidRPr="00843B6B">
        <w:t>Τα σχετικά έγγραφα, στην έκδοση που αναφέρονται, αποτελούν μέρος της παρούσας</w:t>
      </w:r>
      <w:r w:rsidR="00770EE0" w:rsidRPr="00843B6B">
        <w:t xml:space="preserve"> </w:t>
      </w:r>
      <w:r w:rsidR="00D47251">
        <w:t>προδιαγραφής. Για τα έγγραφα</w:t>
      </w:r>
      <w:r w:rsidRPr="00843B6B">
        <w:t xml:space="preserve"> </w:t>
      </w:r>
      <w:r w:rsidR="00D47251">
        <w:t>που δεν αναφέρεται έτος έκδοσης</w:t>
      </w:r>
      <w:r w:rsidRPr="00843B6B">
        <w:t xml:space="preserve"> εφαρμόζεται η</w:t>
      </w:r>
      <w:r w:rsidR="00770EE0" w:rsidRPr="00843B6B">
        <w:t xml:space="preserve"> </w:t>
      </w:r>
      <w:r w:rsidR="00D47251">
        <w:t>τελευταία έκδοση</w:t>
      </w:r>
      <w:r w:rsidRPr="00843B6B">
        <w:t xml:space="preserve"> συμπεριλαμβανομένων των τροποποιήσεων. Σε περίπτωση αντίφασης </w:t>
      </w:r>
      <w:r w:rsidR="00770EE0" w:rsidRPr="00843B6B">
        <w:t xml:space="preserve">της </w:t>
      </w:r>
      <w:r w:rsidRPr="00843B6B">
        <w:t>παρούσας προδιαγραφής με μνημονευόμενα πρότυπα, κατισχύει η προδιαγραφή, υπό την</w:t>
      </w:r>
      <w:r w:rsidR="00770EE0" w:rsidRPr="00843B6B">
        <w:t xml:space="preserve"> </w:t>
      </w:r>
      <w:r w:rsidRPr="00843B6B">
        <w:t>προϋπόθεση ικανοποίησης της ισχύουσας νομοθεσίας της Ελληνικής Δημοκρατίας</w:t>
      </w:r>
      <w:r w:rsidR="00075445" w:rsidRPr="00075445">
        <w:t>.</w:t>
      </w:r>
      <w:r w:rsidR="00843B6B" w:rsidRPr="00075445">
        <w:t xml:space="preserve"> Αναφορά σε ένα έγγραφο δεν σημαίνει ότι αυτομάτως ισχύουν και τα άλλα έγγραφα που συμπεριλαμβάνονται στο έγγραφο ως σχετικά. Ο κατάλογος της παρούσας παραγράφου είναι ενδεικτικός και όχι περιοριστικός.</w:t>
      </w:r>
    </w:p>
    <w:p w:rsidR="00770EE0" w:rsidRDefault="00770EE0" w:rsidP="00E57DB5">
      <w:pPr>
        <w:tabs>
          <w:tab w:val="left" w:pos="1276"/>
          <w:tab w:val="left" w:pos="1985"/>
        </w:tabs>
        <w:jc w:val="both"/>
        <w:rPr>
          <w:b/>
          <w:bCs/>
        </w:rPr>
      </w:pPr>
    </w:p>
    <w:p w:rsidR="00884D27" w:rsidRDefault="00884D27" w:rsidP="00C33C9C">
      <w:pPr>
        <w:pStyle w:val="BodyText"/>
        <w:rPr>
          <w:b/>
          <w:bCs/>
        </w:rPr>
      </w:pPr>
      <w:r w:rsidRPr="00121542">
        <w:rPr>
          <w:b/>
          <w:bCs/>
        </w:rPr>
        <w:t>3.</w:t>
      </w:r>
      <w:r w:rsidR="00C33C9C" w:rsidRPr="00C33C9C">
        <w:rPr>
          <w:b/>
          <w:bCs/>
        </w:rPr>
        <w:tab/>
      </w:r>
      <w:r w:rsidRPr="00121542">
        <w:rPr>
          <w:b/>
          <w:bCs/>
        </w:rPr>
        <w:t>ΤΑΞΙΝΟΜΗΣΗ</w:t>
      </w:r>
    </w:p>
    <w:p w:rsidR="00884D27" w:rsidRDefault="00884D27" w:rsidP="00E57DB5">
      <w:pPr>
        <w:tabs>
          <w:tab w:val="left" w:pos="1276"/>
          <w:tab w:val="left" w:pos="1985"/>
        </w:tabs>
        <w:jc w:val="both"/>
        <w:rPr>
          <w:b/>
          <w:bCs/>
        </w:rPr>
      </w:pPr>
    </w:p>
    <w:p w:rsidR="00D47251" w:rsidRDefault="00884D27" w:rsidP="00075445">
      <w:pPr>
        <w:pStyle w:val="BodyText"/>
        <w:ind w:firstLine="567"/>
      </w:pPr>
      <w:r w:rsidRPr="00905531">
        <w:t xml:space="preserve">Η ταξινόμηση των </w:t>
      </w:r>
      <w:r w:rsidR="00770EE0" w:rsidRPr="00905531">
        <w:t>υπηρεσιών</w:t>
      </w:r>
      <w:r w:rsidRPr="00905531">
        <w:t xml:space="preserve"> της παρούσ</w:t>
      </w:r>
      <w:r w:rsidR="00D47251">
        <w:t>α</w:t>
      </w:r>
      <w:r w:rsidRPr="00905531">
        <w:t>ς κατά το κοινό λεξιλόγιο προμηθειών (</w:t>
      </w:r>
      <w:r w:rsidRPr="00075445">
        <w:t>Common</w:t>
      </w:r>
      <w:r w:rsidRPr="00905531">
        <w:t xml:space="preserve"> </w:t>
      </w:r>
      <w:r w:rsidRPr="00075445">
        <w:t>Procurement</w:t>
      </w:r>
      <w:r w:rsidRPr="00905531">
        <w:t xml:space="preserve"> </w:t>
      </w:r>
      <w:r w:rsidRPr="00075445">
        <w:t>Vocabulary</w:t>
      </w:r>
      <w:r w:rsidRPr="00905531">
        <w:t xml:space="preserve"> – </w:t>
      </w:r>
      <w:r w:rsidRPr="00075445">
        <w:t>CPV</w:t>
      </w:r>
      <w:r w:rsidRPr="00905531">
        <w:t xml:space="preserve">), έχει ως </w:t>
      </w:r>
      <w:r w:rsidR="007C514B">
        <w:t>εξής</w:t>
      </w:r>
      <w:r w:rsidRPr="00905531">
        <w:t xml:space="preserve">: </w:t>
      </w:r>
    </w:p>
    <w:p w:rsidR="007C514B" w:rsidRPr="00075445" w:rsidRDefault="001E400C" w:rsidP="00D47251">
      <w:pPr>
        <w:pStyle w:val="BodyText"/>
      </w:pPr>
      <w:r w:rsidRPr="00075445">
        <w:t>35700000-1</w:t>
      </w:r>
      <w:r w:rsidR="007C514B" w:rsidRPr="00075445">
        <w:t xml:space="preserve"> (Στρατιωτικά και Ηλεκτρονικά Συστήματα), 63100000-0 (Διακίνηση), 50660000-9 (</w:t>
      </w:r>
      <w:r w:rsidR="00884D27" w:rsidRPr="00075445">
        <w:t xml:space="preserve">Υπηρεσίες Επισκευής και </w:t>
      </w:r>
      <w:r w:rsidR="00F439C8" w:rsidRPr="00075445">
        <w:t>Σ</w:t>
      </w:r>
      <w:r w:rsidR="00884D27" w:rsidRPr="00075445">
        <w:t>υντήρησης</w:t>
      </w:r>
      <w:r w:rsidR="007C514B" w:rsidRPr="00075445">
        <w:t>), 22473000-6 (Τεχνική Βιβλιογραφία), 48780000-9 (Λογισμικό Διαχείρισης).</w:t>
      </w:r>
    </w:p>
    <w:p w:rsidR="00884D27" w:rsidRPr="000E2DB5" w:rsidRDefault="00884D27" w:rsidP="00E57DB5">
      <w:pPr>
        <w:tabs>
          <w:tab w:val="left" w:pos="1276"/>
          <w:tab w:val="left" w:pos="1985"/>
        </w:tabs>
        <w:jc w:val="both"/>
      </w:pPr>
    </w:p>
    <w:p w:rsidR="00202C21" w:rsidRDefault="00884D27" w:rsidP="00E57DB5">
      <w:pPr>
        <w:pStyle w:val="BodyText"/>
        <w:rPr>
          <w:b/>
          <w:bCs/>
        </w:rPr>
      </w:pPr>
      <w:r>
        <w:rPr>
          <w:b/>
          <w:bCs/>
        </w:rPr>
        <w:t>4</w:t>
      </w:r>
      <w:r w:rsidRPr="000D27A2">
        <w:rPr>
          <w:b/>
          <w:bCs/>
        </w:rPr>
        <w:t>.</w:t>
      </w:r>
      <w:bookmarkStart w:id="4" w:name="_Toc270668122"/>
      <w:bookmarkStart w:id="5" w:name="_Toc270678256"/>
      <w:r w:rsidRPr="00D75C2B">
        <w:rPr>
          <w:b/>
          <w:bCs/>
        </w:rPr>
        <w:tab/>
      </w:r>
      <w:r w:rsidR="006D7078">
        <w:rPr>
          <w:b/>
          <w:bCs/>
        </w:rPr>
        <w:t>ΤΕΧΝΙΚΑ ΧΑΡΑΚΤΗΡΙΣΤΙΚΑ</w:t>
      </w:r>
    </w:p>
    <w:p w:rsidR="00202C21" w:rsidRDefault="00202C21" w:rsidP="00E57DB5">
      <w:pPr>
        <w:pStyle w:val="BodyText"/>
        <w:rPr>
          <w:b/>
          <w:bCs/>
        </w:rPr>
      </w:pPr>
    </w:p>
    <w:p w:rsidR="00884D27" w:rsidRPr="0050606F" w:rsidRDefault="00202C21" w:rsidP="00E57DB5">
      <w:pPr>
        <w:pStyle w:val="BodyText"/>
        <w:rPr>
          <w:b/>
          <w:bCs/>
        </w:rPr>
      </w:pPr>
      <w:r>
        <w:rPr>
          <w:b/>
          <w:bCs/>
        </w:rPr>
        <w:t>4.1</w:t>
      </w:r>
      <w:r>
        <w:rPr>
          <w:b/>
          <w:bCs/>
        </w:rPr>
        <w:tab/>
      </w:r>
      <w:bookmarkEnd w:id="4"/>
      <w:bookmarkEnd w:id="5"/>
      <w:r w:rsidR="00C33C9C">
        <w:rPr>
          <w:b/>
          <w:bCs/>
        </w:rPr>
        <w:t>Περιγραφή Συστήματος</w:t>
      </w:r>
      <w:r w:rsidR="00C33C9C" w:rsidRPr="001F47D5">
        <w:rPr>
          <w:b/>
          <w:bCs/>
        </w:rPr>
        <w:t xml:space="preserve"> </w:t>
      </w:r>
      <w:r w:rsidR="00C33C9C">
        <w:rPr>
          <w:b/>
          <w:bCs/>
          <w:lang w:val="en-US"/>
        </w:rPr>
        <w:t>RASS</w:t>
      </w:r>
      <w:r w:rsidR="00C33C9C" w:rsidRPr="000D27A2">
        <w:rPr>
          <w:b/>
          <w:bCs/>
        </w:rPr>
        <w:t xml:space="preserve"> </w:t>
      </w:r>
      <w:r w:rsidR="00C33C9C">
        <w:rPr>
          <w:b/>
          <w:bCs/>
          <w:lang w:val="en-US"/>
        </w:rPr>
        <w:t>S</w:t>
      </w:r>
      <w:r w:rsidR="00C33C9C">
        <w:rPr>
          <w:b/>
          <w:bCs/>
        </w:rPr>
        <w:t>4</w:t>
      </w:r>
    </w:p>
    <w:p w:rsidR="00C33C9C" w:rsidRPr="0050606F" w:rsidRDefault="00C33C9C" w:rsidP="00E57DB5">
      <w:pPr>
        <w:pStyle w:val="BodyText"/>
        <w:rPr>
          <w:b/>
          <w:bCs/>
        </w:rPr>
      </w:pPr>
    </w:p>
    <w:p w:rsidR="00232088" w:rsidRDefault="00C33C9C" w:rsidP="00FF6E9C">
      <w:pPr>
        <w:pStyle w:val="BodyText"/>
        <w:ind w:firstLine="567"/>
      </w:pPr>
      <w:r w:rsidRPr="007D3FDB">
        <w:t xml:space="preserve">Το </w:t>
      </w:r>
      <w:r w:rsidR="00773FD3">
        <w:t>Σ</w:t>
      </w:r>
      <w:r w:rsidR="00773FD3" w:rsidRPr="007D3FDB">
        <w:t xml:space="preserve">ύστημα </w:t>
      </w:r>
      <w:r w:rsidRPr="007D3FDB">
        <w:rPr>
          <w:lang w:val="en-US"/>
        </w:rPr>
        <w:t>RASS</w:t>
      </w:r>
      <w:r w:rsidRPr="00C33C9C">
        <w:t xml:space="preserve"> </w:t>
      </w:r>
      <w:r>
        <w:rPr>
          <w:lang w:val="en-US"/>
        </w:rPr>
        <w:t>S</w:t>
      </w:r>
      <w:r w:rsidRPr="00C33C9C">
        <w:t>4</w:t>
      </w:r>
      <w:r w:rsidRPr="007D3FDB">
        <w:t xml:space="preserve"> περιλαμβάνει</w:t>
      </w:r>
      <w:r w:rsidR="00B90F04">
        <w:t xml:space="preserve"> </w:t>
      </w:r>
      <w:r>
        <w:t>όργανα-εργαλεία-συσκευές (ΟΕΣ)</w:t>
      </w:r>
      <w:r w:rsidR="00B90F04">
        <w:t xml:space="preserve">, </w:t>
      </w:r>
      <w:r w:rsidRPr="00C33C9C">
        <w:t>εξοπλισμό αποθήκευσης και μεταφοράς</w:t>
      </w:r>
      <w:r w:rsidR="00B90F04" w:rsidRPr="00B90F04">
        <w:t xml:space="preserve"> </w:t>
      </w:r>
      <w:r w:rsidR="00B90F04">
        <w:t>αυτών,</w:t>
      </w:r>
      <w:r w:rsidRPr="00C33C9C">
        <w:t xml:space="preserve"> </w:t>
      </w:r>
      <w:r w:rsidR="00B90F04">
        <w:t xml:space="preserve">καθώς και </w:t>
      </w:r>
      <w:r w:rsidR="00B90F04" w:rsidRPr="00045AF7">
        <w:t>το</w:t>
      </w:r>
      <w:r w:rsidR="00B90F04">
        <w:t xml:space="preserve"> αντίστοιχο λογισμικό επεξεργασίας και διαχείρισης των παραγόμενων </w:t>
      </w:r>
      <w:r w:rsidR="00B90F04" w:rsidRPr="00045AF7">
        <w:t>δεδομένων.</w:t>
      </w:r>
      <w:r w:rsidR="00B90F04">
        <w:t xml:space="preserve"> Επίσης, διαθέτει </w:t>
      </w:r>
      <w:r w:rsidR="00B90F04">
        <w:lastRenderedPageBreak/>
        <w:t xml:space="preserve">ηλεκτρονική βιβλιογραφία. </w:t>
      </w:r>
      <w:r w:rsidR="000C625E">
        <w:t xml:space="preserve">Οι συσκευές του Συστήματος κατασκευάστηκαν από την εταιρεία </w:t>
      </w:r>
      <w:r w:rsidR="000C625E">
        <w:rPr>
          <w:lang w:val="en-US"/>
        </w:rPr>
        <w:t>Intersoft</w:t>
      </w:r>
      <w:r w:rsidR="000C625E" w:rsidRPr="0036398A">
        <w:t xml:space="preserve"> </w:t>
      </w:r>
      <w:r w:rsidR="000C625E">
        <w:rPr>
          <w:lang w:val="en-US"/>
        </w:rPr>
        <w:t>Electronis</w:t>
      </w:r>
      <w:r w:rsidR="000C625E" w:rsidRPr="0036398A">
        <w:t xml:space="preserve"> (</w:t>
      </w:r>
      <w:r w:rsidR="000C625E">
        <w:rPr>
          <w:lang w:val="en-US"/>
        </w:rPr>
        <w:t>IE</w:t>
      </w:r>
      <w:r w:rsidR="000C625E" w:rsidRPr="0036398A">
        <w:t>)</w:t>
      </w:r>
      <w:r w:rsidR="000C625E">
        <w:t xml:space="preserve">. Το </w:t>
      </w:r>
      <w:r w:rsidR="000C625E">
        <w:rPr>
          <w:lang w:val="en-US"/>
        </w:rPr>
        <w:t>RASS</w:t>
      </w:r>
      <w:r w:rsidR="000C625E" w:rsidRPr="000C625E">
        <w:t>-</w:t>
      </w:r>
      <w:r w:rsidR="000C625E">
        <w:rPr>
          <w:lang w:val="en-US"/>
        </w:rPr>
        <w:t>S</w:t>
      </w:r>
      <w:r w:rsidR="000C625E" w:rsidRPr="000C625E">
        <w:t xml:space="preserve">4 </w:t>
      </w:r>
      <w:r w:rsidR="00C10220" w:rsidRPr="007D3FDB">
        <w:t>χρησιμοποιείται</w:t>
      </w:r>
      <w:r w:rsidRPr="007D3FDB">
        <w:t xml:space="preserve"> για την εκτέλεση μετρήσεων για τον έλεγχο της απόδοσης επίγειων συστημάτων </w:t>
      </w:r>
      <w:r w:rsidRPr="007D3FDB">
        <w:rPr>
          <w:lang w:val="en-US"/>
        </w:rPr>
        <w:t>RADAR</w:t>
      </w:r>
      <w:r w:rsidR="000C625E">
        <w:t xml:space="preserve"> </w:t>
      </w:r>
      <w:r w:rsidR="000C625E" w:rsidRPr="009F0488">
        <w:t>(System Performance Checks)</w:t>
      </w:r>
      <w:r w:rsidRPr="007D3FDB">
        <w:t>, καθώς επίσης και για τη</w:t>
      </w:r>
      <w:r w:rsidR="00990D6E">
        <w:t xml:space="preserve"> διερεύνηση βλαβών - επισκευή επιμέρους βαθμίδων-</w:t>
      </w:r>
      <w:r w:rsidRPr="007D3FDB">
        <w:t>υποεξαρτημάτων των εν λόγω συστημάτων.</w:t>
      </w:r>
      <w:r w:rsidR="00FF6E9C">
        <w:t xml:space="preserve"> </w:t>
      </w:r>
      <w:r w:rsidR="00884D27" w:rsidRPr="00EC3707">
        <w:t xml:space="preserve">Ο μείζον εξοπλισμός </w:t>
      </w:r>
      <w:r w:rsidR="000C625E">
        <w:t xml:space="preserve">του Συστήματος </w:t>
      </w:r>
      <w:r w:rsidR="00884D27">
        <w:t>αναλύεται ως ακολούθως:</w:t>
      </w:r>
    </w:p>
    <w:p w:rsidR="00FF6E9C" w:rsidRPr="00C10220" w:rsidRDefault="00FF6E9C" w:rsidP="00FF6E9C">
      <w:pPr>
        <w:pStyle w:val="BodyText"/>
      </w:pPr>
    </w:p>
    <w:p w:rsidR="00884D27" w:rsidRPr="00E92AB7" w:rsidRDefault="007A7E64" w:rsidP="00075445">
      <w:pPr>
        <w:pStyle w:val="BodyText"/>
        <w:ind w:firstLine="567"/>
      </w:pPr>
      <w:r w:rsidRPr="00E92AB7">
        <w:t>(1)</w:t>
      </w:r>
      <w:r w:rsidR="00884D27" w:rsidRPr="00E92AB7">
        <w:tab/>
      </w:r>
      <w:r w:rsidR="001F1317" w:rsidRPr="00540D60">
        <w:rPr>
          <w:lang w:val="en-US"/>
        </w:rPr>
        <w:t>Radar</w:t>
      </w:r>
      <w:r w:rsidR="001F1317" w:rsidRPr="00E92AB7">
        <w:t xml:space="preserve"> </w:t>
      </w:r>
      <w:r w:rsidR="001F1317" w:rsidRPr="00540D60">
        <w:rPr>
          <w:lang w:val="en-US"/>
        </w:rPr>
        <w:t>Field</w:t>
      </w:r>
      <w:r w:rsidR="001F1317" w:rsidRPr="00E92AB7">
        <w:t xml:space="preserve"> </w:t>
      </w:r>
      <w:r w:rsidR="001F1317" w:rsidRPr="00540D60">
        <w:rPr>
          <w:lang w:val="en-US"/>
        </w:rPr>
        <w:t>Analyzer</w:t>
      </w:r>
      <w:r w:rsidR="001F1317" w:rsidRPr="00E92AB7">
        <w:t xml:space="preserve"> – </w:t>
      </w:r>
      <w:r w:rsidR="001F1317" w:rsidRPr="00540D60">
        <w:rPr>
          <w:lang w:val="en-US"/>
        </w:rPr>
        <w:t>RFA</w:t>
      </w:r>
      <w:r w:rsidR="001F1317" w:rsidRPr="00E92AB7">
        <w:t xml:space="preserve"> 225 (</w:t>
      </w:r>
      <w:r w:rsidR="001F1317" w:rsidRPr="00CB5E0B">
        <w:t>Τεμ</w:t>
      </w:r>
      <w:r w:rsidR="001F1317" w:rsidRPr="00E92AB7">
        <w:t>. 1)</w:t>
      </w:r>
    </w:p>
    <w:p w:rsidR="00884D27" w:rsidRPr="00E92AB7" w:rsidRDefault="00884D27" w:rsidP="00075445">
      <w:pPr>
        <w:pStyle w:val="BodyText"/>
      </w:pPr>
    </w:p>
    <w:p w:rsidR="00884D27" w:rsidRPr="00075445" w:rsidRDefault="007A7E64" w:rsidP="00075445">
      <w:pPr>
        <w:pStyle w:val="BodyText"/>
        <w:ind w:firstLine="567"/>
        <w:rPr>
          <w:lang w:val="en-US"/>
        </w:rPr>
      </w:pPr>
      <w:r w:rsidRPr="00075445">
        <w:rPr>
          <w:lang w:val="en-US"/>
        </w:rPr>
        <w:t>(2)</w:t>
      </w:r>
      <w:r w:rsidR="00884D27" w:rsidRPr="00075445">
        <w:rPr>
          <w:lang w:val="en-US"/>
        </w:rPr>
        <w:tab/>
        <w:t>Log Periodic Antenna – LPA 114 (</w:t>
      </w:r>
      <w:r w:rsidR="00884D27" w:rsidRPr="00CB5E0B">
        <w:t>Τεμ</w:t>
      </w:r>
      <w:r w:rsidR="00884D27" w:rsidRPr="00075445">
        <w:rPr>
          <w:lang w:val="en-US"/>
        </w:rPr>
        <w:t>.1)</w:t>
      </w:r>
    </w:p>
    <w:p w:rsidR="00884D27" w:rsidRPr="00075445" w:rsidRDefault="00884D27" w:rsidP="00075445">
      <w:pPr>
        <w:pStyle w:val="BodyText"/>
        <w:rPr>
          <w:lang w:val="en-US"/>
        </w:rPr>
      </w:pPr>
    </w:p>
    <w:p w:rsidR="00884D27" w:rsidRPr="00D318FB" w:rsidRDefault="007A7E64" w:rsidP="00075445">
      <w:pPr>
        <w:pStyle w:val="BodyText"/>
        <w:ind w:firstLine="567"/>
        <w:rPr>
          <w:lang w:val="en-US"/>
        </w:rPr>
      </w:pPr>
      <w:r w:rsidRPr="00C10220">
        <w:rPr>
          <w:lang w:val="en-US"/>
        </w:rPr>
        <w:t>(3)</w:t>
      </w:r>
      <w:r w:rsidR="00884D27" w:rsidRPr="00C10220">
        <w:rPr>
          <w:lang w:val="en-US"/>
        </w:rPr>
        <w:tab/>
        <w:t>RF Amplifier – AMP 285 (</w:t>
      </w:r>
      <w:r w:rsidR="00884D27" w:rsidRPr="00CB5E0B">
        <w:t>Τεμ</w:t>
      </w:r>
      <w:r w:rsidR="00884D27" w:rsidRPr="00C10220">
        <w:rPr>
          <w:lang w:val="en-US"/>
        </w:rPr>
        <w:t>. 1)</w:t>
      </w:r>
    </w:p>
    <w:p w:rsidR="00232088" w:rsidRPr="00D318FB" w:rsidRDefault="00232088" w:rsidP="00232088">
      <w:pPr>
        <w:pStyle w:val="BodyText"/>
        <w:rPr>
          <w:lang w:val="en-US"/>
        </w:rPr>
      </w:pPr>
    </w:p>
    <w:p w:rsidR="00232088" w:rsidRPr="00232088" w:rsidRDefault="00232088" w:rsidP="00232088">
      <w:pPr>
        <w:pStyle w:val="BodyText"/>
        <w:ind w:firstLine="567"/>
        <w:rPr>
          <w:lang w:val="en-US"/>
        </w:rPr>
      </w:pPr>
      <w:r w:rsidRPr="00F40F79">
        <w:rPr>
          <w:lang w:val="en-US"/>
        </w:rPr>
        <w:t>(4)</w:t>
      </w:r>
      <w:r w:rsidRPr="00232088">
        <w:rPr>
          <w:lang w:val="en-US"/>
        </w:rPr>
        <w:tab/>
        <w:t>Log RF Unit – LRU 499 (Τεμ. 2)</w:t>
      </w:r>
    </w:p>
    <w:p w:rsidR="00884D27" w:rsidRPr="00075445" w:rsidRDefault="00884D27" w:rsidP="00075445">
      <w:pPr>
        <w:pStyle w:val="BodyText"/>
        <w:rPr>
          <w:lang w:val="en-US"/>
        </w:rPr>
      </w:pPr>
    </w:p>
    <w:p w:rsidR="00884D27" w:rsidRPr="00075445" w:rsidRDefault="007A7E64" w:rsidP="00075445">
      <w:pPr>
        <w:pStyle w:val="BodyText"/>
        <w:ind w:firstLine="567"/>
        <w:rPr>
          <w:lang w:val="en-US"/>
        </w:rPr>
      </w:pPr>
      <w:r w:rsidRPr="00075445">
        <w:rPr>
          <w:lang w:val="en-US"/>
        </w:rPr>
        <w:t>(</w:t>
      </w:r>
      <w:r w:rsidR="00232088" w:rsidRPr="00232088">
        <w:rPr>
          <w:lang w:val="en-US"/>
        </w:rPr>
        <w:t>5</w:t>
      </w:r>
      <w:r w:rsidRPr="00075445">
        <w:rPr>
          <w:lang w:val="en-US"/>
        </w:rPr>
        <w:t>)</w:t>
      </w:r>
      <w:r w:rsidR="00884D27" w:rsidRPr="00075445">
        <w:rPr>
          <w:lang w:val="en-US"/>
        </w:rPr>
        <w:tab/>
      </w:r>
      <w:r w:rsidR="001F1317" w:rsidRPr="00075445">
        <w:rPr>
          <w:lang w:val="en-US"/>
        </w:rPr>
        <w:t>Radar RF Test Set – RFT 181 (</w:t>
      </w:r>
      <w:r w:rsidR="001F1317" w:rsidRPr="00CB5E0B">
        <w:t>Τεμ</w:t>
      </w:r>
      <w:r w:rsidR="00856A82" w:rsidRPr="00075445">
        <w:rPr>
          <w:lang w:val="en-US"/>
        </w:rPr>
        <w:t>. 1)</w:t>
      </w:r>
    </w:p>
    <w:p w:rsidR="00884D27" w:rsidRPr="00075445" w:rsidRDefault="00884D27" w:rsidP="00075445">
      <w:pPr>
        <w:pStyle w:val="BodyText"/>
        <w:rPr>
          <w:lang w:val="en-US"/>
        </w:rPr>
      </w:pPr>
    </w:p>
    <w:p w:rsidR="00884D27" w:rsidRPr="00C10220" w:rsidRDefault="007A7E64" w:rsidP="00075445">
      <w:pPr>
        <w:pStyle w:val="BodyText"/>
        <w:ind w:firstLine="567"/>
        <w:rPr>
          <w:lang w:val="en-US"/>
        </w:rPr>
      </w:pPr>
      <w:r w:rsidRPr="00C10220">
        <w:rPr>
          <w:lang w:val="en-US"/>
        </w:rPr>
        <w:t>(</w:t>
      </w:r>
      <w:r w:rsidR="00232088" w:rsidRPr="00232088">
        <w:rPr>
          <w:lang w:val="en-US"/>
        </w:rPr>
        <w:t>6</w:t>
      </w:r>
      <w:r w:rsidRPr="00C10220">
        <w:rPr>
          <w:lang w:val="en-US"/>
        </w:rPr>
        <w:t>)</w:t>
      </w:r>
      <w:r w:rsidR="00884D27" w:rsidRPr="00C10220">
        <w:rPr>
          <w:lang w:val="en-US"/>
        </w:rPr>
        <w:tab/>
        <w:t>3D Scan – 3DS 579 (</w:t>
      </w:r>
      <w:r w:rsidR="00884D27" w:rsidRPr="00CB5E0B">
        <w:t>Τεμ</w:t>
      </w:r>
      <w:r w:rsidR="00884D27" w:rsidRPr="00C10220">
        <w:rPr>
          <w:lang w:val="en-US"/>
        </w:rPr>
        <w:t>. 1)</w:t>
      </w:r>
    </w:p>
    <w:p w:rsidR="00884D27" w:rsidRPr="00075445" w:rsidRDefault="00884D27" w:rsidP="00075445">
      <w:pPr>
        <w:pStyle w:val="BodyText"/>
        <w:rPr>
          <w:lang w:val="en-US"/>
        </w:rPr>
      </w:pPr>
    </w:p>
    <w:p w:rsidR="00884D27" w:rsidRPr="00075445" w:rsidRDefault="007A7E64" w:rsidP="00075445">
      <w:pPr>
        <w:pStyle w:val="BodyText"/>
        <w:ind w:firstLine="567"/>
        <w:rPr>
          <w:lang w:val="en-US"/>
        </w:rPr>
      </w:pPr>
      <w:r w:rsidRPr="00075445">
        <w:rPr>
          <w:lang w:val="en-US"/>
        </w:rPr>
        <w:t>(</w:t>
      </w:r>
      <w:r w:rsidR="00232088" w:rsidRPr="00232088">
        <w:rPr>
          <w:lang w:val="en-US"/>
        </w:rPr>
        <w:t>7</w:t>
      </w:r>
      <w:r w:rsidRPr="00075445">
        <w:rPr>
          <w:lang w:val="en-US"/>
        </w:rPr>
        <w:t>)</w:t>
      </w:r>
      <w:r w:rsidR="00884D27" w:rsidRPr="00075445">
        <w:rPr>
          <w:lang w:val="en-US"/>
        </w:rPr>
        <w:tab/>
        <w:t>Radar Gyroscope &amp; Inclinometer – RGI 596 (</w:t>
      </w:r>
      <w:r w:rsidR="00884D27" w:rsidRPr="00CB5E0B">
        <w:t>Τεμ</w:t>
      </w:r>
      <w:r w:rsidR="00884D27" w:rsidRPr="00075445">
        <w:rPr>
          <w:lang w:val="en-US"/>
        </w:rPr>
        <w:t>. 1)</w:t>
      </w:r>
    </w:p>
    <w:p w:rsidR="00884D27" w:rsidRPr="00075445" w:rsidRDefault="00884D27" w:rsidP="00075445">
      <w:pPr>
        <w:pStyle w:val="BodyText"/>
        <w:rPr>
          <w:lang w:val="en-US"/>
        </w:rPr>
      </w:pPr>
    </w:p>
    <w:p w:rsidR="00884D27" w:rsidRPr="00075445" w:rsidRDefault="007A7E64" w:rsidP="00075445">
      <w:pPr>
        <w:pStyle w:val="BodyText"/>
        <w:ind w:firstLine="567"/>
        <w:rPr>
          <w:lang w:val="en-US"/>
        </w:rPr>
      </w:pPr>
      <w:r w:rsidRPr="00075445">
        <w:rPr>
          <w:lang w:val="en-US"/>
        </w:rPr>
        <w:t>(</w:t>
      </w:r>
      <w:r w:rsidR="00232088" w:rsidRPr="00232088">
        <w:rPr>
          <w:lang w:val="en-US"/>
        </w:rPr>
        <w:t>8</w:t>
      </w:r>
      <w:r w:rsidRPr="00075445">
        <w:rPr>
          <w:lang w:val="en-US"/>
        </w:rPr>
        <w:t>)</w:t>
      </w:r>
      <w:r w:rsidR="00884D27" w:rsidRPr="00075445">
        <w:rPr>
          <w:lang w:val="en-US"/>
        </w:rPr>
        <w:tab/>
        <w:t>Radar RF Test set – RFT 646 (</w:t>
      </w:r>
      <w:r w:rsidR="00884D27" w:rsidRPr="00CB5E0B">
        <w:t>Τεμ</w:t>
      </w:r>
      <w:r w:rsidR="00884D27" w:rsidRPr="00075445">
        <w:rPr>
          <w:lang w:val="en-US"/>
        </w:rPr>
        <w:t>. 1)</w:t>
      </w:r>
    </w:p>
    <w:p w:rsidR="00884D27" w:rsidRPr="00075445" w:rsidRDefault="00884D27" w:rsidP="00075445">
      <w:pPr>
        <w:pStyle w:val="BodyText"/>
        <w:rPr>
          <w:lang w:val="en-US"/>
        </w:rPr>
      </w:pPr>
    </w:p>
    <w:p w:rsidR="00884D27" w:rsidRPr="00075445" w:rsidRDefault="007A7E64" w:rsidP="00075445">
      <w:pPr>
        <w:pStyle w:val="BodyText"/>
        <w:ind w:firstLine="567"/>
        <w:rPr>
          <w:lang w:val="en-US"/>
        </w:rPr>
      </w:pPr>
      <w:r w:rsidRPr="00075445">
        <w:rPr>
          <w:lang w:val="en-US"/>
        </w:rPr>
        <w:t>(</w:t>
      </w:r>
      <w:r w:rsidR="00232088" w:rsidRPr="00232088">
        <w:rPr>
          <w:lang w:val="en-US"/>
        </w:rPr>
        <w:t>9</w:t>
      </w:r>
      <w:r w:rsidRPr="00075445">
        <w:rPr>
          <w:lang w:val="en-US"/>
        </w:rPr>
        <w:t>)</w:t>
      </w:r>
      <w:r w:rsidR="00884D27" w:rsidRPr="00075445">
        <w:rPr>
          <w:lang w:val="en-US"/>
        </w:rPr>
        <w:tab/>
        <w:t>Dual IF Down converter – DID 647 (</w:t>
      </w:r>
      <w:r w:rsidR="00884D27" w:rsidRPr="00CB5E0B">
        <w:t>Τεμ</w:t>
      </w:r>
      <w:r w:rsidR="00884D27" w:rsidRPr="00075445">
        <w:rPr>
          <w:lang w:val="en-US"/>
        </w:rPr>
        <w:t>. 1)</w:t>
      </w:r>
    </w:p>
    <w:p w:rsidR="00884D27" w:rsidRPr="00075445" w:rsidRDefault="00884D27" w:rsidP="00075445">
      <w:pPr>
        <w:pStyle w:val="BodyText"/>
        <w:rPr>
          <w:lang w:val="en-US"/>
        </w:rPr>
      </w:pPr>
    </w:p>
    <w:p w:rsidR="00884D27" w:rsidRPr="00075445" w:rsidRDefault="007A7E64" w:rsidP="00075445">
      <w:pPr>
        <w:pStyle w:val="BodyText"/>
        <w:ind w:firstLine="567"/>
        <w:rPr>
          <w:lang w:val="en-US"/>
        </w:rPr>
      </w:pPr>
      <w:r w:rsidRPr="00075445">
        <w:rPr>
          <w:lang w:val="en-US"/>
        </w:rPr>
        <w:t>(</w:t>
      </w:r>
      <w:r w:rsidR="00232088" w:rsidRPr="00232088">
        <w:rPr>
          <w:lang w:val="en-US"/>
        </w:rPr>
        <w:t>10</w:t>
      </w:r>
      <w:r w:rsidRPr="00075445">
        <w:rPr>
          <w:lang w:val="en-US"/>
        </w:rPr>
        <w:t>)</w:t>
      </w:r>
      <w:r w:rsidR="00884D27" w:rsidRPr="00075445">
        <w:rPr>
          <w:lang w:val="en-US"/>
        </w:rPr>
        <w:tab/>
        <w:t>Transmitter Test Bench – TTB 690 (</w:t>
      </w:r>
      <w:r w:rsidR="00884D27" w:rsidRPr="00CB5E0B">
        <w:t>Τεμ</w:t>
      </w:r>
      <w:r w:rsidR="00884D27" w:rsidRPr="00075445">
        <w:rPr>
          <w:lang w:val="en-US"/>
        </w:rPr>
        <w:t>. 1)</w:t>
      </w:r>
    </w:p>
    <w:p w:rsidR="00884D27" w:rsidRPr="00075445" w:rsidRDefault="00884D27" w:rsidP="00075445">
      <w:pPr>
        <w:pStyle w:val="BodyText"/>
        <w:rPr>
          <w:lang w:val="en-US"/>
        </w:rPr>
      </w:pPr>
    </w:p>
    <w:p w:rsidR="00884D27" w:rsidRPr="00075445" w:rsidRDefault="007A7E64" w:rsidP="00075445">
      <w:pPr>
        <w:pStyle w:val="BodyText"/>
        <w:ind w:firstLine="567"/>
        <w:rPr>
          <w:lang w:val="en-US"/>
        </w:rPr>
      </w:pPr>
      <w:r w:rsidRPr="00075445">
        <w:rPr>
          <w:lang w:val="en-US"/>
        </w:rPr>
        <w:t>(</w:t>
      </w:r>
      <w:r w:rsidR="00856A82" w:rsidRPr="00075445">
        <w:rPr>
          <w:lang w:val="en-US"/>
        </w:rPr>
        <w:t>1</w:t>
      </w:r>
      <w:r w:rsidR="00232088" w:rsidRPr="00232088">
        <w:rPr>
          <w:lang w:val="en-US"/>
        </w:rPr>
        <w:t>1</w:t>
      </w:r>
      <w:r w:rsidRPr="00075445">
        <w:rPr>
          <w:lang w:val="en-US"/>
        </w:rPr>
        <w:t>)</w:t>
      </w:r>
      <w:r w:rsidR="00884D27" w:rsidRPr="00075445">
        <w:rPr>
          <w:lang w:val="en-US"/>
        </w:rPr>
        <w:tab/>
      </w:r>
      <w:r w:rsidR="001F1317" w:rsidRPr="00075445">
        <w:rPr>
          <w:lang w:val="en-US"/>
        </w:rPr>
        <w:t>Radar Video Recorder (Evaluation System RADAR) – RVR 481 (</w:t>
      </w:r>
      <w:r w:rsidR="001F1317" w:rsidRPr="00CB5E0B">
        <w:t>Τεμ</w:t>
      </w:r>
      <w:r w:rsidR="001F1317" w:rsidRPr="00075445">
        <w:rPr>
          <w:lang w:val="en-US"/>
        </w:rPr>
        <w:t>.1)</w:t>
      </w:r>
    </w:p>
    <w:p w:rsidR="00884D27" w:rsidRPr="00075445" w:rsidRDefault="00884D27" w:rsidP="00075445">
      <w:pPr>
        <w:pStyle w:val="BodyText"/>
        <w:rPr>
          <w:lang w:val="en-US"/>
        </w:rPr>
      </w:pPr>
    </w:p>
    <w:p w:rsidR="00884D27" w:rsidRPr="00075445" w:rsidRDefault="007A7E64" w:rsidP="00075445">
      <w:pPr>
        <w:pStyle w:val="BodyText"/>
        <w:ind w:firstLine="567"/>
        <w:rPr>
          <w:lang w:val="en-US"/>
        </w:rPr>
      </w:pPr>
      <w:r w:rsidRPr="00075445">
        <w:rPr>
          <w:lang w:val="en-US"/>
        </w:rPr>
        <w:t>(</w:t>
      </w:r>
      <w:r w:rsidR="00856A82" w:rsidRPr="00075445">
        <w:rPr>
          <w:lang w:val="en-US"/>
        </w:rPr>
        <w:t>1</w:t>
      </w:r>
      <w:r w:rsidR="00232088" w:rsidRPr="00232088">
        <w:rPr>
          <w:lang w:val="en-US"/>
        </w:rPr>
        <w:t>2</w:t>
      </w:r>
      <w:r w:rsidRPr="00075445">
        <w:rPr>
          <w:lang w:val="en-US"/>
        </w:rPr>
        <w:t>)</w:t>
      </w:r>
      <w:r w:rsidR="00884D27" w:rsidRPr="00075445">
        <w:rPr>
          <w:lang w:val="en-US"/>
        </w:rPr>
        <w:tab/>
        <w:t>USB Power Meter – UPM 772 (</w:t>
      </w:r>
      <w:r w:rsidR="00884D27" w:rsidRPr="00CB5E0B">
        <w:t>Τεμ</w:t>
      </w:r>
      <w:r w:rsidR="00884D27" w:rsidRPr="00075445">
        <w:rPr>
          <w:lang w:val="en-US"/>
        </w:rPr>
        <w:t xml:space="preserve">. </w:t>
      </w:r>
      <w:r w:rsidR="00DE7430" w:rsidRPr="00075445">
        <w:rPr>
          <w:lang w:val="en-US"/>
        </w:rPr>
        <w:t>2</w:t>
      </w:r>
      <w:r w:rsidR="00884D27" w:rsidRPr="00075445">
        <w:rPr>
          <w:lang w:val="en-US"/>
        </w:rPr>
        <w:t>)</w:t>
      </w:r>
    </w:p>
    <w:p w:rsidR="00884D27" w:rsidRPr="00075445" w:rsidRDefault="00884D27" w:rsidP="00075445">
      <w:pPr>
        <w:pStyle w:val="BodyText"/>
        <w:rPr>
          <w:lang w:val="en-US"/>
        </w:rPr>
      </w:pPr>
    </w:p>
    <w:p w:rsidR="00884D27" w:rsidRPr="00075445" w:rsidRDefault="007A7E64" w:rsidP="00075445">
      <w:pPr>
        <w:pStyle w:val="BodyText"/>
        <w:ind w:firstLine="567"/>
        <w:rPr>
          <w:lang w:val="en-US"/>
        </w:rPr>
      </w:pPr>
      <w:r w:rsidRPr="00075445">
        <w:rPr>
          <w:lang w:val="en-US"/>
        </w:rPr>
        <w:t>(</w:t>
      </w:r>
      <w:r w:rsidR="00856A82" w:rsidRPr="00075445">
        <w:rPr>
          <w:lang w:val="en-US"/>
        </w:rPr>
        <w:t>1</w:t>
      </w:r>
      <w:r w:rsidR="00232088" w:rsidRPr="00232088">
        <w:rPr>
          <w:lang w:val="en-US"/>
        </w:rPr>
        <w:t>3</w:t>
      </w:r>
      <w:r w:rsidRPr="00075445">
        <w:rPr>
          <w:lang w:val="en-US"/>
        </w:rPr>
        <w:t>)</w:t>
      </w:r>
      <w:r w:rsidR="00884D27" w:rsidRPr="00075445">
        <w:rPr>
          <w:lang w:val="en-US"/>
        </w:rPr>
        <w:tab/>
        <w:t>3D Scan Unit – A3U847 (</w:t>
      </w:r>
      <w:r w:rsidR="00884D27">
        <w:t>Τεμ</w:t>
      </w:r>
      <w:r w:rsidR="00884D27" w:rsidRPr="00075445">
        <w:rPr>
          <w:lang w:val="en-US"/>
        </w:rPr>
        <w:t>. 1)</w:t>
      </w:r>
    </w:p>
    <w:p w:rsidR="00884D27" w:rsidRPr="00075445" w:rsidRDefault="00884D27" w:rsidP="00075445">
      <w:pPr>
        <w:pStyle w:val="BodyText"/>
        <w:rPr>
          <w:lang w:val="en-US"/>
        </w:rPr>
      </w:pPr>
    </w:p>
    <w:p w:rsidR="00884D27" w:rsidRPr="00075445" w:rsidRDefault="007A7E64" w:rsidP="00075445">
      <w:pPr>
        <w:pStyle w:val="BodyText"/>
        <w:ind w:firstLine="567"/>
        <w:rPr>
          <w:lang w:val="en-US"/>
        </w:rPr>
      </w:pPr>
      <w:r w:rsidRPr="00075445">
        <w:rPr>
          <w:lang w:val="en-US"/>
        </w:rPr>
        <w:t>(</w:t>
      </w:r>
      <w:r w:rsidR="00856A82" w:rsidRPr="00075445">
        <w:rPr>
          <w:lang w:val="en-US"/>
        </w:rPr>
        <w:t>1</w:t>
      </w:r>
      <w:r w:rsidR="00232088" w:rsidRPr="00232088">
        <w:rPr>
          <w:lang w:val="en-US"/>
        </w:rPr>
        <w:t>4</w:t>
      </w:r>
      <w:r w:rsidRPr="00075445">
        <w:rPr>
          <w:lang w:val="en-US"/>
        </w:rPr>
        <w:t>)</w:t>
      </w:r>
      <w:r w:rsidR="00884D27" w:rsidRPr="00075445">
        <w:rPr>
          <w:lang w:val="en-US"/>
        </w:rPr>
        <w:tab/>
        <w:t>3D Scan Interface – A3I8</w:t>
      </w:r>
      <w:r w:rsidR="00856A82" w:rsidRPr="00075445">
        <w:rPr>
          <w:lang w:val="en-US"/>
        </w:rPr>
        <w:t>76</w:t>
      </w:r>
      <w:r w:rsidR="00884D27" w:rsidRPr="00075445">
        <w:rPr>
          <w:lang w:val="en-US"/>
        </w:rPr>
        <w:t xml:space="preserve"> (</w:t>
      </w:r>
      <w:r w:rsidR="00884D27">
        <w:t>Τεμ</w:t>
      </w:r>
      <w:r w:rsidR="00884D27" w:rsidRPr="00075445">
        <w:rPr>
          <w:lang w:val="en-US"/>
        </w:rPr>
        <w:t>. 1)</w:t>
      </w:r>
    </w:p>
    <w:p w:rsidR="00884D27" w:rsidRPr="00075445" w:rsidRDefault="00884D27" w:rsidP="00075445">
      <w:pPr>
        <w:pStyle w:val="BodyText"/>
        <w:rPr>
          <w:lang w:val="en-US"/>
        </w:rPr>
      </w:pPr>
    </w:p>
    <w:p w:rsidR="00884D27" w:rsidRPr="00B365B4" w:rsidRDefault="007A7E64" w:rsidP="00075445">
      <w:pPr>
        <w:pStyle w:val="BodyText"/>
        <w:ind w:firstLine="567"/>
      </w:pPr>
      <w:r w:rsidRPr="007A7E64">
        <w:t>(</w:t>
      </w:r>
      <w:r w:rsidR="00856A82" w:rsidRPr="00856A82">
        <w:t>1</w:t>
      </w:r>
      <w:r w:rsidR="00232088">
        <w:t>5</w:t>
      </w:r>
      <w:r w:rsidRPr="007A7E64">
        <w:t>)</w:t>
      </w:r>
      <w:r w:rsidR="00884D27">
        <w:tab/>
        <w:t xml:space="preserve">Παρελκόμενα υλικά τροφοδοσίας, ελέγχου και διασύνδεσης μεταξύ των ανωτέρω συσκευών (καλώδια, </w:t>
      </w:r>
      <w:r w:rsidR="00884D27" w:rsidRPr="00075445">
        <w:t>adaptors</w:t>
      </w:r>
      <w:r w:rsidR="00884D27">
        <w:t>, κ</w:t>
      </w:r>
      <w:r w:rsidR="000C2788">
        <w:t>.α</w:t>
      </w:r>
      <w:r w:rsidR="00BD60D6">
        <w:t>.</w:t>
      </w:r>
      <w:r w:rsidR="00884D27" w:rsidRPr="004D37DF">
        <w:t>)</w:t>
      </w:r>
      <w:r w:rsidR="00B365B4" w:rsidRPr="00B365B4">
        <w:t>.</w:t>
      </w:r>
    </w:p>
    <w:p w:rsidR="00884D27" w:rsidRPr="00C10220" w:rsidRDefault="00884D27" w:rsidP="00075445">
      <w:pPr>
        <w:pStyle w:val="BodyText"/>
      </w:pPr>
    </w:p>
    <w:p w:rsidR="00884D27" w:rsidRDefault="007A7E64" w:rsidP="00075445">
      <w:pPr>
        <w:pStyle w:val="BodyText"/>
        <w:ind w:firstLine="567"/>
      </w:pPr>
      <w:r w:rsidRPr="007A7E64">
        <w:t>(</w:t>
      </w:r>
      <w:r w:rsidR="00856A82" w:rsidRPr="00856A82">
        <w:t>1</w:t>
      </w:r>
      <w:r w:rsidR="00232088">
        <w:t>6</w:t>
      </w:r>
      <w:r w:rsidRPr="007A7E64">
        <w:t>)</w:t>
      </w:r>
      <w:r w:rsidR="00884D27">
        <w:tab/>
      </w:r>
      <w:r w:rsidR="00884D27" w:rsidRPr="00C3467A">
        <w:t xml:space="preserve">Εξοπλισμός </w:t>
      </w:r>
      <w:r w:rsidR="000C2788">
        <w:t>αποθήκευσης</w:t>
      </w:r>
      <w:r w:rsidR="00884D27" w:rsidRPr="00C3467A">
        <w:t xml:space="preserve"> και </w:t>
      </w:r>
      <w:r w:rsidR="000C2788">
        <w:t>μεταφοράς</w:t>
      </w:r>
      <w:r w:rsidR="00884D27" w:rsidRPr="00C3467A">
        <w:t xml:space="preserve"> των </w:t>
      </w:r>
      <w:r w:rsidR="00520DE8">
        <w:t>ανωτέρω βαθμίδων του συστήματος</w:t>
      </w:r>
      <w:r w:rsidR="00884D27">
        <w:t>.</w:t>
      </w:r>
    </w:p>
    <w:p w:rsidR="00B661D2" w:rsidRPr="00C10220" w:rsidRDefault="00B661D2" w:rsidP="00075445">
      <w:pPr>
        <w:pStyle w:val="BodyText"/>
      </w:pPr>
    </w:p>
    <w:p w:rsidR="00B661D2" w:rsidRDefault="00B661D2" w:rsidP="00075445">
      <w:pPr>
        <w:pStyle w:val="BodyText"/>
        <w:ind w:firstLine="567"/>
      </w:pPr>
      <w:r w:rsidRPr="00856A82">
        <w:t>(</w:t>
      </w:r>
      <w:r w:rsidR="00075445" w:rsidRPr="00075445">
        <w:t>1</w:t>
      </w:r>
      <w:r w:rsidR="00232088">
        <w:t>7</w:t>
      </w:r>
      <w:r w:rsidRPr="00856A82">
        <w:t>)</w:t>
      </w:r>
      <w:r w:rsidRPr="00856A82">
        <w:tab/>
        <w:t xml:space="preserve">Λογισμικό τύπου </w:t>
      </w:r>
      <w:r w:rsidR="00856A82" w:rsidRPr="00075445">
        <w:t>RASS</w:t>
      </w:r>
      <w:r w:rsidR="00856A82" w:rsidRPr="00856A82">
        <w:t>-</w:t>
      </w:r>
      <w:r w:rsidR="00856A82" w:rsidRPr="00075445">
        <w:t>S</w:t>
      </w:r>
      <w:r w:rsidR="00FF6E9C">
        <w:t>4</w:t>
      </w:r>
      <w:r w:rsidR="00856A82" w:rsidRPr="00856A82">
        <w:t xml:space="preserve"> σε περιβάλλον </w:t>
      </w:r>
      <w:r w:rsidR="00856A82" w:rsidRPr="00075445">
        <w:t>LABVIEW</w:t>
      </w:r>
      <w:r w:rsidR="00856A82" w:rsidRPr="00856A82">
        <w:t xml:space="preserve"> 7.1</w:t>
      </w:r>
      <w:r w:rsidRPr="00856A82">
        <w:t>.</w:t>
      </w:r>
    </w:p>
    <w:p w:rsidR="00375BAC" w:rsidRPr="00C10220" w:rsidRDefault="00375BAC" w:rsidP="00075445">
      <w:pPr>
        <w:pStyle w:val="BodyText"/>
      </w:pPr>
    </w:p>
    <w:p w:rsidR="00375BAC" w:rsidRPr="008E1F61" w:rsidRDefault="00375BAC" w:rsidP="00075445">
      <w:pPr>
        <w:pStyle w:val="BodyText"/>
        <w:ind w:firstLine="567"/>
      </w:pPr>
      <w:r w:rsidRPr="00856A82">
        <w:t>(</w:t>
      </w:r>
      <w:r w:rsidR="00075445" w:rsidRPr="00075445">
        <w:t>1</w:t>
      </w:r>
      <w:r w:rsidR="00232088">
        <w:t>8</w:t>
      </w:r>
      <w:r w:rsidRPr="00856A82">
        <w:t>)</w:t>
      </w:r>
      <w:r w:rsidRPr="00856A82">
        <w:tab/>
        <w:t>Ηλεκτρονική βιβλιογραφία (</w:t>
      </w:r>
      <w:r w:rsidRPr="00075445">
        <w:t>pdf</w:t>
      </w:r>
      <w:r w:rsidRPr="00856A82">
        <w:t>)</w:t>
      </w:r>
    </w:p>
    <w:p w:rsidR="00884D27" w:rsidRPr="00C10220" w:rsidRDefault="00884D27" w:rsidP="00075445">
      <w:pPr>
        <w:pStyle w:val="BodyText"/>
      </w:pPr>
    </w:p>
    <w:p w:rsidR="00F439C8" w:rsidRPr="000C2788" w:rsidRDefault="00F439C8" w:rsidP="00F439C8">
      <w:pPr>
        <w:pStyle w:val="BodyText"/>
      </w:pPr>
      <w:r w:rsidRPr="00F439C8">
        <w:rPr>
          <w:b/>
        </w:rPr>
        <w:t>4.2</w:t>
      </w:r>
      <w:r w:rsidRPr="00924BD3">
        <w:tab/>
      </w:r>
      <w:r w:rsidR="00A6499C">
        <w:rPr>
          <w:b/>
        </w:rPr>
        <w:t>Περιβάλλον Λειτουργίας</w:t>
      </w:r>
      <w:r w:rsidRPr="00F439C8">
        <w:rPr>
          <w:b/>
        </w:rPr>
        <w:t xml:space="preserve"> </w:t>
      </w:r>
      <w:r w:rsidRPr="00F439C8">
        <w:rPr>
          <w:b/>
          <w:lang w:val="en-US"/>
        </w:rPr>
        <w:t>RASS</w:t>
      </w:r>
      <w:r w:rsidR="000C2788">
        <w:rPr>
          <w:b/>
        </w:rPr>
        <w:t>-</w:t>
      </w:r>
      <w:r w:rsidR="000C2788">
        <w:rPr>
          <w:b/>
          <w:lang w:val="en-US"/>
        </w:rPr>
        <w:t>S</w:t>
      </w:r>
      <w:r w:rsidR="000C2788" w:rsidRPr="000C2788">
        <w:rPr>
          <w:b/>
        </w:rPr>
        <w:t>4</w:t>
      </w:r>
    </w:p>
    <w:p w:rsidR="00F439C8" w:rsidRPr="00D7013D" w:rsidRDefault="00F439C8" w:rsidP="00E57DB5">
      <w:pPr>
        <w:pStyle w:val="BodyText"/>
      </w:pPr>
    </w:p>
    <w:p w:rsidR="00075445" w:rsidRPr="00C10220" w:rsidRDefault="00A6499C" w:rsidP="00075445">
      <w:pPr>
        <w:ind w:firstLine="567"/>
        <w:jc w:val="both"/>
      </w:pPr>
      <w:r>
        <w:t xml:space="preserve">Το </w:t>
      </w:r>
      <w:r w:rsidR="000C2788">
        <w:t>Σ</w:t>
      </w:r>
      <w:r>
        <w:t xml:space="preserve">ύστημα </w:t>
      </w:r>
      <w:r>
        <w:rPr>
          <w:lang w:val="en-US"/>
        </w:rPr>
        <w:t>RASS</w:t>
      </w:r>
      <w:r w:rsidR="000C2788" w:rsidRPr="000C2788">
        <w:t>-</w:t>
      </w:r>
      <w:r w:rsidR="000C2788">
        <w:rPr>
          <w:lang w:val="en-US"/>
        </w:rPr>
        <w:t>S</w:t>
      </w:r>
      <w:r w:rsidR="000C2788" w:rsidRPr="000C2788">
        <w:t>4</w:t>
      </w:r>
      <w:r w:rsidRPr="00A6499C">
        <w:t xml:space="preserve"> </w:t>
      </w:r>
      <w:r w:rsidR="00884D27">
        <w:t>χρησιμοποι</w:t>
      </w:r>
      <w:r>
        <w:t>εί</w:t>
      </w:r>
      <w:r w:rsidR="00884D27">
        <w:t xml:space="preserve">ται από το </w:t>
      </w:r>
      <w:r w:rsidR="00F21A5C">
        <w:t xml:space="preserve">αρμόδιο </w:t>
      </w:r>
      <w:r w:rsidR="00884D27">
        <w:t xml:space="preserve">προσωπικό της </w:t>
      </w:r>
      <w:r w:rsidR="00F21A5C">
        <w:t>ΠΑ</w:t>
      </w:r>
      <w:r w:rsidR="00884D27">
        <w:t xml:space="preserve"> για την εκτέλεση περιοδικών ελέγχων απόδοσης στα </w:t>
      </w:r>
      <w:r w:rsidR="00884D27">
        <w:rPr>
          <w:lang w:val="en-US"/>
        </w:rPr>
        <w:t>RADAR</w:t>
      </w:r>
      <w:r w:rsidR="00884D27" w:rsidRPr="00740477">
        <w:t xml:space="preserve"> </w:t>
      </w:r>
      <w:r w:rsidR="00C748D3">
        <w:t>σύγχρονης τ</w:t>
      </w:r>
      <w:r w:rsidR="00F439C8">
        <w:t>εχνολογίας της Π</w:t>
      </w:r>
      <w:r w:rsidR="00884D27">
        <w:t>Α</w:t>
      </w:r>
      <w:r w:rsidR="00C748D3">
        <w:t>, που είναι εγκαταστημένα σε μεγάλα υψόμετρα</w:t>
      </w:r>
      <w:r w:rsidR="005C0D73">
        <w:t xml:space="preserve"> (έως</w:t>
      </w:r>
      <w:r w:rsidR="006416FB" w:rsidRPr="006416FB">
        <w:t xml:space="preserve"> </w:t>
      </w:r>
      <w:r w:rsidR="006416FB">
        <w:t xml:space="preserve">περίπου </w:t>
      </w:r>
      <w:r w:rsidR="005C0D73">
        <w:t xml:space="preserve"> </w:t>
      </w:r>
      <w:r w:rsidR="00283D05" w:rsidRPr="00283D05">
        <w:lastRenderedPageBreak/>
        <w:t>2</w:t>
      </w:r>
      <w:r w:rsidR="007B508E">
        <w:t>.</w:t>
      </w:r>
      <w:r w:rsidR="00283D05" w:rsidRPr="00283D05">
        <w:t>25</w:t>
      </w:r>
      <w:r w:rsidR="00283D05" w:rsidRPr="006416FB">
        <w:t>0</w:t>
      </w:r>
      <w:r w:rsidR="005C0D73">
        <w:rPr>
          <w:lang w:val="en-US"/>
        </w:rPr>
        <w:t>m</w:t>
      </w:r>
      <w:r w:rsidR="005C0D73">
        <w:t>)</w:t>
      </w:r>
      <w:r w:rsidR="00884D27">
        <w:t xml:space="preserve">. </w:t>
      </w:r>
      <w:r w:rsidR="00991F2F">
        <w:t xml:space="preserve">Συνεπώς, </w:t>
      </w:r>
      <w:r>
        <w:t xml:space="preserve">απαιτείται να λειτουργεί </w:t>
      </w:r>
      <w:r w:rsidR="00C748D3">
        <w:t xml:space="preserve">σε εξωτερικούς χώρους </w:t>
      </w:r>
      <w:r w:rsidRPr="00991F2F">
        <w:t xml:space="preserve">και </w:t>
      </w:r>
      <w:r w:rsidR="00C748D3" w:rsidRPr="00991F2F">
        <w:t>σε εύρος θερμοκρασιών από -23</w:t>
      </w:r>
      <w:r w:rsidR="00991F2F" w:rsidRPr="00991F2F">
        <w:t xml:space="preserve"> ̊</w:t>
      </w:r>
      <w:r w:rsidR="00C748D3" w:rsidRPr="00991F2F">
        <w:rPr>
          <w:lang w:val="en-US"/>
        </w:rPr>
        <w:t>C</w:t>
      </w:r>
      <w:r w:rsidR="00C748D3" w:rsidRPr="00991F2F">
        <w:t xml:space="preserve"> έως +60</w:t>
      </w:r>
      <w:r w:rsidR="00991F2F" w:rsidRPr="00991F2F">
        <w:t xml:space="preserve"> ̊</w:t>
      </w:r>
      <w:r w:rsidR="00C748D3" w:rsidRPr="00991F2F">
        <w:rPr>
          <w:lang w:val="en-US"/>
        </w:rPr>
        <w:t>C</w:t>
      </w:r>
      <w:r w:rsidR="001457FC" w:rsidRPr="001457FC">
        <w:t xml:space="preserve">, </w:t>
      </w:r>
      <w:r w:rsidR="005C0D73">
        <w:t xml:space="preserve">σε </w:t>
      </w:r>
      <w:r w:rsidR="00991F2F">
        <w:t xml:space="preserve">υψόμετρο </w:t>
      </w:r>
      <w:r w:rsidR="00210A53" w:rsidRPr="005C0D73">
        <w:t xml:space="preserve">τουλάχιστον έως </w:t>
      </w:r>
      <w:r w:rsidR="005C0D73">
        <w:t>το ανωτέρω</w:t>
      </w:r>
      <w:r w:rsidR="00336CAB" w:rsidRPr="00336CAB">
        <w:t xml:space="preserve"> </w:t>
      </w:r>
      <w:r w:rsidR="00991F2F">
        <w:t>και οι επιμέρους συσκευές να αντέχουν σε πτώση</w:t>
      </w:r>
      <w:r w:rsidR="00685959" w:rsidRPr="006B020D">
        <w:t>,</w:t>
      </w:r>
      <w:r w:rsidR="00991F2F">
        <w:t xml:space="preserve"> </w:t>
      </w:r>
      <w:r w:rsidR="001457FC">
        <w:t>βάσει</w:t>
      </w:r>
      <w:r w:rsidR="00991F2F">
        <w:t xml:space="preserve"> </w:t>
      </w:r>
      <w:r w:rsidR="00991F2F" w:rsidRPr="00075445">
        <w:rPr>
          <w:lang w:val="en-US"/>
        </w:rPr>
        <w:t>MIL</w:t>
      </w:r>
      <w:r w:rsidR="00991F2F" w:rsidRPr="00075445">
        <w:t xml:space="preserve"> </w:t>
      </w:r>
      <w:r w:rsidR="00991F2F" w:rsidRPr="00075445">
        <w:rPr>
          <w:lang w:val="en-US"/>
        </w:rPr>
        <w:t>STD</w:t>
      </w:r>
      <w:r w:rsidR="00991F2F" w:rsidRPr="00075445">
        <w:t xml:space="preserve"> 810</w:t>
      </w:r>
      <w:r w:rsidR="00075445">
        <w:rPr>
          <w:lang w:val="en-US"/>
        </w:rPr>
        <w:t>G</w:t>
      </w:r>
      <w:r w:rsidR="00991F2F">
        <w:t>.</w:t>
      </w:r>
    </w:p>
    <w:p w:rsidR="00075445" w:rsidRPr="00C10220" w:rsidRDefault="00075445" w:rsidP="007C514B">
      <w:pPr>
        <w:pStyle w:val="BodyText"/>
        <w:tabs>
          <w:tab w:val="left" w:pos="5180"/>
        </w:tabs>
      </w:pPr>
    </w:p>
    <w:p w:rsidR="008F63E4" w:rsidRPr="00991F2F" w:rsidRDefault="00991F2F" w:rsidP="008F63E4">
      <w:pPr>
        <w:pStyle w:val="BodyText"/>
        <w:rPr>
          <w:b/>
        </w:rPr>
      </w:pPr>
      <w:r>
        <w:rPr>
          <w:b/>
        </w:rPr>
        <w:t>4.</w:t>
      </w:r>
      <w:r w:rsidR="008F63E4">
        <w:rPr>
          <w:b/>
        </w:rPr>
        <w:t>3</w:t>
      </w:r>
      <w:r w:rsidR="008F63E4" w:rsidRPr="00924BD3">
        <w:tab/>
      </w:r>
      <w:r w:rsidR="008F63E4">
        <w:rPr>
          <w:b/>
        </w:rPr>
        <w:t>Υφιστάμενη Κατάσταση</w:t>
      </w:r>
      <w:r w:rsidR="008F63E4" w:rsidRPr="00F439C8">
        <w:rPr>
          <w:b/>
        </w:rPr>
        <w:t xml:space="preserve"> </w:t>
      </w:r>
      <w:r w:rsidR="008F63E4" w:rsidRPr="00991F2F">
        <w:rPr>
          <w:b/>
        </w:rPr>
        <w:t>RASS</w:t>
      </w:r>
      <w:r w:rsidRPr="00991F2F">
        <w:rPr>
          <w:b/>
        </w:rPr>
        <w:t>-S4</w:t>
      </w:r>
    </w:p>
    <w:p w:rsidR="008F63E4" w:rsidRPr="00EC3707" w:rsidRDefault="008F63E4" w:rsidP="00E57DB5">
      <w:pPr>
        <w:pStyle w:val="BodyText"/>
      </w:pPr>
    </w:p>
    <w:p w:rsidR="00884D27" w:rsidRPr="008A5BCF" w:rsidRDefault="00140CB8" w:rsidP="008D3C11">
      <w:pPr>
        <w:pStyle w:val="BodyText"/>
        <w:ind w:firstLine="567"/>
      </w:pPr>
      <w:r>
        <w:t>Ο</w:t>
      </w:r>
      <w:r w:rsidR="00884D27" w:rsidRPr="008F63E4">
        <w:t xml:space="preserve">ι συσκευές </w:t>
      </w:r>
      <w:r w:rsidR="00991F2F">
        <w:t>της παραγράφου 4.</w:t>
      </w:r>
      <w:r w:rsidR="00CB5E0B">
        <w:t xml:space="preserve">1 </w:t>
      </w:r>
      <w:r w:rsidR="00FF6E9C">
        <w:t xml:space="preserve">ανωτέρω </w:t>
      </w:r>
      <w:r w:rsidR="00884D27" w:rsidRPr="00F21A5C">
        <w:rPr>
          <w:lang w:val="en-US"/>
        </w:rPr>
        <w:t>RFA</w:t>
      </w:r>
      <w:r w:rsidR="00824326">
        <w:t xml:space="preserve"> 225</w:t>
      </w:r>
      <w:r w:rsidR="00884D27" w:rsidRPr="00F21A5C">
        <w:t xml:space="preserve">, </w:t>
      </w:r>
      <w:r w:rsidR="00F21A5C" w:rsidRPr="00F21A5C">
        <w:rPr>
          <w:lang w:val="en-US"/>
        </w:rPr>
        <w:t>LPA</w:t>
      </w:r>
      <w:r w:rsidR="00824326">
        <w:t xml:space="preserve"> 114</w:t>
      </w:r>
      <w:r w:rsidR="00F21A5C" w:rsidRPr="00A9040C">
        <w:t xml:space="preserve">, </w:t>
      </w:r>
      <w:r>
        <w:t xml:space="preserve">είναι </w:t>
      </w:r>
      <w:r w:rsidR="00884D27" w:rsidRPr="008F63E4">
        <w:t>πεπαλαιωμένες (</w:t>
      </w:r>
      <w:r w:rsidR="00884D27" w:rsidRPr="008F63E4">
        <w:rPr>
          <w:lang w:val="en-US"/>
        </w:rPr>
        <w:t>obsolete</w:t>
      </w:r>
      <w:r w:rsidR="00884D27" w:rsidRPr="008F63E4">
        <w:t>)</w:t>
      </w:r>
      <w:r>
        <w:t>.</w:t>
      </w:r>
      <w:r w:rsidR="00884D27" w:rsidRPr="008F63E4">
        <w:t xml:space="preserve"> Για την εξασφάλιση της </w:t>
      </w:r>
      <w:r>
        <w:t>απρόσκοπτης</w:t>
      </w:r>
      <w:r w:rsidR="00884D27" w:rsidRPr="008F63E4">
        <w:t xml:space="preserve"> λειτουργίας του συστήματος απαιτείται η αντικατάστασ</w:t>
      </w:r>
      <w:r>
        <w:t>ή</w:t>
      </w:r>
      <w:r w:rsidR="00884D27" w:rsidRPr="008F63E4">
        <w:t xml:space="preserve"> </w:t>
      </w:r>
      <w:r>
        <w:t>τους</w:t>
      </w:r>
      <w:r w:rsidR="00884D27" w:rsidRPr="008F63E4">
        <w:t xml:space="preserve"> με νέ</w:t>
      </w:r>
      <w:r>
        <w:t>ες</w:t>
      </w:r>
      <w:r w:rsidR="00884D27" w:rsidRPr="008F63E4">
        <w:t xml:space="preserve"> αντίστοιχων </w:t>
      </w:r>
      <w:r>
        <w:t xml:space="preserve">ή και αυξημένων </w:t>
      </w:r>
      <w:r w:rsidR="00884D27" w:rsidRPr="008F63E4">
        <w:t>δυνατοτήτων</w:t>
      </w:r>
      <w:r w:rsidR="00766191">
        <w:t>, μέσω προμήθειας</w:t>
      </w:r>
      <w:r w:rsidR="00884D27" w:rsidRPr="008F63E4">
        <w:t xml:space="preserve">. </w:t>
      </w:r>
      <w:r w:rsidR="00B05F6B">
        <w:t xml:space="preserve">Ομοίως, </w:t>
      </w:r>
      <w:r w:rsidR="00232088">
        <w:t>οι</w:t>
      </w:r>
      <w:r w:rsidR="00B05F6B">
        <w:t xml:space="preserve"> συσκευ</w:t>
      </w:r>
      <w:r w:rsidR="00232088">
        <w:t>ές</w:t>
      </w:r>
      <w:r w:rsidR="00B05F6B">
        <w:t xml:space="preserve"> </w:t>
      </w:r>
      <w:r w:rsidR="00232088" w:rsidRPr="00232088">
        <w:rPr>
          <w:lang w:val="en-US"/>
        </w:rPr>
        <w:t>LRU</w:t>
      </w:r>
      <w:r w:rsidR="00824326">
        <w:t xml:space="preserve"> 499 και</w:t>
      </w:r>
      <w:r w:rsidR="00232088">
        <w:t xml:space="preserve"> </w:t>
      </w:r>
      <w:r w:rsidR="00B05F6B" w:rsidRPr="00A35949">
        <w:t>RFT 181</w:t>
      </w:r>
      <w:r w:rsidR="00232088">
        <w:t xml:space="preserve"> </w:t>
      </w:r>
      <w:r w:rsidR="00B05F6B">
        <w:t xml:space="preserve">είναι </w:t>
      </w:r>
      <w:r w:rsidR="00232088">
        <w:t>πεπαλαιωμένες</w:t>
      </w:r>
      <w:r w:rsidR="00B05F6B">
        <w:t>, ωστόσο δύναται να αντικατασταθ</w:t>
      </w:r>
      <w:r w:rsidR="00232088">
        <w:t>ούν</w:t>
      </w:r>
      <w:r w:rsidR="00B05F6B">
        <w:t xml:space="preserve"> </w:t>
      </w:r>
      <w:r w:rsidR="00232088">
        <w:t xml:space="preserve">η πρώτη με </w:t>
      </w:r>
      <w:r w:rsidR="00FF6E9C">
        <w:t xml:space="preserve">το </w:t>
      </w:r>
      <w:r w:rsidR="00232088" w:rsidRPr="00075445">
        <w:rPr>
          <w:lang w:val="en-US"/>
        </w:rPr>
        <w:t>UPM</w:t>
      </w:r>
      <w:r w:rsidR="00824326">
        <w:t xml:space="preserve"> 772</w:t>
      </w:r>
      <w:r w:rsidR="00B05F6B">
        <w:t xml:space="preserve"> </w:t>
      </w:r>
      <w:r w:rsidR="00232088">
        <w:t xml:space="preserve">και η δεύτερη με τη </w:t>
      </w:r>
      <w:r w:rsidR="00B05F6B">
        <w:t xml:space="preserve">συσκευή </w:t>
      </w:r>
      <w:r w:rsidR="00B05F6B" w:rsidRPr="00A35949">
        <w:t>RFT 646</w:t>
      </w:r>
      <w:r w:rsidR="00FF6E9C">
        <w:t>,</w:t>
      </w:r>
      <w:r w:rsidR="00B05F6B" w:rsidRPr="00A35949">
        <w:t xml:space="preserve"> </w:t>
      </w:r>
      <w:r w:rsidR="00FF6E9C">
        <w:t xml:space="preserve">που διαθέτει η Υπηρεσία, </w:t>
      </w:r>
      <w:r w:rsidR="007F712C">
        <w:t xml:space="preserve">κατόπιν κατάλληλης διασύνδεσης </w:t>
      </w:r>
      <w:r w:rsidR="00FF6E9C">
        <w:t xml:space="preserve">και προσαρμογής της λειτουργίας </w:t>
      </w:r>
      <w:r w:rsidR="00232088">
        <w:t>αυτών</w:t>
      </w:r>
      <w:r w:rsidR="007F712C">
        <w:t xml:space="preserve"> με τη</w:t>
      </w:r>
      <w:r w:rsidR="007F712C" w:rsidRPr="007F712C">
        <w:t xml:space="preserve"> </w:t>
      </w:r>
      <w:r w:rsidR="007F712C">
        <w:t>συσκευή TTB 690</w:t>
      </w:r>
      <w:r w:rsidR="001C7074">
        <w:t xml:space="preserve"> και </w:t>
      </w:r>
      <w:r w:rsidR="00824326" w:rsidRPr="00A35949">
        <w:t>με την εφαρμογή S-743 Test</w:t>
      </w:r>
      <w:r w:rsidR="00824326">
        <w:t xml:space="preserve"> </w:t>
      </w:r>
      <w:r w:rsidR="00824326" w:rsidRPr="00A35949">
        <w:t>Bench του λογισμικού RASS-S</w:t>
      </w:r>
      <w:r w:rsidR="00824326">
        <w:t>4</w:t>
      </w:r>
      <w:r w:rsidR="001C7074">
        <w:t xml:space="preserve">. </w:t>
      </w:r>
    </w:p>
    <w:p w:rsidR="00884D27" w:rsidRPr="00EC3707" w:rsidRDefault="00884D27" w:rsidP="00E57DB5">
      <w:pPr>
        <w:pStyle w:val="BodyText"/>
      </w:pPr>
    </w:p>
    <w:p w:rsidR="00884D27" w:rsidRDefault="004E7A32" w:rsidP="00E57DB5">
      <w:pPr>
        <w:pStyle w:val="BodyText"/>
        <w:rPr>
          <w:b/>
          <w:bCs/>
        </w:rPr>
      </w:pPr>
      <w:bookmarkStart w:id="6" w:name="_Toc269324101"/>
      <w:bookmarkStart w:id="7" w:name="_Toc269324449"/>
      <w:bookmarkStart w:id="8" w:name="_Toc269325692"/>
      <w:bookmarkStart w:id="9" w:name="_Toc270668128"/>
      <w:bookmarkStart w:id="10" w:name="_Toc270678262"/>
      <w:bookmarkStart w:id="11" w:name="_Toc121764667"/>
      <w:bookmarkEnd w:id="1"/>
      <w:bookmarkEnd w:id="2"/>
      <w:bookmarkEnd w:id="3"/>
      <w:r>
        <w:rPr>
          <w:b/>
          <w:bCs/>
        </w:rPr>
        <w:t>5</w:t>
      </w:r>
      <w:r w:rsidR="00884D27">
        <w:rPr>
          <w:b/>
          <w:bCs/>
        </w:rPr>
        <w:t>.</w:t>
      </w:r>
      <w:r w:rsidR="00884D27">
        <w:rPr>
          <w:b/>
          <w:bCs/>
        </w:rPr>
        <w:tab/>
      </w:r>
      <w:r>
        <w:rPr>
          <w:b/>
          <w:bCs/>
        </w:rPr>
        <w:t>ΑΠΑΙΤΟΥΜΕΝΕΣ ΥΠΗΡΕΣΙΕΣ</w:t>
      </w:r>
    </w:p>
    <w:p w:rsidR="00884D27" w:rsidRDefault="00884D27" w:rsidP="00B661D2">
      <w:pPr>
        <w:pStyle w:val="BodyText"/>
        <w:rPr>
          <w:b/>
          <w:bCs/>
        </w:rPr>
      </w:pPr>
    </w:p>
    <w:p w:rsidR="00B05F6B" w:rsidRDefault="00221D4A" w:rsidP="008D3C11">
      <w:pPr>
        <w:ind w:firstLine="567"/>
        <w:jc w:val="both"/>
      </w:pPr>
      <w:r>
        <w:t xml:space="preserve">Η </w:t>
      </w:r>
      <w:r w:rsidR="004C69D7">
        <w:t>προμήθεια καινούργιων συσκευών (</w:t>
      </w:r>
      <w:r w:rsidR="004C69D7">
        <w:rPr>
          <w:lang w:val="en-US"/>
        </w:rPr>
        <w:t>FACTORY</w:t>
      </w:r>
      <w:r w:rsidR="004C69D7" w:rsidRPr="004C69D7">
        <w:t xml:space="preserve"> </w:t>
      </w:r>
      <w:r w:rsidR="004C69D7">
        <w:rPr>
          <w:lang w:val="en-US"/>
        </w:rPr>
        <w:t>NEW</w:t>
      </w:r>
      <w:r w:rsidR="004C69D7" w:rsidRPr="004C69D7">
        <w:t xml:space="preserve">) </w:t>
      </w:r>
      <w:r w:rsidR="004C69D7">
        <w:t xml:space="preserve">για την αντικατάσταση των πεπαλαιωμένων συσκευών </w:t>
      </w:r>
      <w:r w:rsidR="004C69D7" w:rsidRPr="00F21A5C">
        <w:rPr>
          <w:lang w:val="en-US"/>
        </w:rPr>
        <w:t>RFA</w:t>
      </w:r>
      <w:r w:rsidR="004C69D7" w:rsidRPr="00F21A5C">
        <w:t xml:space="preserve"> 225 </w:t>
      </w:r>
      <w:r w:rsidR="004C69D7">
        <w:t>και</w:t>
      </w:r>
      <w:r w:rsidR="004C69D7" w:rsidRPr="00F21A5C">
        <w:t xml:space="preserve"> </w:t>
      </w:r>
      <w:r w:rsidR="004C69D7" w:rsidRPr="00F21A5C">
        <w:rPr>
          <w:lang w:val="en-US"/>
        </w:rPr>
        <w:t>LPA</w:t>
      </w:r>
      <w:r w:rsidR="004C69D7">
        <w:t xml:space="preserve"> 11</w:t>
      </w:r>
      <w:r w:rsidR="002A173D">
        <w:t>4, ο</w:t>
      </w:r>
      <w:r w:rsidR="004C69D7" w:rsidRPr="008F63E4">
        <w:t xml:space="preserve">ι ελάχιστες απαιτούμενες </w:t>
      </w:r>
      <w:r w:rsidR="004C69D7">
        <w:t>επιδόσεις</w:t>
      </w:r>
      <w:r w:rsidR="004C69D7" w:rsidRPr="008F63E4">
        <w:t xml:space="preserve"> των </w:t>
      </w:r>
      <w:r w:rsidR="002A173D">
        <w:t>οποίων</w:t>
      </w:r>
      <w:r w:rsidR="004C69D7">
        <w:t xml:space="preserve"> </w:t>
      </w:r>
      <w:r w:rsidR="004C69D7" w:rsidRPr="008F63E4">
        <w:t>περιγράφον</w:t>
      </w:r>
      <w:r w:rsidR="004C69D7">
        <w:t>ται αναλυτικά στο Παράρτημα</w:t>
      </w:r>
      <w:r w:rsidR="00E734F4">
        <w:t xml:space="preserve"> της παρούσας</w:t>
      </w:r>
      <w:r w:rsidR="004C69D7">
        <w:t>.</w:t>
      </w:r>
    </w:p>
    <w:p w:rsidR="005966D4" w:rsidRPr="00075445" w:rsidRDefault="005966D4" w:rsidP="005966D4">
      <w:pPr>
        <w:jc w:val="both"/>
      </w:pPr>
    </w:p>
    <w:p w:rsidR="00B05F6B" w:rsidRPr="00075445" w:rsidRDefault="00B05F6B" w:rsidP="008D3C11">
      <w:pPr>
        <w:ind w:firstLine="567"/>
        <w:jc w:val="both"/>
      </w:pPr>
      <w:r>
        <w:t xml:space="preserve">Η </w:t>
      </w:r>
      <w:r w:rsidR="00FE20C2">
        <w:t xml:space="preserve">ανάπτυξη </w:t>
      </w:r>
      <w:r>
        <w:t>διασύνδεση</w:t>
      </w:r>
      <w:r w:rsidR="00FE20C2">
        <w:t>ς</w:t>
      </w:r>
      <w:r>
        <w:t xml:space="preserve"> </w:t>
      </w:r>
      <w:r w:rsidR="00D318FB">
        <w:t xml:space="preserve">και προσαρμογή της λειτουργίας </w:t>
      </w:r>
      <w:r>
        <w:t>τ</w:t>
      </w:r>
      <w:r w:rsidR="00232088">
        <w:t>ων</w:t>
      </w:r>
      <w:r>
        <w:t xml:space="preserve"> υφιστάμεν</w:t>
      </w:r>
      <w:r w:rsidR="00232088">
        <w:t>ων</w:t>
      </w:r>
      <w:r w:rsidRPr="00A35949">
        <w:t xml:space="preserve"> συσκευ</w:t>
      </w:r>
      <w:r w:rsidR="00232088">
        <w:t>ών</w:t>
      </w:r>
      <w:r w:rsidRPr="00A35949">
        <w:t xml:space="preserve"> RFT 646 </w:t>
      </w:r>
      <w:r w:rsidR="00232088">
        <w:t xml:space="preserve">και </w:t>
      </w:r>
      <w:r w:rsidR="00232088" w:rsidRPr="00075445">
        <w:rPr>
          <w:lang w:val="en-US"/>
        </w:rPr>
        <w:t>UPM</w:t>
      </w:r>
      <w:r w:rsidR="00232088">
        <w:t xml:space="preserve"> 772 </w:t>
      </w:r>
      <w:r w:rsidRPr="00A35949">
        <w:t>με την εφαρμογή S-743 Test</w:t>
      </w:r>
      <w:r>
        <w:t xml:space="preserve"> </w:t>
      </w:r>
      <w:r w:rsidRPr="00A35949">
        <w:t>Bench του λογισμικού RASS-S</w:t>
      </w:r>
      <w:r>
        <w:t>4 και με τη συσκευή TTB 690</w:t>
      </w:r>
      <w:r w:rsidRPr="00A35949">
        <w:t>, για την επισκευή βαθμίδων αντικατάστασης</w:t>
      </w:r>
      <w:r>
        <w:t xml:space="preserve"> </w:t>
      </w:r>
      <w:r w:rsidRPr="00A35949">
        <w:t xml:space="preserve">γραμμής (LRU) συστημάτων RADAR, ώστε να </w:t>
      </w:r>
      <w:r w:rsidR="00104A51" w:rsidRPr="00A35949">
        <w:t>αντικαταστ</w:t>
      </w:r>
      <w:r w:rsidR="00104A51">
        <w:t>αθούν</w:t>
      </w:r>
      <w:r>
        <w:t xml:space="preserve"> </w:t>
      </w:r>
      <w:r w:rsidR="007F712C">
        <w:t xml:space="preserve">πλήρως </w:t>
      </w:r>
      <w:r w:rsidR="00104A51">
        <w:t>οι</w:t>
      </w:r>
      <w:r w:rsidR="007F712C">
        <w:t xml:space="preserve"> συσκευ</w:t>
      </w:r>
      <w:r w:rsidR="00104A51">
        <w:t>ές</w:t>
      </w:r>
      <w:r w:rsidR="007F712C">
        <w:t xml:space="preserve"> </w:t>
      </w:r>
      <w:r w:rsidR="00104A51" w:rsidRPr="00232088">
        <w:rPr>
          <w:lang w:val="en-US"/>
        </w:rPr>
        <w:t>LRU</w:t>
      </w:r>
      <w:r w:rsidR="00104A51">
        <w:t xml:space="preserve"> 499 και </w:t>
      </w:r>
      <w:r w:rsidR="007F712C">
        <w:t xml:space="preserve">RFT 181. </w:t>
      </w:r>
      <w:r w:rsidRPr="00A35949">
        <w:t>Συμπεριλαμβάνεται πιθανή</w:t>
      </w:r>
      <w:r>
        <w:t xml:space="preserve"> </w:t>
      </w:r>
      <w:r w:rsidRPr="00A35949">
        <w:t>απαίτηση αναβάθμ</w:t>
      </w:r>
      <w:r w:rsidR="007F712C">
        <w:t>ιση</w:t>
      </w:r>
      <w:r w:rsidR="00104A51">
        <w:t>ς</w:t>
      </w:r>
      <w:r w:rsidR="007F712C">
        <w:t xml:space="preserve"> των συσκευών RFT 646</w:t>
      </w:r>
      <w:r w:rsidR="00D318FB">
        <w:t xml:space="preserve">, </w:t>
      </w:r>
      <w:r w:rsidR="00D318FB" w:rsidRPr="00075445">
        <w:rPr>
          <w:lang w:val="en-US"/>
        </w:rPr>
        <w:t>UPM</w:t>
      </w:r>
      <w:r w:rsidR="00D318FB">
        <w:t xml:space="preserve"> 772 </w:t>
      </w:r>
      <w:r w:rsidR="007F712C">
        <w:t xml:space="preserve"> και TTB 690</w:t>
      </w:r>
      <w:r w:rsidR="00104A51">
        <w:t>.</w:t>
      </w:r>
    </w:p>
    <w:p w:rsidR="00815557" w:rsidRPr="00075445" w:rsidRDefault="00815557" w:rsidP="005966D4">
      <w:pPr>
        <w:jc w:val="both"/>
      </w:pPr>
    </w:p>
    <w:p w:rsidR="008D3C11" w:rsidRPr="00075445" w:rsidRDefault="00B05F6B" w:rsidP="008D3C11">
      <w:pPr>
        <w:ind w:firstLine="567"/>
        <w:jc w:val="both"/>
      </w:pPr>
      <w:r>
        <w:t xml:space="preserve">Η </w:t>
      </w:r>
      <w:r w:rsidR="00221D4A">
        <w:t>υποστήριξη</w:t>
      </w:r>
      <w:r w:rsidR="00884D27" w:rsidRPr="0078086C">
        <w:t xml:space="preserve"> του Συστήματος </w:t>
      </w:r>
      <w:r w:rsidR="00884D27">
        <w:rPr>
          <w:lang w:val="en-US"/>
        </w:rPr>
        <w:t>RASS</w:t>
      </w:r>
      <w:r w:rsidR="00522251" w:rsidRPr="00522251">
        <w:t>-</w:t>
      </w:r>
      <w:r w:rsidR="00522251">
        <w:rPr>
          <w:lang w:val="en-US"/>
        </w:rPr>
        <w:t>S</w:t>
      </w:r>
      <w:r w:rsidR="00522251" w:rsidRPr="00522251">
        <w:t>4</w:t>
      </w:r>
      <w:r w:rsidR="00884D27" w:rsidRPr="0078086C">
        <w:t xml:space="preserve"> θα </w:t>
      </w:r>
      <w:r w:rsidR="00221D4A">
        <w:t>αφορά στην παροχή</w:t>
      </w:r>
      <w:r w:rsidR="00884D27" w:rsidRPr="0078086C">
        <w:t xml:space="preserve"> </w:t>
      </w:r>
      <w:r w:rsidR="00884D27" w:rsidRPr="004E7A32">
        <w:t xml:space="preserve">υπηρεσιών </w:t>
      </w:r>
      <w:r w:rsidR="00221D4A">
        <w:t>προμήθειας</w:t>
      </w:r>
      <w:r w:rsidR="004E7A32">
        <w:t xml:space="preserve"> και </w:t>
      </w:r>
      <w:r w:rsidR="009B43EE">
        <w:t>συντήρησης (πχ επισκευές</w:t>
      </w:r>
      <w:r w:rsidR="006416FB">
        <w:t xml:space="preserve">, λειτουργικούς </w:t>
      </w:r>
      <w:r w:rsidR="009B43EE">
        <w:t>ελέγχους</w:t>
      </w:r>
      <w:r w:rsidR="006416FB">
        <w:t xml:space="preserve"> κλπ</w:t>
      </w:r>
      <w:r w:rsidR="009B43EE">
        <w:t>)</w:t>
      </w:r>
      <w:r w:rsidR="004E7A32">
        <w:t xml:space="preserve"> </w:t>
      </w:r>
      <w:r w:rsidR="00F40F79">
        <w:t>του εξοπλισμού που</w:t>
      </w:r>
      <w:r w:rsidR="00522251">
        <w:t xml:space="preserve"> αναγράφεται στην παράγραφο 4.</w:t>
      </w:r>
      <w:r w:rsidR="00F40F79">
        <w:t>1 ανωτέρω, καθώς και ενημερώσεις του λογισμικού και της</w:t>
      </w:r>
      <w:r w:rsidR="008D3C11">
        <w:t xml:space="preserve"> συναφούς βιβλιογραφίας, όπ</w:t>
      </w:r>
      <w:r w:rsidR="004E7A32" w:rsidRPr="004E7A32">
        <w:t>ως αν</w:t>
      </w:r>
      <w:r w:rsidR="007F712C">
        <w:t>αλύονται στο Παράρτημα</w:t>
      </w:r>
      <w:r w:rsidR="00104A51" w:rsidRPr="00104A51">
        <w:t xml:space="preserve"> </w:t>
      </w:r>
      <w:r w:rsidR="00104A51">
        <w:t>της παρούσας</w:t>
      </w:r>
      <w:r w:rsidR="00D235FA">
        <w:t>.</w:t>
      </w:r>
    </w:p>
    <w:p w:rsidR="005966D4" w:rsidRPr="00075445" w:rsidRDefault="005966D4" w:rsidP="005966D4">
      <w:pPr>
        <w:jc w:val="both"/>
      </w:pPr>
    </w:p>
    <w:p w:rsidR="00884D27" w:rsidRPr="00075445" w:rsidRDefault="0049521E" w:rsidP="008D3C11">
      <w:pPr>
        <w:ind w:firstLine="567"/>
        <w:jc w:val="both"/>
        <w:rPr>
          <w:lang w:eastAsia="en-US"/>
        </w:rPr>
      </w:pPr>
      <w:r>
        <w:rPr>
          <w:lang w:eastAsia="en-US"/>
        </w:rPr>
        <w:t>Όλες οι νέες</w:t>
      </w:r>
      <w:r w:rsidRPr="0049521E">
        <w:rPr>
          <w:lang w:eastAsia="en-US"/>
        </w:rPr>
        <w:t>,</w:t>
      </w:r>
      <w:r>
        <w:rPr>
          <w:lang w:eastAsia="en-US"/>
        </w:rPr>
        <w:t xml:space="preserve"> υπό προμήθεια συσκευές θα συνεργάζονται με το λογισμικό του </w:t>
      </w:r>
      <w:r w:rsidR="00D235FA">
        <w:rPr>
          <w:lang w:eastAsia="en-US"/>
        </w:rPr>
        <w:t>Σ</w:t>
      </w:r>
      <w:r>
        <w:rPr>
          <w:lang w:eastAsia="en-US"/>
        </w:rPr>
        <w:t>υστήματος</w:t>
      </w:r>
      <w:r w:rsidRPr="009D40ED">
        <w:rPr>
          <w:lang w:eastAsia="en-US"/>
        </w:rPr>
        <w:t xml:space="preserve">. </w:t>
      </w:r>
      <w:r>
        <w:rPr>
          <w:lang w:eastAsia="en-US"/>
        </w:rPr>
        <w:t xml:space="preserve">Ο </w:t>
      </w:r>
      <w:r w:rsidR="00D235FA">
        <w:rPr>
          <w:lang w:eastAsia="en-US"/>
        </w:rPr>
        <w:t>Α</w:t>
      </w:r>
      <w:r>
        <w:rPr>
          <w:lang w:eastAsia="en-US"/>
        </w:rPr>
        <w:t>νάδοχος υποχρεούται στην προσφορά του να επισημ</w:t>
      </w:r>
      <w:r w:rsidR="00666F3F">
        <w:rPr>
          <w:lang w:eastAsia="en-US"/>
        </w:rPr>
        <w:t>ά</w:t>
      </w:r>
      <w:r>
        <w:rPr>
          <w:lang w:eastAsia="en-US"/>
        </w:rPr>
        <w:t xml:space="preserve">νει ενδεχόμενες ασυμβατότητες και να αναφέρει συγκεκριμένες λύσεις, για την απρόσκοπτη λειτουργία του </w:t>
      </w:r>
      <w:r w:rsidR="00D235FA">
        <w:rPr>
          <w:lang w:eastAsia="en-US"/>
        </w:rPr>
        <w:t>Σ</w:t>
      </w:r>
      <w:r>
        <w:rPr>
          <w:lang w:eastAsia="en-US"/>
        </w:rPr>
        <w:t xml:space="preserve">υστήματος. </w:t>
      </w:r>
      <w:r w:rsidR="008950A9">
        <w:rPr>
          <w:lang w:eastAsia="en-US"/>
        </w:rPr>
        <w:t xml:space="preserve">Στην περίπτωση παροχής και εφαρμογής </w:t>
      </w:r>
      <w:r w:rsidRPr="008950A9">
        <w:rPr>
          <w:lang w:eastAsia="en-US"/>
        </w:rPr>
        <w:t>νέο</w:t>
      </w:r>
      <w:r w:rsidR="008950A9" w:rsidRPr="008950A9">
        <w:rPr>
          <w:lang w:eastAsia="en-US"/>
        </w:rPr>
        <w:t>υ</w:t>
      </w:r>
      <w:r w:rsidRPr="008950A9">
        <w:rPr>
          <w:lang w:eastAsia="en-US"/>
        </w:rPr>
        <w:t xml:space="preserve"> </w:t>
      </w:r>
      <w:r w:rsidR="008950A9" w:rsidRPr="008950A9">
        <w:rPr>
          <w:lang w:eastAsia="en-US"/>
        </w:rPr>
        <w:t>λογισμικού</w:t>
      </w:r>
      <w:r w:rsidRPr="008950A9">
        <w:rPr>
          <w:lang w:eastAsia="en-US"/>
        </w:rPr>
        <w:t xml:space="preserve">, </w:t>
      </w:r>
      <w:r w:rsidR="008950A9" w:rsidRPr="008950A9">
        <w:rPr>
          <w:lang w:eastAsia="en-US"/>
        </w:rPr>
        <w:t>αυτό</w:t>
      </w:r>
      <w:r>
        <w:rPr>
          <w:lang w:eastAsia="en-US"/>
        </w:rPr>
        <w:t xml:space="preserve"> θα είναι συμβατό με όλες τις επιμέρους συσκευές του </w:t>
      </w:r>
      <w:r w:rsidR="00D235FA">
        <w:rPr>
          <w:lang w:val="en-US" w:eastAsia="en-US"/>
        </w:rPr>
        <w:t>RASS</w:t>
      </w:r>
      <w:r w:rsidR="00D235FA" w:rsidRPr="00D235FA">
        <w:rPr>
          <w:lang w:eastAsia="en-US"/>
        </w:rPr>
        <w:t>-</w:t>
      </w:r>
      <w:r w:rsidR="00D235FA">
        <w:rPr>
          <w:lang w:val="en-US" w:eastAsia="en-US"/>
        </w:rPr>
        <w:t>S</w:t>
      </w:r>
      <w:r w:rsidR="00D235FA" w:rsidRPr="00D235FA">
        <w:rPr>
          <w:lang w:eastAsia="en-US"/>
        </w:rPr>
        <w:t>4</w:t>
      </w:r>
      <w:r>
        <w:rPr>
          <w:lang w:eastAsia="en-US"/>
        </w:rPr>
        <w:t xml:space="preserve"> και θα παρέχει </w:t>
      </w:r>
      <w:r w:rsidR="00104A51">
        <w:rPr>
          <w:lang w:eastAsia="en-US"/>
        </w:rPr>
        <w:t xml:space="preserve">κατ’ ελάχιστον </w:t>
      </w:r>
      <w:r>
        <w:rPr>
          <w:lang w:eastAsia="en-US"/>
        </w:rPr>
        <w:t xml:space="preserve">όλες </w:t>
      </w:r>
      <w:r w:rsidR="00F21A5C">
        <w:rPr>
          <w:lang w:eastAsia="en-US"/>
        </w:rPr>
        <w:t>τις λειτουργικές δυνατότητες</w:t>
      </w:r>
      <w:r w:rsidR="00F21A5C" w:rsidRPr="00F21A5C">
        <w:rPr>
          <w:lang w:eastAsia="en-US"/>
        </w:rPr>
        <w:t xml:space="preserve"> </w:t>
      </w:r>
      <w:r>
        <w:rPr>
          <w:lang w:eastAsia="en-US"/>
        </w:rPr>
        <w:t xml:space="preserve">που </w:t>
      </w:r>
      <w:r w:rsidR="008950A9">
        <w:rPr>
          <w:lang w:eastAsia="en-US"/>
        </w:rPr>
        <w:t>έχει</w:t>
      </w:r>
      <w:r>
        <w:rPr>
          <w:lang w:eastAsia="en-US"/>
        </w:rPr>
        <w:t xml:space="preserve"> το Σύστημα </w:t>
      </w:r>
      <w:r w:rsidR="008950A9">
        <w:rPr>
          <w:lang w:eastAsia="en-US"/>
        </w:rPr>
        <w:t>με το</w:t>
      </w:r>
      <w:r>
        <w:rPr>
          <w:lang w:eastAsia="en-US"/>
        </w:rPr>
        <w:t xml:space="preserve"> λογισμικ</w:t>
      </w:r>
      <w:r w:rsidR="008950A9">
        <w:rPr>
          <w:lang w:eastAsia="en-US"/>
        </w:rPr>
        <w:t>ό</w:t>
      </w:r>
      <w:r w:rsidR="001345E4">
        <w:rPr>
          <w:lang w:eastAsia="en-US"/>
        </w:rPr>
        <w:t xml:space="preserve"> που φέρει στην υφιστάμενη διαμόρφωσή του</w:t>
      </w:r>
      <w:r>
        <w:rPr>
          <w:lang w:eastAsia="en-US"/>
        </w:rPr>
        <w:t>.</w:t>
      </w:r>
    </w:p>
    <w:p w:rsidR="005966D4" w:rsidRPr="00075445" w:rsidRDefault="005966D4" w:rsidP="005966D4">
      <w:pPr>
        <w:jc w:val="both"/>
        <w:rPr>
          <w:lang w:eastAsia="en-US"/>
        </w:rPr>
      </w:pPr>
    </w:p>
    <w:p w:rsidR="00080D84" w:rsidRDefault="00080D84" w:rsidP="00080D84">
      <w:pPr>
        <w:ind w:firstLine="567"/>
        <w:jc w:val="both"/>
      </w:pPr>
      <w:r>
        <w:t>Οι υποψήφιοι Ανάδοχοι δεσμεύονται ότι θα ικανοποιήσουν τις απαιτήσεις της Υπηρεσίας που αναγράφονται στην παρούσα παράγραφο.</w:t>
      </w:r>
    </w:p>
    <w:p w:rsidR="009B43EE" w:rsidRDefault="009B43EE" w:rsidP="00080D84">
      <w:pPr>
        <w:ind w:firstLine="567"/>
        <w:jc w:val="both"/>
      </w:pPr>
    </w:p>
    <w:p w:rsidR="009B43EE" w:rsidRPr="00080D84" w:rsidRDefault="009B43EE" w:rsidP="00080D84">
      <w:pPr>
        <w:ind w:firstLine="567"/>
        <w:jc w:val="both"/>
      </w:pPr>
    </w:p>
    <w:p w:rsidR="00905531" w:rsidRDefault="00905531" w:rsidP="00905531">
      <w:pPr>
        <w:autoSpaceDE w:val="0"/>
        <w:autoSpaceDN w:val="0"/>
        <w:adjustRightInd w:val="0"/>
        <w:rPr>
          <w:b/>
          <w:bCs/>
        </w:rPr>
      </w:pPr>
      <w:bookmarkStart w:id="12" w:name="_Toc319656962"/>
      <w:bookmarkStart w:id="13" w:name="_Toc460840362"/>
      <w:bookmarkEnd w:id="6"/>
      <w:bookmarkEnd w:id="7"/>
      <w:bookmarkEnd w:id="8"/>
      <w:bookmarkEnd w:id="9"/>
      <w:bookmarkEnd w:id="10"/>
      <w:bookmarkEnd w:id="11"/>
    </w:p>
    <w:p w:rsidR="00905531" w:rsidRDefault="00174968" w:rsidP="00174968">
      <w:pPr>
        <w:pStyle w:val="BodyText"/>
        <w:rPr>
          <w:b/>
          <w:bCs/>
        </w:rPr>
      </w:pPr>
      <w:r>
        <w:rPr>
          <w:b/>
          <w:bCs/>
        </w:rPr>
        <w:lastRenderedPageBreak/>
        <w:t>6.</w:t>
      </w:r>
      <w:r>
        <w:rPr>
          <w:b/>
          <w:bCs/>
        </w:rPr>
        <w:tab/>
      </w:r>
      <w:r w:rsidR="00905531" w:rsidRPr="00174968">
        <w:rPr>
          <w:b/>
          <w:bCs/>
        </w:rPr>
        <w:t>ΔΙΑΡΚΕΙΑ</w:t>
      </w:r>
    </w:p>
    <w:p w:rsidR="00174968" w:rsidRPr="00174968" w:rsidRDefault="00174968" w:rsidP="00174968">
      <w:pPr>
        <w:pStyle w:val="BodyText"/>
        <w:rPr>
          <w:b/>
          <w:bCs/>
        </w:rPr>
      </w:pPr>
    </w:p>
    <w:p w:rsidR="00905531" w:rsidRDefault="00905531" w:rsidP="00174968">
      <w:pPr>
        <w:pStyle w:val="BodyText"/>
        <w:ind w:firstLine="567"/>
      </w:pPr>
      <w:r>
        <w:t xml:space="preserve">Η διάρκεια της </w:t>
      </w:r>
      <w:r w:rsidR="00174968">
        <w:t xml:space="preserve">Σύμβασης θα είναι ετήσια </w:t>
      </w:r>
      <w:r>
        <w:t xml:space="preserve">ή μέχρι αναλώσεως των πιστώσεων </w:t>
      </w:r>
      <w:r w:rsidR="00174968">
        <w:t>της και η εκτιμώμενη ημερομηνία λήξης αυτής</w:t>
      </w:r>
      <w:r>
        <w:t xml:space="preserve"> θα είναι </w:t>
      </w:r>
      <w:r w:rsidR="00174968">
        <w:t xml:space="preserve">δώδεκα (12) μήνες μετά από </w:t>
      </w:r>
      <w:r>
        <w:t>την προγραμματισμένη παραλαβή και της τελευταίας (τελικής) παραγγελίας ή</w:t>
      </w:r>
      <w:r w:rsidR="00174968">
        <w:t xml:space="preserve"> </w:t>
      </w:r>
      <w:r>
        <w:t>παροχής υπηρεσιών.</w:t>
      </w:r>
    </w:p>
    <w:p w:rsidR="00905531" w:rsidRDefault="00905531" w:rsidP="00905531">
      <w:pPr>
        <w:autoSpaceDE w:val="0"/>
        <w:autoSpaceDN w:val="0"/>
        <w:adjustRightInd w:val="0"/>
        <w:rPr>
          <w:rFonts w:ascii="CIDFont+F2" w:hAnsi="CIDFont+F2" w:cs="CIDFont+F2"/>
        </w:rPr>
      </w:pPr>
    </w:p>
    <w:p w:rsidR="00905531" w:rsidRPr="00905531" w:rsidRDefault="00174968" w:rsidP="00905531">
      <w:pPr>
        <w:pStyle w:val="BodyText"/>
        <w:rPr>
          <w:b/>
          <w:bCs/>
        </w:rPr>
      </w:pPr>
      <w:r>
        <w:rPr>
          <w:b/>
          <w:bCs/>
        </w:rPr>
        <w:t>7</w:t>
      </w:r>
      <w:r w:rsidR="00905531" w:rsidRPr="00905531">
        <w:rPr>
          <w:b/>
          <w:bCs/>
        </w:rPr>
        <w:t>.</w:t>
      </w:r>
      <w:r w:rsidR="00905531" w:rsidRPr="00905531">
        <w:rPr>
          <w:b/>
          <w:bCs/>
        </w:rPr>
        <w:tab/>
        <w:t>ΕΜΠΙΣΤΕΥΤΙΚΟΤΗΤΑ</w:t>
      </w:r>
    </w:p>
    <w:p w:rsidR="00905531" w:rsidRDefault="00905531" w:rsidP="00905531">
      <w:pPr>
        <w:autoSpaceDE w:val="0"/>
        <w:autoSpaceDN w:val="0"/>
        <w:adjustRightInd w:val="0"/>
        <w:rPr>
          <w:rFonts w:ascii="CIDFont+F2" w:hAnsi="CIDFont+F2" w:cs="CIDFont+F2"/>
        </w:rPr>
      </w:pPr>
    </w:p>
    <w:p w:rsidR="00F40F79" w:rsidRDefault="00905531" w:rsidP="00905531">
      <w:pPr>
        <w:pStyle w:val="BodyText"/>
        <w:ind w:firstLine="567"/>
      </w:pPr>
      <w:r w:rsidRPr="00905531">
        <w:t xml:space="preserve">Στο πλαίσιο της παρούσας, η </w:t>
      </w:r>
      <w:r>
        <w:t>Υπηρεσία</w:t>
      </w:r>
      <w:r w:rsidRPr="00905531">
        <w:t xml:space="preserve"> διατηρεί το δικαίωμα να μην παρέχει στοιχεία τα οποία εμπίπτουν στην αρχή της εμπιστευτικότητας και θεωρούνται τεχνικά ή επιχειρησιακά ευαίσθητα.</w:t>
      </w:r>
    </w:p>
    <w:p w:rsidR="00905531" w:rsidRDefault="00905531" w:rsidP="00B661D2">
      <w:pPr>
        <w:pStyle w:val="BodyText"/>
        <w:rPr>
          <w:b/>
        </w:rPr>
      </w:pPr>
    </w:p>
    <w:p w:rsidR="00884D27" w:rsidRPr="00B661D2" w:rsidRDefault="00916A0D" w:rsidP="00B661D2">
      <w:pPr>
        <w:pStyle w:val="BodyText"/>
      </w:pPr>
      <w:r>
        <w:rPr>
          <w:b/>
        </w:rPr>
        <w:t>8</w:t>
      </w:r>
      <w:r w:rsidR="00884D27" w:rsidRPr="00A21578">
        <w:rPr>
          <w:b/>
          <w:bCs/>
        </w:rPr>
        <w:t>.</w:t>
      </w:r>
      <w:r w:rsidR="00884D27" w:rsidRPr="00A21578">
        <w:rPr>
          <w:b/>
          <w:bCs/>
        </w:rPr>
        <w:tab/>
      </w:r>
      <w:bookmarkEnd w:id="12"/>
      <w:bookmarkEnd w:id="13"/>
      <w:r w:rsidR="00B661D2">
        <w:rPr>
          <w:b/>
          <w:bCs/>
        </w:rPr>
        <w:t>ΕΓΓΥΗΣΕΙΣ</w:t>
      </w:r>
    </w:p>
    <w:p w:rsidR="00884D27" w:rsidRPr="001640CD" w:rsidRDefault="00884D27" w:rsidP="00C279CA">
      <w:pPr>
        <w:pStyle w:val="BodyText"/>
      </w:pPr>
    </w:p>
    <w:p w:rsidR="00884D27" w:rsidRDefault="000C186B" w:rsidP="008D3C11">
      <w:pPr>
        <w:ind w:firstLine="567"/>
        <w:jc w:val="both"/>
        <w:rPr>
          <w:lang w:eastAsia="en-US"/>
        </w:rPr>
      </w:pPr>
      <w:r>
        <w:rPr>
          <w:lang w:eastAsia="en-US"/>
        </w:rPr>
        <w:t xml:space="preserve">Τα </w:t>
      </w:r>
      <w:r w:rsidR="00271551">
        <w:rPr>
          <w:lang w:eastAsia="en-US"/>
        </w:rPr>
        <w:t>υπό</w:t>
      </w:r>
      <w:r>
        <w:rPr>
          <w:lang w:eastAsia="en-US"/>
        </w:rPr>
        <w:t xml:space="preserve"> προμήθεια καθώς και τα </w:t>
      </w:r>
      <w:r w:rsidR="00271551">
        <w:rPr>
          <w:lang w:eastAsia="en-US"/>
        </w:rPr>
        <w:t>υπό</w:t>
      </w:r>
      <w:r>
        <w:rPr>
          <w:lang w:eastAsia="en-US"/>
        </w:rPr>
        <w:t xml:space="preserve"> επισκευή υλικά, όπως και κ</w:t>
      </w:r>
      <w:r w:rsidR="00B661D2">
        <w:rPr>
          <w:lang w:eastAsia="en-US"/>
        </w:rPr>
        <w:t>άθε παρεχόμενη υπηρεσία θα συνοδεύ</w:t>
      </w:r>
      <w:r w:rsidR="00916A0D">
        <w:rPr>
          <w:lang w:eastAsia="en-US"/>
        </w:rPr>
        <w:t>ον</w:t>
      </w:r>
      <w:r w:rsidR="00B661D2">
        <w:rPr>
          <w:lang w:eastAsia="en-US"/>
        </w:rPr>
        <w:t>ται</w:t>
      </w:r>
      <w:r w:rsidR="00F76BCD">
        <w:rPr>
          <w:lang w:eastAsia="en-US"/>
        </w:rPr>
        <w:t xml:space="preserve"> από</w:t>
      </w:r>
      <w:r w:rsidR="00B661D2">
        <w:rPr>
          <w:lang w:eastAsia="en-US"/>
        </w:rPr>
        <w:t xml:space="preserve"> </w:t>
      </w:r>
      <w:r w:rsidR="00F76BCD">
        <w:t xml:space="preserve">τα </w:t>
      </w:r>
      <w:r w:rsidR="00D235FA">
        <w:t xml:space="preserve">συναφή </w:t>
      </w:r>
      <w:r w:rsidR="00F76BCD">
        <w:t xml:space="preserve">πιστοποιητικά διασφάλισης ποιότητας και </w:t>
      </w:r>
      <w:r w:rsidR="00B661D2">
        <w:rPr>
          <w:lang w:eastAsia="en-US"/>
        </w:rPr>
        <w:t>από εγγύηση καλής λειτουργίας τ</w:t>
      </w:r>
      <w:r w:rsidR="00F76BCD">
        <w:rPr>
          <w:lang w:eastAsia="en-US"/>
        </w:rPr>
        <w:t>ων</w:t>
      </w:r>
      <w:r w:rsidR="00B661D2">
        <w:rPr>
          <w:lang w:eastAsia="en-US"/>
        </w:rPr>
        <w:t xml:space="preserve"> </w:t>
      </w:r>
      <w:r w:rsidR="00F76BCD">
        <w:rPr>
          <w:lang w:eastAsia="en-US"/>
        </w:rPr>
        <w:t>επηρεαζόμενων</w:t>
      </w:r>
      <w:r w:rsidR="00B661D2">
        <w:rPr>
          <w:lang w:eastAsia="en-US"/>
        </w:rPr>
        <w:t xml:space="preserve"> υλικ</w:t>
      </w:r>
      <w:r w:rsidR="00F76BCD">
        <w:rPr>
          <w:lang w:eastAsia="en-US"/>
        </w:rPr>
        <w:t>ών</w:t>
      </w:r>
      <w:r w:rsidR="00B661D2">
        <w:rPr>
          <w:lang w:eastAsia="en-US"/>
        </w:rPr>
        <w:t xml:space="preserve">, σύμφωνα με τα διαλαμβανόμενα στο Παράρτημα </w:t>
      </w:r>
      <w:r w:rsidR="00080D84">
        <w:rPr>
          <w:lang w:eastAsia="en-US"/>
        </w:rPr>
        <w:t>της παρούσας.</w:t>
      </w:r>
    </w:p>
    <w:p w:rsidR="001A6C4F" w:rsidRPr="00075445" w:rsidRDefault="001A6C4F" w:rsidP="000C186B">
      <w:pPr>
        <w:jc w:val="both"/>
        <w:rPr>
          <w:lang w:eastAsia="en-US"/>
        </w:rPr>
      </w:pPr>
    </w:p>
    <w:p w:rsidR="00202C21" w:rsidRPr="00763C6F" w:rsidRDefault="00392CB0" w:rsidP="00C279CA">
      <w:pPr>
        <w:pStyle w:val="BodyText"/>
        <w:rPr>
          <w:b/>
        </w:rPr>
      </w:pPr>
      <w:bookmarkStart w:id="14" w:name="_Toc319656963"/>
      <w:bookmarkStart w:id="15" w:name="_Toc460840363"/>
      <w:r w:rsidRPr="00075445">
        <w:rPr>
          <w:b/>
        </w:rPr>
        <w:t>9</w:t>
      </w:r>
      <w:r w:rsidR="00884D27" w:rsidRPr="00763C6F">
        <w:rPr>
          <w:b/>
        </w:rPr>
        <w:t>.</w:t>
      </w:r>
      <w:r w:rsidR="00884D27" w:rsidRPr="00763C6F">
        <w:rPr>
          <w:b/>
        </w:rPr>
        <w:tab/>
      </w:r>
      <w:bookmarkEnd w:id="14"/>
      <w:bookmarkEnd w:id="15"/>
      <w:r w:rsidR="007D454A">
        <w:rPr>
          <w:b/>
        </w:rPr>
        <w:t>ΕΠΙΣΗΜΑΝΣΕΙΣ-ΟΡΙΣΜΟΙ</w:t>
      </w:r>
    </w:p>
    <w:p w:rsidR="00763C6F" w:rsidRPr="00763C6F" w:rsidRDefault="00763C6F" w:rsidP="00C279CA">
      <w:pPr>
        <w:pStyle w:val="BodyText"/>
      </w:pPr>
    </w:p>
    <w:p w:rsidR="00202C21" w:rsidRPr="00C72004" w:rsidRDefault="009F0A57" w:rsidP="009F0A57">
      <w:pPr>
        <w:ind w:firstLine="567"/>
        <w:jc w:val="both"/>
      </w:pPr>
      <w:r>
        <w:t xml:space="preserve">Όλα τα κριτήρια </w:t>
      </w:r>
      <w:r w:rsidR="00271551">
        <w:t>που αναγράφονται</w:t>
      </w:r>
      <w:r w:rsidR="00271551" w:rsidRPr="007D454A">
        <w:t xml:space="preserve"> στο Π</w:t>
      </w:r>
      <w:r w:rsidR="00271551">
        <w:t xml:space="preserve">αράρτημα της </w:t>
      </w:r>
      <w:r>
        <w:t>παρούσα</w:t>
      </w:r>
      <w:r w:rsidR="00271551">
        <w:t>ς</w:t>
      </w:r>
      <w:r>
        <w:t xml:space="preserve"> Τεχνική</w:t>
      </w:r>
      <w:r w:rsidR="00271551">
        <w:t>ς</w:t>
      </w:r>
      <w:r>
        <w:t xml:space="preserve"> Προδιαγραφή</w:t>
      </w:r>
      <w:r w:rsidR="00271551">
        <w:t>ς</w:t>
      </w:r>
      <w:r w:rsidR="007D454A" w:rsidRPr="007D454A">
        <w:t xml:space="preserve"> </w:t>
      </w:r>
      <w:r w:rsidR="007D454A">
        <w:t>σ</w:t>
      </w:r>
      <w:r w:rsidR="00202C21" w:rsidRPr="00C72004">
        <w:t>υνιστούν απαράβατους και ουσιώδεις όρους και απο</w:t>
      </w:r>
      <w:r w:rsidR="00202C21">
        <w:t>τελούν ισχυρές απαιτήσεις της Υπηρεσίας</w:t>
      </w:r>
      <w:r w:rsidR="00202C21" w:rsidRPr="00C72004">
        <w:t xml:space="preserve">. </w:t>
      </w:r>
      <w:r w:rsidR="00C13846">
        <w:t>Ε</w:t>
      </w:r>
      <w:r w:rsidR="00202C21" w:rsidRPr="00C72004">
        <w:t>φόσο</w:t>
      </w:r>
      <w:r w:rsidR="00C13846">
        <w:t xml:space="preserve">ν οποιοδήποτε από τα εν λόγω κριτήρια </w:t>
      </w:r>
      <w:r w:rsidR="00202C21" w:rsidRPr="00C72004">
        <w:t xml:space="preserve">δεν </w:t>
      </w:r>
      <w:r w:rsidR="007D454A" w:rsidRPr="00C72004">
        <w:t>πληρ</w:t>
      </w:r>
      <w:r w:rsidR="007D454A">
        <w:t>ε</w:t>
      </w:r>
      <w:r w:rsidR="007D454A" w:rsidRPr="00C72004">
        <w:t>ίται</w:t>
      </w:r>
      <w:r w:rsidR="00202C21" w:rsidRPr="00C72004">
        <w:t xml:space="preserve">, ο υποψήφιος </w:t>
      </w:r>
      <w:r w:rsidR="007D454A">
        <w:t>Α</w:t>
      </w:r>
      <w:r w:rsidR="00202C21" w:rsidRPr="00C72004">
        <w:t>νάδοχος απορρίπτεται κατά</w:t>
      </w:r>
      <w:r w:rsidR="00C13846">
        <w:t xml:space="preserve"> τη διαδικασία της προεπιλογής.</w:t>
      </w:r>
    </w:p>
    <w:p w:rsidR="001A6C4F" w:rsidRDefault="001A6C4F" w:rsidP="001A6C4F">
      <w:pPr>
        <w:autoSpaceDE w:val="0"/>
        <w:autoSpaceDN w:val="0"/>
        <w:adjustRightInd w:val="0"/>
        <w:jc w:val="both"/>
        <w:rPr>
          <w:rFonts w:ascii="CIDFont+F2" w:hAnsi="CIDFont+F2" w:cs="CIDFont+F2"/>
        </w:rPr>
      </w:pPr>
    </w:p>
    <w:p w:rsidR="001A6C4F" w:rsidRDefault="001A6C4F" w:rsidP="001A6C4F">
      <w:pPr>
        <w:autoSpaceDE w:val="0"/>
        <w:autoSpaceDN w:val="0"/>
        <w:adjustRightInd w:val="0"/>
        <w:ind w:firstLine="567"/>
        <w:jc w:val="both"/>
        <w:rPr>
          <w:rFonts w:ascii="CIDFont+F2" w:hAnsi="CIDFont+F2" w:cs="CIDFont+F2"/>
        </w:rPr>
      </w:pPr>
      <w:r>
        <w:rPr>
          <w:rFonts w:ascii="CIDFont+F2" w:hAnsi="CIDFont+F2" w:cs="CIDFont+F2"/>
        </w:rPr>
        <w:t>Για τη βέλτιστη κατανόηση των αναφερομένων στο παρόν, καθορίζονται οι ακόλουθοι ορισμοί:</w:t>
      </w:r>
    </w:p>
    <w:p w:rsidR="002F456D" w:rsidRPr="00075445" w:rsidRDefault="002F456D" w:rsidP="002F456D">
      <w:pPr>
        <w:autoSpaceDE w:val="0"/>
        <w:autoSpaceDN w:val="0"/>
        <w:adjustRightInd w:val="0"/>
        <w:jc w:val="both"/>
        <w:rPr>
          <w:rFonts w:asciiTheme="minorHAnsi" w:hAnsiTheme="minorHAnsi" w:cs="CIDFont+F2"/>
          <w:b/>
        </w:rPr>
      </w:pPr>
    </w:p>
    <w:p w:rsidR="002F456D" w:rsidRDefault="002F456D" w:rsidP="005B6C29">
      <w:pPr>
        <w:autoSpaceDE w:val="0"/>
        <w:autoSpaceDN w:val="0"/>
        <w:adjustRightInd w:val="0"/>
        <w:ind w:firstLine="567"/>
        <w:jc w:val="both"/>
        <w:rPr>
          <w:rFonts w:ascii="CIDFont+F2" w:hAnsi="CIDFont+F2" w:cs="CIDFont+F2"/>
        </w:rPr>
      </w:pPr>
      <w:r w:rsidRPr="00443333">
        <w:rPr>
          <w:rFonts w:ascii="CIDFont+F2" w:hAnsi="CIDFont+F2" w:cs="CIDFont+F2"/>
          <w:b/>
        </w:rPr>
        <w:t>Αρχικός Κατασκευαστής του Υλικού (Original Equipment Manufacturer-OEM)</w:t>
      </w:r>
      <w:r>
        <w:rPr>
          <w:rFonts w:ascii="CIDFont+F2" w:hAnsi="CIDFont+F2" w:cs="CIDFont+F2"/>
        </w:rPr>
        <w:t>: Είναι κατασκευαστικός οίκος ή κοινοπραξία κατασκευαστών, ο οποίος έχει λάβει τις αρχικές απαραίτητες πιστοποιήσεις κατασκευής –</w:t>
      </w:r>
      <w:r w:rsidRPr="00905531">
        <w:rPr>
          <w:rFonts w:ascii="CIDFont+F2" w:hAnsi="CIDFont+F2" w:cs="CIDFont+F2"/>
        </w:rPr>
        <w:t xml:space="preserve"> </w:t>
      </w:r>
      <w:r>
        <w:rPr>
          <w:rFonts w:ascii="CIDFont+F2" w:hAnsi="CIDFont+F2" w:cs="CIDFont+F2"/>
        </w:rPr>
        <w:t>επισκευής για συγκροτήματα Κυρίου Υλικού ή Υποσυγκροτήματα αυτών. Σε κάθε περίπτωση ο ΟΕΜ είναι ο κατασκευαστής του πρωτότυπου υλικού.</w:t>
      </w:r>
    </w:p>
    <w:p w:rsidR="00490F5F" w:rsidRDefault="00490F5F" w:rsidP="002F456D">
      <w:pPr>
        <w:autoSpaceDE w:val="0"/>
        <w:autoSpaceDN w:val="0"/>
        <w:adjustRightInd w:val="0"/>
        <w:jc w:val="both"/>
        <w:rPr>
          <w:rFonts w:ascii="CIDFont+F2" w:hAnsi="CIDFont+F2" w:cs="CIDFont+F2"/>
        </w:rPr>
      </w:pPr>
    </w:p>
    <w:p w:rsidR="00490F5F" w:rsidRDefault="00490F5F" w:rsidP="005B6C29">
      <w:pPr>
        <w:autoSpaceDE w:val="0"/>
        <w:autoSpaceDN w:val="0"/>
        <w:adjustRightInd w:val="0"/>
        <w:ind w:firstLine="567"/>
        <w:jc w:val="both"/>
        <w:rPr>
          <w:rFonts w:ascii="CIDFont+F2" w:hAnsi="CIDFont+F2" w:cs="CIDFont+F2"/>
        </w:rPr>
      </w:pPr>
      <w:r w:rsidRPr="00C66BA8">
        <w:rPr>
          <w:rFonts w:ascii="CIDFont+F2" w:hAnsi="CIDFont+F2" w:cs="CIDFont+F2"/>
          <w:b/>
        </w:rPr>
        <w:t>Εύχρηστο Υλικό</w:t>
      </w:r>
      <w:r>
        <w:rPr>
          <w:rFonts w:ascii="CIDFont+F2" w:hAnsi="CIDFont+F2" w:cs="CIDFont+F2"/>
        </w:rPr>
        <w:t>:</w:t>
      </w:r>
      <w:r w:rsidRPr="00490F5F">
        <w:rPr>
          <w:rFonts w:ascii="CIDFont+F2" w:hAnsi="CIDFont+F2" w:cs="CIDFont+F2"/>
        </w:rPr>
        <w:t xml:space="preserve"> Υλικό το οποίο, ακόμη και εάν είναι χρησιμοποιημένο, βρίσκεται σε κατάσταση άμεσης χρησιμοποίησης.</w:t>
      </w:r>
    </w:p>
    <w:p w:rsidR="002F680E" w:rsidRDefault="002F680E" w:rsidP="002F456D">
      <w:pPr>
        <w:autoSpaceDE w:val="0"/>
        <w:autoSpaceDN w:val="0"/>
        <w:adjustRightInd w:val="0"/>
        <w:jc w:val="both"/>
        <w:rPr>
          <w:rFonts w:ascii="CIDFont+F2" w:hAnsi="CIDFont+F2" w:cs="CIDFont+F2"/>
        </w:rPr>
      </w:pPr>
    </w:p>
    <w:p w:rsidR="002F680E" w:rsidRPr="00075445" w:rsidRDefault="002F680E" w:rsidP="005B6C29">
      <w:pPr>
        <w:autoSpaceDE w:val="0"/>
        <w:autoSpaceDN w:val="0"/>
        <w:adjustRightInd w:val="0"/>
        <w:ind w:firstLine="567"/>
        <w:jc w:val="both"/>
        <w:rPr>
          <w:rFonts w:asciiTheme="minorHAnsi" w:hAnsiTheme="minorHAnsi" w:cs="CIDFont+F2"/>
        </w:rPr>
      </w:pPr>
      <w:r w:rsidRPr="00E16DCD">
        <w:rPr>
          <w:rFonts w:ascii="CIDFont+F2" w:hAnsi="CIDFont+F2" w:cs="CIDFont+F2"/>
          <w:b/>
        </w:rPr>
        <w:t>Διακρίβωση</w:t>
      </w:r>
      <w:r w:rsidRPr="001A6C4F">
        <w:rPr>
          <w:rFonts w:ascii="CIDFont+F2" w:hAnsi="CIDFont+F2" w:cs="CIDFont+F2"/>
          <w:b/>
        </w:rPr>
        <w:t xml:space="preserve"> (Calibration)</w:t>
      </w:r>
      <w:r>
        <w:rPr>
          <w:rFonts w:ascii="CIDFont+F2" w:hAnsi="CIDFont+F2" w:cs="CIDFont+F2"/>
        </w:rPr>
        <w:t>: Η</w:t>
      </w:r>
      <w:r w:rsidRPr="001A6C4F">
        <w:rPr>
          <w:rFonts w:ascii="CIDFont+F2" w:hAnsi="CIDFont+F2" w:cs="CIDFont+F2"/>
        </w:rPr>
        <w:t xml:space="preserve"> διαδικασία</w:t>
      </w:r>
      <w:r>
        <w:rPr>
          <w:rFonts w:ascii="CIDFont+F2" w:hAnsi="CIDFont+F2" w:cs="CIDFont+F2"/>
        </w:rPr>
        <w:t xml:space="preserve"> </w:t>
      </w:r>
      <w:r w:rsidRPr="001A6C4F">
        <w:rPr>
          <w:rFonts w:ascii="CIDFont+F2" w:hAnsi="CIDFont+F2" w:cs="CIDFont+F2"/>
        </w:rPr>
        <w:t>κατά την οποία, με κατάλληλες μεθόδους, ελέγχεται με τη βοήθεια προτύπου</w:t>
      </w:r>
      <w:r>
        <w:rPr>
          <w:rFonts w:ascii="CIDFont+F2" w:hAnsi="CIDFont+F2" w:cs="CIDFont+F2"/>
        </w:rPr>
        <w:t xml:space="preserve"> </w:t>
      </w:r>
      <w:r w:rsidRPr="001A6C4F">
        <w:rPr>
          <w:rFonts w:ascii="CIDFont+F2" w:hAnsi="CIDFont+F2" w:cs="CIDFont+F2"/>
        </w:rPr>
        <w:t xml:space="preserve">για το αντίστοιχο φυσικό μέγεθος, εάν η ακρίβεια των μετρήσεων </w:t>
      </w:r>
      <w:r>
        <w:rPr>
          <w:rFonts w:ascii="CIDFont+F2" w:hAnsi="CIDFont+F2" w:cs="CIDFont+F2"/>
        </w:rPr>
        <w:t xml:space="preserve">ενός </w:t>
      </w:r>
      <w:r w:rsidRPr="001A6C4F">
        <w:rPr>
          <w:rFonts w:ascii="CIDFont+F2" w:hAnsi="CIDFont+F2" w:cs="CIDFont+F2"/>
        </w:rPr>
        <w:t>Οργάνου–Εργαλείου–Συσκευής (ΟΕΣ) βρίσκεται εντός των ανοχών που</w:t>
      </w:r>
      <w:r>
        <w:rPr>
          <w:rFonts w:ascii="CIDFont+F2" w:hAnsi="CIDFont+F2" w:cs="CIDFont+F2"/>
        </w:rPr>
        <w:t xml:space="preserve"> </w:t>
      </w:r>
      <w:r w:rsidRPr="001A6C4F">
        <w:rPr>
          <w:rFonts w:ascii="CIDFont+F2" w:hAnsi="CIDFont+F2" w:cs="CIDFont+F2"/>
        </w:rPr>
        <w:t>καθορίζονται από τον κατασκευαστή του. Σε περίπτωση αποκλίσεων, μέρος</w:t>
      </w:r>
      <w:r>
        <w:rPr>
          <w:rFonts w:ascii="CIDFont+F2" w:hAnsi="CIDFont+F2" w:cs="CIDFont+F2"/>
        </w:rPr>
        <w:t xml:space="preserve"> </w:t>
      </w:r>
      <w:r w:rsidRPr="001A6C4F">
        <w:rPr>
          <w:rFonts w:ascii="CIDFont+F2" w:hAnsi="CIDFont+F2" w:cs="CIDFont+F2"/>
        </w:rPr>
        <w:t>της διαδικασίας αποτελεί και η επαναφορά του ΟΕΣ εντός των</w:t>
      </w:r>
      <w:r>
        <w:rPr>
          <w:rFonts w:ascii="CIDFont+F2" w:hAnsi="CIDFont+F2" w:cs="CIDFont+F2"/>
        </w:rPr>
        <w:t xml:space="preserve"> </w:t>
      </w:r>
      <w:r w:rsidRPr="001A6C4F">
        <w:rPr>
          <w:rFonts w:ascii="CIDFont+F2" w:hAnsi="CIDFont+F2" w:cs="CIDFont+F2"/>
        </w:rPr>
        <w:t>προβλεπόμενων ανοχών, με κατάλληλες ρυθμίσεις ή επισκευές.</w:t>
      </w:r>
    </w:p>
    <w:p w:rsidR="002F456D" w:rsidRPr="00075445" w:rsidRDefault="002F456D" w:rsidP="002F456D">
      <w:pPr>
        <w:autoSpaceDE w:val="0"/>
        <w:autoSpaceDN w:val="0"/>
        <w:adjustRightInd w:val="0"/>
        <w:jc w:val="both"/>
        <w:rPr>
          <w:rFonts w:asciiTheme="minorHAnsi" w:hAnsiTheme="minorHAnsi" w:cs="CIDFont+F2"/>
          <w:b/>
        </w:rPr>
      </w:pPr>
    </w:p>
    <w:p w:rsidR="002F456D" w:rsidRDefault="002F456D" w:rsidP="005B6C29">
      <w:pPr>
        <w:autoSpaceDE w:val="0"/>
        <w:autoSpaceDN w:val="0"/>
        <w:adjustRightInd w:val="0"/>
        <w:ind w:firstLine="567"/>
        <w:jc w:val="both"/>
        <w:rPr>
          <w:rFonts w:ascii="CIDFont+F2" w:hAnsi="CIDFont+F2" w:cs="CIDFont+F2"/>
        </w:rPr>
      </w:pPr>
      <w:r w:rsidRPr="00443333">
        <w:rPr>
          <w:rFonts w:ascii="CIDFont+F2" w:hAnsi="CIDFont+F2" w:cs="CIDFont+F2"/>
          <w:b/>
        </w:rPr>
        <w:t>Διαμόρφωση (Configuration)</w:t>
      </w:r>
      <w:r>
        <w:rPr>
          <w:rFonts w:ascii="CIDFont+F2" w:hAnsi="CIDFont+F2" w:cs="CIDFont+F2"/>
        </w:rPr>
        <w:t>:</w:t>
      </w:r>
      <w:r w:rsidRPr="001A6C4F">
        <w:rPr>
          <w:rFonts w:ascii="CIDFont+F2" w:hAnsi="CIDFont+F2" w:cs="CIDFont+F2"/>
        </w:rPr>
        <w:t xml:space="preserve"> </w:t>
      </w:r>
      <w:r>
        <w:rPr>
          <w:rFonts w:ascii="CIDFont+F2" w:hAnsi="CIDFont+F2" w:cs="CIDFont+F2"/>
        </w:rPr>
        <w:t>Η</w:t>
      </w:r>
      <w:r w:rsidRPr="001A6C4F">
        <w:rPr>
          <w:rFonts w:ascii="CIDFont+F2" w:hAnsi="CIDFont+F2" w:cs="CIDFont+F2"/>
        </w:rPr>
        <w:t xml:space="preserve"> αναλυτική</w:t>
      </w:r>
      <w:r>
        <w:rPr>
          <w:rFonts w:ascii="CIDFont+F2" w:hAnsi="CIDFont+F2" w:cs="CIDFont+F2"/>
        </w:rPr>
        <w:t xml:space="preserve"> </w:t>
      </w:r>
      <w:r w:rsidRPr="001A6C4F">
        <w:rPr>
          <w:rFonts w:ascii="CIDFont+F2" w:hAnsi="CIDFont+F2" w:cs="CIDFont+F2"/>
        </w:rPr>
        <w:t>περιγραφή των προσθέτων στοιχείων που διαφοροποιούν τα υλικά ιδίου</w:t>
      </w:r>
      <w:r>
        <w:rPr>
          <w:rFonts w:ascii="CIDFont+F2" w:hAnsi="CIDFont+F2" w:cs="CIDFont+F2"/>
        </w:rPr>
        <w:t xml:space="preserve"> </w:t>
      </w:r>
      <w:r w:rsidRPr="001A6C4F">
        <w:rPr>
          <w:rFonts w:ascii="CIDFont+F2" w:hAnsi="CIDFont+F2" w:cs="CIDFont+F2"/>
        </w:rPr>
        <w:t xml:space="preserve">τύπου, τα οποία χωρίς τα πρόσθετα στοιχεία </w:t>
      </w:r>
      <w:r w:rsidRPr="001A6C4F">
        <w:rPr>
          <w:rFonts w:ascii="CIDFont+F2" w:hAnsi="CIDFont+F2" w:cs="CIDFont+F2"/>
        </w:rPr>
        <w:lastRenderedPageBreak/>
        <w:t>θεωρούνται ομοειδή. Συνήθως</w:t>
      </w:r>
      <w:r>
        <w:rPr>
          <w:rFonts w:ascii="CIDFont+F2" w:hAnsi="CIDFont+F2" w:cs="CIDFont+F2"/>
        </w:rPr>
        <w:t xml:space="preserve"> </w:t>
      </w:r>
      <w:r w:rsidRPr="001A6C4F">
        <w:rPr>
          <w:rFonts w:ascii="CIDFont+F2" w:hAnsi="CIDFont+F2" w:cs="CIDFont+F2"/>
        </w:rPr>
        <w:t>δίνεται με την αναφορά του ονόματος του βασικού υλικού, ακολουθούμενη</w:t>
      </w:r>
      <w:r>
        <w:rPr>
          <w:rFonts w:ascii="CIDFont+F2" w:hAnsi="CIDFont+F2" w:cs="CIDFont+F2"/>
        </w:rPr>
        <w:t xml:space="preserve"> </w:t>
      </w:r>
      <w:r w:rsidRPr="001A6C4F">
        <w:rPr>
          <w:rFonts w:ascii="CIDFont+F2" w:hAnsi="CIDFont+F2" w:cs="CIDFont+F2"/>
        </w:rPr>
        <w:t>από κατάλογο των υπόψη στοιχείων.</w:t>
      </w:r>
    </w:p>
    <w:p w:rsidR="002F680E" w:rsidRDefault="002F680E" w:rsidP="002F456D">
      <w:pPr>
        <w:autoSpaceDE w:val="0"/>
        <w:autoSpaceDN w:val="0"/>
        <w:adjustRightInd w:val="0"/>
        <w:jc w:val="both"/>
        <w:rPr>
          <w:rFonts w:ascii="CIDFont+F2" w:hAnsi="CIDFont+F2" w:cs="CIDFont+F2"/>
        </w:rPr>
      </w:pPr>
    </w:p>
    <w:p w:rsidR="00490F5F" w:rsidRPr="005B6C29" w:rsidRDefault="002F680E" w:rsidP="005B6C29">
      <w:pPr>
        <w:autoSpaceDE w:val="0"/>
        <w:autoSpaceDN w:val="0"/>
        <w:adjustRightInd w:val="0"/>
        <w:ind w:firstLine="567"/>
        <w:jc w:val="both"/>
        <w:rPr>
          <w:rFonts w:asciiTheme="minorHAnsi" w:hAnsiTheme="minorHAnsi" w:cs="CIDFont+F2"/>
        </w:rPr>
      </w:pPr>
      <w:r w:rsidRPr="001A6C4F">
        <w:rPr>
          <w:rFonts w:ascii="CIDFont+F2" w:hAnsi="CIDFont+F2" w:cs="CIDFont+F2"/>
          <w:b/>
        </w:rPr>
        <w:t>Επισκευή Υλικού</w:t>
      </w:r>
      <w:r w:rsidRPr="001A6C4F">
        <w:rPr>
          <w:rFonts w:ascii="CIDFont+F2" w:hAnsi="CIDFont+F2" w:cs="CIDFont+F2"/>
        </w:rPr>
        <w:t xml:space="preserve">: </w:t>
      </w:r>
      <w:r>
        <w:rPr>
          <w:rFonts w:ascii="CIDFont+F2" w:hAnsi="CIDFont+F2" w:cs="CIDFont+F2"/>
        </w:rPr>
        <w:t>Ό</w:t>
      </w:r>
      <w:r w:rsidRPr="001A6C4F">
        <w:rPr>
          <w:rFonts w:ascii="CIDFont+F2" w:hAnsi="CIDFont+F2" w:cs="CIDFont+F2"/>
        </w:rPr>
        <w:t>λες οι δραστηριότητες και οι εργασίες συντήρησης που αποσκοπούν στην επαναφορά της λειτ</w:t>
      </w:r>
      <w:r>
        <w:rPr>
          <w:rFonts w:ascii="CIDFont+F2" w:hAnsi="CIDFont+F2" w:cs="CIDFont+F2"/>
        </w:rPr>
        <w:t>ουργικής κατάστασης ενός υλικού</w:t>
      </w:r>
      <w:r w:rsidRPr="001A6C4F">
        <w:rPr>
          <w:rFonts w:ascii="CIDFont+F2" w:hAnsi="CIDFont+F2" w:cs="CIDFont+F2"/>
        </w:rPr>
        <w:t xml:space="preserve"> το οποίο αφαιρέθηκε από ένα </w:t>
      </w:r>
      <w:r>
        <w:rPr>
          <w:rFonts w:ascii="CIDFont+F2" w:hAnsi="CIDFont+F2" w:cs="CIDFont+F2"/>
        </w:rPr>
        <w:t>ολοκληρωμένο σύστημα</w:t>
      </w:r>
      <w:r w:rsidRPr="001A6C4F">
        <w:rPr>
          <w:rFonts w:ascii="CIDFont+F2" w:hAnsi="CIDFont+F2" w:cs="CIDFont+F2"/>
        </w:rPr>
        <w:t xml:space="preserve"> κατά τις εργασίες συντήρησης, εξαιτίας βλάβης που παρουσίασε, συμπλήρωσης του προβλεπόμενου χρόνου αντικατάστασης αυτού ή για λόγους ασφαλείας, ώστε να είναι δυνατή στη συνέχεια η επαναχρησιμοποίησή του κάτω από τις προβλεπόμενες συνθήκες λειτουργίας.</w:t>
      </w:r>
    </w:p>
    <w:p w:rsidR="002F680E" w:rsidRPr="00490F5F" w:rsidRDefault="002F680E" w:rsidP="002F680E">
      <w:pPr>
        <w:autoSpaceDE w:val="0"/>
        <w:autoSpaceDN w:val="0"/>
        <w:adjustRightInd w:val="0"/>
        <w:jc w:val="both"/>
        <w:rPr>
          <w:rFonts w:asciiTheme="minorHAnsi" w:hAnsiTheme="minorHAnsi" w:cs="CIDFont+F2"/>
        </w:rPr>
      </w:pPr>
      <w:r w:rsidRPr="001A6C4F">
        <w:rPr>
          <w:rFonts w:ascii="CIDFont+F2" w:hAnsi="CIDFont+F2" w:cs="CIDFont+F2"/>
        </w:rPr>
        <w:t xml:space="preserve"> </w:t>
      </w:r>
    </w:p>
    <w:p w:rsidR="00490F5F" w:rsidRPr="00490F5F" w:rsidRDefault="00490F5F" w:rsidP="005B6C29">
      <w:pPr>
        <w:autoSpaceDE w:val="0"/>
        <w:autoSpaceDN w:val="0"/>
        <w:adjustRightInd w:val="0"/>
        <w:ind w:firstLine="567"/>
        <w:jc w:val="both"/>
        <w:rPr>
          <w:rFonts w:ascii="CIDFont+F2" w:hAnsi="CIDFont+F2" w:cs="CIDFont+F2"/>
        </w:rPr>
      </w:pPr>
      <w:r w:rsidRPr="00490F5F">
        <w:rPr>
          <w:rFonts w:ascii="CIDFont+F2" w:hAnsi="CIDFont+F2" w:cs="CIDFont+F2"/>
          <w:b/>
        </w:rPr>
        <w:t>Επισκευάσιμο Υλικό</w:t>
      </w:r>
      <w:r w:rsidRPr="00490F5F">
        <w:rPr>
          <w:rFonts w:ascii="CIDFont+F2" w:hAnsi="CIDFont+F2" w:cs="CIDFont+F2"/>
        </w:rPr>
        <w:t>: Υλικό το οποίο δεν μπορεί να χρησιμοποιηθεί, παρά μόνο κατόπιν επισκευής του.</w:t>
      </w:r>
    </w:p>
    <w:p w:rsidR="001A6C4F" w:rsidRDefault="001A6C4F" w:rsidP="001A6C4F">
      <w:pPr>
        <w:autoSpaceDE w:val="0"/>
        <w:autoSpaceDN w:val="0"/>
        <w:adjustRightInd w:val="0"/>
        <w:jc w:val="both"/>
        <w:rPr>
          <w:rFonts w:ascii="CIDFont+F2" w:hAnsi="CIDFont+F2" w:cs="CIDFont+F2"/>
        </w:rPr>
      </w:pPr>
    </w:p>
    <w:p w:rsidR="002F680E" w:rsidRDefault="002F680E" w:rsidP="005B6C29">
      <w:pPr>
        <w:autoSpaceDE w:val="0"/>
        <w:autoSpaceDN w:val="0"/>
        <w:adjustRightInd w:val="0"/>
        <w:ind w:firstLine="567"/>
        <w:jc w:val="both"/>
        <w:rPr>
          <w:rFonts w:ascii="CIDFont+F2" w:hAnsi="CIDFont+F2" w:cs="CIDFont+F2"/>
        </w:rPr>
      </w:pPr>
      <w:r w:rsidRPr="001A6C4F">
        <w:rPr>
          <w:rFonts w:ascii="CIDFont+F2" w:hAnsi="CIDFont+F2" w:cs="CIDFont+F2"/>
          <w:b/>
        </w:rPr>
        <w:t>Πιστοποίηση</w:t>
      </w:r>
      <w:r>
        <w:rPr>
          <w:rFonts w:ascii="CIDFont+F2" w:hAnsi="CIDFont+F2" w:cs="CIDFont+F2"/>
        </w:rPr>
        <w:t xml:space="preserve">: </w:t>
      </w:r>
      <w:r w:rsidRPr="009B43EE">
        <w:rPr>
          <w:rFonts w:ascii="CIDFont+F2" w:hAnsi="CIDFont+F2" w:cs="CIDFont+F2"/>
        </w:rPr>
        <w:t xml:space="preserve">Η διαδικασία κατά την οποία </w:t>
      </w:r>
      <w:r>
        <w:rPr>
          <w:rFonts w:ascii="CIDFont+F2" w:hAnsi="CIDFont+F2" w:cs="CIDFont+F2"/>
        </w:rPr>
        <w:t>π</w:t>
      </w:r>
      <w:r w:rsidRPr="009B43EE">
        <w:rPr>
          <w:rFonts w:ascii="CIDFont+F2" w:hAnsi="CIDFont+F2" w:cs="CIDFont+F2"/>
        </w:rPr>
        <w:t>ροϊόν, φορέας ή πρόσωπο, διαπιστώνεται ότι συμμορφώνεται με τις ισχύουσες απαιτήσεις και πρότυπα. Η Συμμόρφωση επιβεβαιώνεται με την έκδοση σχετικού Πιστοποιητικού Συμμόρφωσης.</w:t>
      </w:r>
    </w:p>
    <w:p w:rsidR="002F680E" w:rsidRDefault="002F680E" w:rsidP="002F680E">
      <w:pPr>
        <w:autoSpaceDE w:val="0"/>
        <w:autoSpaceDN w:val="0"/>
        <w:adjustRightInd w:val="0"/>
        <w:jc w:val="both"/>
        <w:rPr>
          <w:rFonts w:ascii="CIDFont+F2" w:hAnsi="CIDFont+F2" w:cs="CIDFont+F2"/>
        </w:rPr>
      </w:pPr>
    </w:p>
    <w:p w:rsidR="00905531" w:rsidRDefault="00905531" w:rsidP="005B6C29">
      <w:pPr>
        <w:autoSpaceDE w:val="0"/>
        <w:autoSpaceDN w:val="0"/>
        <w:adjustRightInd w:val="0"/>
        <w:ind w:firstLine="567"/>
        <w:jc w:val="both"/>
        <w:rPr>
          <w:rFonts w:ascii="CIDFont+F2" w:hAnsi="CIDFont+F2" w:cs="CIDFont+F2"/>
        </w:rPr>
      </w:pPr>
      <w:r w:rsidRPr="001A6C4F">
        <w:rPr>
          <w:rFonts w:ascii="CIDFont+F2" w:hAnsi="CIDFont+F2" w:cs="CIDFont+F2"/>
          <w:b/>
        </w:rPr>
        <w:t>Συμμόρφωση</w:t>
      </w:r>
      <w:r>
        <w:rPr>
          <w:rFonts w:ascii="CIDFont+F2" w:hAnsi="CIDFont+F2" w:cs="CIDFont+F2"/>
        </w:rPr>
        <w:t>: Ως Συμμόρφωση, σύμφωνα με το πρότυπο</w:t>
      </w:r>
      <w:r w:rsidR="001A6C4F">
        <w:rPr>
          <w:rFonts w:ascii="CIDFont+F2" w:hAnsi="CIDFont+F2" w:cs="CIDFont+F2"/>
        </w:rPr>
        <w:t xml:space="preserve"> </w:t>
      </w:r>
      <w:r>
        <w:rPr>
          <w:rFonts w:ascii="CIDFont+F2" w:hAnsi="CIDFont+F2" w:cs="CIDFont+F2"/>
        </w:rPr>
        <w:t>ISO</w:t>
      </w:r>
      <w:r w:rsidR="001A6C4F">
        <w:rPr>
          <w:rFonts w:ascii="CIDFont+F2" w:hAnsi="CIDFont+F2" w:cs="CIDFont+F2"/>
        </w:rPr>
        <w:t xml:space="preserve"> </w:t>
      </w:r>
      <w:r>
        <w:rPr>
          <w:rFonts w:ascii="CIDFont+F2" w:hAnsi="CIDFont+F2" w:cs="CIDFont+F2"/>
        </w:rPr>
        <w:t>9000:2015 (ΕΛΟΤ EN ISO 9000) ορίζεται «Η ικανοποίηση συγκεκριμένων</w:t>
      </w:r>
      <w:r w:rsidR="001A6C4F">
        <w:rPr>
          <w:rFonts w:ascii="CIDFont+F2" w:hAnsi="CIDFont+F2" w:cs="CIDFont+F2"/>
        </w:rPr>
        <w:t xml:space="preserve"> </w:t>
      </w:r>
      <w:r>
        <w:rPr>
          <w:rFonts w:ascii="CIDFont+F2" w:hAnsi="CIDFont+F2" w:cs="CIDFont+F2"/>
        </w:rPr>
        <w:t>απαιτήσεων».</w:t>
      </w:r>
    </w:p>
    <w:p w:rsidR="001A6C4F" w:rsidRDefault="001A6C4F" w:rsidP="001A6C4F">
      <w:pPr>
        <w:autoSpaceDE w:val="0"/>
        <w:autoSpaceDN w:val="0"/>
        <w:adjustRightInd w:val="0"/>
        <w:jc w:val="both"/>
        <w:rPr>
          <w:rFonts w:ascii="CIDFont+F2" w:hAnsi="CIDFont+F2" w:cs="CIDFont+F2"/>
        </w:rPr>
      </w:pPr>
    </w:p>
    <w:p w:rsidR="002F680E" w:rsidRDefault="002F680E" w:rsidP="005B6C29">
      <w:pPr>
        <w:autoSpaceDE w:val="0"/>
        <w:autoSpaceDN w:val="0"/>
        <w:adjustRightInd w:val="0"/>
        <w:ind w:firstLine="567"/>
        <w:jc w:val="both"/>
        <w:rPr>
          <w:rFonts w:ascii="CIDFont+F2" w:hAnsi="CIDFont+F2" w:cs="CIDFont+F2"/>
        </w:rPr>
      </w:pPr>
      <w:r w:rsidRPr="00443333">
        <w:rPr>
          <w:rFonts w:ascii="CIDFont+F2" w:hAnsi="CIDFont+F2" w:cs="CIDFont+F2"/>
          <w:b/>
          <w:lang w:val="en-US"/>
        </w:rPr>
        <w:t>Certificate</w:t>
      </w:r>
      <w:r w:rsidRPr="00443333">
        <w:rPr>
          <w:rFonts w:ascii="CIDFont+F2" w:hAnsi="CIDFont+F2" w:cs="CIDFont+F2"/>
          <w:b/>
        </w:rPr>
        <w:t xml:space="preserve"> </w:t>
      </w:r>
      <w:r w:rsidRPr="00443333">
        <w:rPr>
          <w:rFonts w:ascii="CIDFont+F2" w:hAnsi="CIDFont+F2" w:cs="CIDFont+F2"/>
          <w:b/>
          <w:lang w:val="en-US"/>
        </w:rPr>
        <w:t>of</w:t>
      </w:r>
      <w:r w:rsidRPr="00443333">
        <w:rPr>
          <w:rFonts w:ascii="CIDFont+F2" w:hAnsi="CIDFont+F2" w:cs="CIDFont+F2"/>
          <w:b/>
        </w:rPr>
        <w:t xml:space="preserve"> </w:t>
      </w:r>
      <w:r w:rsidRPr="00443333">
        <w:rPr>
          <w:rFonts w:ascii="CIDFont+F2" w:hAnsi="CIDFont+F2" w:cs="CIDFont+F2"/>
          <w:b/>
          <w:lang w:val="en-US"/>
        </w:rPr>
        <w:t>Conformity</w:t>
      </w:r>
      <w:r w:rsidRPr="00443333">
        <w:rPr>
          <w:rFonts w:ascii="CIDFont+F2" w:hAnsi="CIDFont+F2" w:cs="CIDFont+F2"/>
          <w:b/>
        </w:rPr>
        <w:t xml:space="preserve"> (</w:t>
      </w:r>
      <w:r w:rsidRPr="00443333">
        <w:rPr>
          <w:rFonts w:ascii="CIDFont+F2" w:hAnsi="CIDFont+F2" w:cs="CIDFont+F2"/>
          <w:b/>
          <w:lang w:val="en-US"/>
        </w:rPr>
        <w:t>CoC</w:t>
      </w:r>
      <w:r w:rsidRPr="00443333">
        <w:rPr>
          <w:rFonts w:ascii="CIDFont+F2" w:hAnsi="CIDFont+F2" w:cs="CIDFont+F2"/>
          <w:b/>
        </w:rPr>
        <w:t>)</w:t>
      </w:r>
      <w:r w:rsidRPr="00443333">
        <w:rPr>
          <w:rFonts w:ascii="CIDFont+F2" w:hAnsi="CIDFont+F2" w:cs="CIDFont+F2"/>
        </w:rPr>
        <w:t xml:space="preserve">: </w:t>
      </w:r>
      <w:r w:rsidRPr="002F680E">
        <w:rPr>
          <w:rFonts w:ascii="CIDFont+F2" w:hAnsi="CIDFont+F2" w:cs="CIDFont+F2"/>
        </w:rPr>
        <w:t>Το έγγραφο το οποίο βεβαιώνει ότι το παρεχόμενο προϊόν ή υπηρεσία ικανοποιεί τις απαιτούμενες τεχνικές προδιαγραφές. Εκδίδεται για στρατιωτικό εξοπλισμό και συναφείς υπηρεσίες, όπως αυτός ορίζεται με την Οδηγία 2009/81/ΕΚ.</w:t>
      </w:r>
    </w:p>
    <w:p w:rsidR="001A6C4F" w:rsidRDefault="001A6C4F" w:rsidP="001A6C4F">
      <w:pPr>
        <w:autoSpaceDE w:val="0"/>
        <w:autoSpaceDN w:val="0"/>
        <w:adjustRightInd w:val="0"/>
        <w:jc w:val="both"/>
        <w:rPr>
          <w:sz w:val="23"/>
          <w:szCs w:val="23"/>
        </w:rPr>
      </w:pPr>
    </w:p>
    <w:p w:rsidR="00C13846" w:rsidRDefault="00C13846" w:rsidP="00C13846">
      <w:pPr>
        <w:ind w:firstLine="567"/>
        <w:jc w:val="both"/>
        <w:rPr>
          <w:lang w:eastAsia="en-US"/>
        </w:rPr>
      </w:pPr>
      <w:r w:rsidRPr="00C13846">
        <w:rPr>
          <w:lang w:eastAsia="en-US"/>
        </w:rPr>
        <w:t>Οι υπηρεσίες που αναγράφονται στην παρούσα Τεχνική Προδιαγραφή διακρίνονται σε</w:t>
      </w:r>
      <w:r>
        <w:rPr>
          <w:lang w:eastAsia="en-US"/>
        </w:rPr>
        <w:t>:</w:t>
      </w:r>
    </w:p>
    <w:p w:rsidR="00BD60D6" w:rsidRDefault="00BD60D6" w:rsidP="00BD60D6">
      <w:pPr>
        <w:jc w:val="both"/>
        <w:rPr>
          <w:lang w:eastAsia="en-US"/>
        </w:rPr>
      </w:pPr>
    </w:p>
    <w:p w:rsidR="00BD60D6" w:rsidRPr="00BD60D6" w:rsidRDefault="008D3C11" w:rsidP="00BD60D6">
      <w:pPr>
        <w:ind w:firstLine="567"/>
        <w:jc w:val="both"/>
      </w:pPr>
      <w:r w:rsidRPr="008D3C11">
        <w:rPr>
          <w:b/>
          <w:u w:val="single"/>
        </w:rPr>
        <w:t>Πάγιες</w:t>
      </w:r>
      <w:r w:rsidRPr="00436CB0">
        <w:t xml:space="preserve"> (συμβολίζονται με </w:t>
      </w:r>
      <w:r w:rsidRPr="00F37136">
        <w:rPr>
          <w:b/>
          <w:bCs/>
        </w:rPr>
        <w:t>[ΠΑ]</w:t>
      </w:r>
      <w:r w:rsidRPr="00436CB0">
        <w:t>)</w:t>
      </w:r>
      <w:r w:rsidR="00C13846">
        <w:t xml:space="preserve"> και </w:t>
      </w:r>
      <w:r w:rsidRPr="00436CB0">
        <w:t xml:space="preserve">θεωρούνται οι υπηρεσίες οι οποίες παρέχονται </w:t>
      </w:r>
      <w:r>
        <w:t>σε τακτική βάση στο πλαίσιο της Σύμβασης, χωρίς σχετικό αίτημα της Υπηρεσίας</w:t>
      </w:r>
      <w:r w:rsidRPr="00436CB0">
        <w:t xml:space="preserve"> και καλύπτονται οικονομικά από το πάγιο κόστος της Σύ</w:t>
      </w:r>
      <w:r>
        <w:t>μβασης.</w:t>
      </w:r>
      <w:r w:rsidR="00BD60D6" w:rsidRPr="00BD60D6">
        <w:t xml:space="preserve"> </w:t>
      </w:r>
      <w:r w:rsidR="00BD60D6">
        <w:t>Ειδικότερα, οι εν λόγω υπηρεσίες στο πλαίσιο της παρούσας Τεχνικής Προδιαγραφής συνίστανται στις εξής:</w:t>
      </w:r>
    </w:p>
    <w:p w:rsidR="00BD60D6" w:rsidRDefault="00BD60D6" w:rsidP="009B43EE">
      <w:pPr>
        <w:spacing w:before="120"/>
        <w:ind w:firstLine="567"/>
        <w:jc w:val="both"/>
      </w:pPr>
      <w:r>
        <w:t>α.</w:t>
      </w:r>
      <w:r>
        <w:tab/>
      </w:r>
      <w:r w:rsidR="00E83C4C">
        <w:t xml:space="preserve">Υποστήριξη - </w:t>
      </w:r>
      <w:r w:rsidR="009B43EE">
        <w:t>σ</w:t>
      </w:r>
      <w:r>
        <w:t xml:space="preserve">υντήρηση </w:t>
      </w:r>
      <w:r w:rsidR="009B43EE">
        <w:t>(επισκευές</w:t>
      </w:r>
      <w:r w:rsidR="00D52319">
        <w:t>,</w:t>
      </w:r>
      <w:r w:rsidR="009B43EE">
        <w:t xml:space="preserve"> έλεγχοι κλπ) </w:t>
      </w:r>
      <w:r>
        <w:t>των συσκευών</w:t>
      </w:r>
      <w:r w:rsidR="00D52319">
        <w:t xml:space="preserve"> που αποτελούν αντικείμενο της παρούσας</w:t>
      </w:r>
      <w:r>
        <w:t>.</w:t>
      </w:r>
    </w:p>
    <w:p w:rsidR="00BD60D6" w:rsidRDefault="00BD60D6" w:rsidP="009B43EE">
      <w:pPr>
        <w:spacing w:before="120"/>
        <w:ind w:firstLine="567"/>
        <w:jc w:val="both"/>
      </w:pPr>
      <w:r>
        <w:t>β.</w:t>
      </w:r>
      <w:r>
        <w:tab/>
        <w:t>Αντικατάσταση των φθαρμένων</w:t>
      </w:r>
      <w:r w:rsidR="006105B9">
        <w:t>,</w:t>
      </w:r>
      <w:r>
        <w:t xml:space="preserve"> λόγω χρήσης</w:t>
      </w:r>
      <w:r w:rsidR="006105B9">
        <w:t>,</w:t>
      </w:r>
      <w:r>
        <w:t xml:space="preserve"> παρελκόμενων </w:t>
      </w:r>
      <w:r w:rsidRPr="00C269B5">
        <w:t>(</w:t>
      </w:r>
      <w:r>
        <w:rPr>
          <w:lang w:val="en-US"/>
        </w:rPr>
        <w:t>connectors</w:t>
      </w:r>
      <w:r w:rsidRPr="00C269B5">
        <w:t xml:space="preserve">, </w:t>
      </w:r>
      <w:r>
        <w:t>καλώδια κ.α.)</w:t>
      </w:r>
      <w:r w:rsidR="00C24615">
        <w:t>.</w:t>
      </w:r>
    </w:p>
    <w:p w:rsidR="00BD60D6" w:rsidRDefault="00080D84" w:rsidP="009B43EE">
      <w:pPr>
        <w:spacing w:before="120"/>
        <w:ind w:firstLine="567"/>
        <w:jc w:val="both"/>
      </w:pPr>
      <w:r>
        <w:t>γ</w:t>
      </w:r>
      <w:r w:rsidR="00BD60D6">
        <w:t>.</w:t>
      </w:r>
      <w:r w:rsidR="00BD60D6">
        <w:tab/>
        <w:t>Αποκατάσταση προβλημάτων λογισμικού.</w:t>
      </w:r>
    </w:p>
    <w:p w:rsidR="00BD60D6" w:rsidRDefault="00080D84" w:rsidP="009B43EE">
      <w:pPr>
        <w:spacing w:before="120"/>
        <w:ind w:firstLine="567"/>
        <w:jc w:val="both"/>
      </w:pPr>
      <w:r>
        <w:t>δ</w:t>
      </w:r>
      <w:r w:rsidR="00D52319">
        <w:t>.</w:t>
      </w:r>
      <w:r w:rsidR="00D52319">
        <w:tab/>
        <w:t>Α</w:t>
      </w:r>
      <w:r w:rsidR="00BD60D6">
        <w:t>ναβαθμίσεων λογισμικού.</w:t>
      </w:r>
    </w:p>
    <w:p w:rsidR="00BD60D6" w:rsidRDefault="00080D84" w:rsidP="009B43EE">
      <w:pPr>
        <w:spacing w:before="120"/>
        <w:ind w:firstLine="567"/>
        <w:jc w:val="both"/>
      </w:pPr>
      <w:r>
        <w:t>ε</w:t>
      </w:r>
      <w:r w:rsidR="00BD60D6">
        <w:t>.</w:t>
      </w:r>
      <w:r w:rsidR="00BD60D6">
        <w:tab/>
        <w:t xml:space="preserve">Παροχή τηλεφωνικής </w:t>
      </w:r>
      <w:r w:rsidR="004F576C">
        <w:t>ή/</w:t>
      </w:r>
      <w:r w:rsidR="00BD60D6">
        <w:t>και μέσω ηλεκτρονικού ταχυδρομείου (</w:t>
      </w:r>
      <w:r w:rsidR="00BD60D6">
        <w:rPr>
          <w:lang w:val="en-US"/>
        </w:rPr>
        <w:t>email</w:t>
      </w:r>
      <w:r w:rsidR="00BD60D6">
        <w:t>)</w:t>
      </w:r>
      <w:r w:rsidR="00BD60D6" w:rsidRPr="00C269B5">
        <w:t xml:space="preserve"> </w:t>
      </w:r>
      <w:r w:rsidR="00BD60D6">
        <w:t>υποστήριξης.</w:t>
      </w:r>
    </w:p>
    <w:p w:rsidR="00BD60D6" w:rsidRPr="0050606F" w:rsidRDefault="00080D84" w:rsidP="009B43EE">
      <w:pPr>
        <w:spacing w:before="120"/>
        <w:ind w:firstLine="567"/>
        <w:jc w:val="both"/>
        <w:rPr>
          <w:lang w:val="en-US"/>
        </w:rPr>
      </w:pPr>
      <w:r>
        <w:t>στ</w:t>
      </w:r>
      <w:r w:rsidR="00BD60D6" w:rsidRPr="00BD60D6">
        <w:rPr>
          <w:lang w:val="en-US"/>
        </w:rPr>
        <w:t>.</w:t>
      </w:r>
      <w:r w:rsidR="00BD60D6" w:rsidRPr="00BD60D6">
        <w:rPr>
          <w:lang w:val="en-US"/>
        </w:rPr>
        <w:tab/>
      </w:r>
      <w:r w:rsidR="00BD60D6">
        <w:t>Έλεγχος</w:t>
      </w:r>
      <w:r w:rsidR="00BD60D6" w:rsidRPr="00BD60D6">
        <w:rPr>
          <w:lang w:val="en-US"/>
        </w:rPr>
        <w:t xml:space="preserve"> </w:t>
      </w:r>
      <w:r w:rsidR="00BD60D6">
        <w:t>διαμόρφωσης</w:t>
      </w:r>
      <w:r w:rsidR="00BD60D6" w:rsidRPr="00BD60D6">
        <w:rPr>
          <w:lang w:val="en-US"/>
        </w:rPr>
        <w:t xml:space="preserve"> (</w:t>
      </w:r>
      <w:r w:rsidR="00BD60D6">
        <w:rPr>
          <w:lang w:val="en-US"/>
        </w:rPr>
        <w:t>configuration</w:t>
      </w:r>
      <w:r w:rsidR="00BD60D6" w:rsidRPr="00BD60D6">
        <w:rPr>
          <w:lang w:val="en-US"/>
        </w:rPr>
        <w:t xml:space="preserve"> </w:t>
      </w:r>
      <w:r w:rsidR="00BD60D6">
        <w:rPr>
          <w:lang w:val="en-US"/>
        </w:rPr>
        <w:t>control</w:t>
      </w:r>
      <w:r w:rsidR="00BD60D6" w:rsidRPr="00BD60D6">
        <w:rPr>
          <w:lang w:val="en-US"/>
        </w:rPr>
        <w:t>).</w:t>
      </w:r>
    </w:p>
    <w:p w:rsidR="00BD60D6" w:rsidRPr="0050606F" w:rsidRDefault="00BD60D6" w:rsidP="00BD60D6">
      <w:pPr>
        <w:jc w:val="both"/>
        <w:rPr>
          <w:lang w:val="en-US" w:eastAsia="en-US"/>
        </w:rPr>
      </w:pPr>
    </w:p>
    <w:p w:rsidR="00202C21" w:rsidRPr="001640CD" w:rsidRDefault="008D3C11" w:rsidP="00BD60D6">
      <w:pPr>
        <w:ind w:firstLine="567"/>
        <w:jc w:val="both"/>
        <w:rPr>
          <w:lang w:eastAsia="en-US"/>
        </w:rPr>
      </w:pPr>
      <w:r w:rsidRPr="008D3C11">
        <w:rPr>
          <w:b/>
          <w:u w:val="single"/>
        </w:rPr>
        <w:t>Κατ</w:t>
      </w:r>
      <w:r w:rsidR="00C13846">
        <w:rPr>
          <w:b/>
          <w:u w:val="single"/>
        </w:rPr>
        <w:t>’</w:t>
      </w:r>
      <w:r w:rsidRPr="008D3C11">
        <w:rPr>
          <w:b/>
          <w:u w:val="single"/>
        </w:rPr>
        <w:t xml:space="preserve"> Απαίτηση</w:t>
      </w:r>
      <w:r w:rsidRPr="00436CB0">
        <w:t xml:space="preserve"> </w:t>
      </w:r>
      <w:r>
        <w:t>(σ</w:t>
      </w:r>
      <w:r w:rsidR="00C279CA" w:rsidRPr="00436CB0">
        <w:t xml:space="preserve">υμβολίζονται με </w:t>
      </w:r>
      <w:r w:rsidR="00C279CA" w:rsidRPr="00F37136">
        <w:rPr>
          <w:b/>
          <w:bCs/>
        </w:rPr>
        <w:t>[ΚΑ]</w:t>
      </w:r>
      <w:r w:rsidRPr="00C13846">
        <w:rPr>
          <w:bCs/>
        </w:rPr>
        <w:t>)</w:t>
      </w:r>
      <w:r w:rsidR="00C13846" w:rsidRPr="00C13846">
        <w:rPr>
          <w:bCs/>
        </w:rPr>
        <w:t xml:space="preserve"> και</w:t>
      </w:r>
      <w:r w:rsidR="00C279CA" w:rsidRPr="00C13846">
        <w:rPr>
          <w:bCs/>
        </w:rPr>
        <w:t xml:space="preserve"> </w:t>
      </w:r>
      <w:r w:rsidR="00C279CA" w:rsidRPr="00C279CA">
        <w:rPr>
          <w:bCs/>
        </w:rPr>
        <w:t>θ</w:t>
      </w:r>
      <w:r w:rsidR="00202C21" w:rsidRPr="00C279CA">
        <w:t>εωρούνται</w:t>
      </w:r>
      <w:r w:rsidR="00202C21" w:rsidRPr="00436CB0">
        <w:t xml:space="preserve"> οι υπηρεσίες οι οποίες παρέχονται </w:t>
      </w:r>
      <w:r w:rsidR="00202C21">
        <w:t>στ</w:t>
      </w:r>
      <w:r w:rsidR="00C279CA">
        <w:t>ο</w:t>
      </w:r>
      <w:r w:rsidR="00202C21">
        <w:t xml:space="preserve"> πλαίσι</w:t>
      </w:r>
      <w:r w:rsidR="00C279CA">
        <w:t>ο</w:t>
      </w:r>
      <w:r w:rsidR="00202C21">
        <w:t xml:space="preserve"> τ</w:t>
      </w:r>
      <w:r w:rsidR="00C279CA">
        <w:t>ης</w:t>
      </w:r>
      <w:r w:rsidR="00202C21" w:rsidRPr="00436CB0">
        <w:t xml:space="preserve"> </w:t>
      </w:r>
      <w:r w:rsidR="00C279CA">
        <w:t>Σύμβασης</w:t>
      </w:r>
      <w:r w:rsidR="00202C21" w:rsidRPr="00436CB0">
        <w:t xml:space="preserve"> κ</w:t>
      </w:r>
      <w:r w:rsidR="00202C21">
        <w:t xml:space="preserve">ατόπιν σχετικού αιτήματος της </w:t>
      </w:r>
      <w:r w:rsidR="00202C21">
        <w:lastRenderedPageBreak/>
        <w:t xml:space="preserve">Υπηρεσίας στον </w:t>
      </w:r>
      <w:r w:rsidR="00C279CA">
        <w:t>Α</w:t>
      </w:r>
      <w:r w:rsidR="00202C21">
        <w:t>νάδοχο</w:t>
      </w:r>
      <w:r w:rsidR="00202C21" w:rsidRPr="00436CB0">
        <w:t>, σε προσυμφωνημένο συνήθως κόστος βάσει τιμοκαταλόγου</w:t>
      </w:r>
      <w:r w:rsidR="00202C21">
        <w:t>,</w:t>
      </w:r>
      <w:r w:rsidR="00202C21" w:rsidRPr="00436CB0">
        <w:t xml:space="preserve"> ή μέσω οικονομικής προσφ</w:t>
      </w:r>
      <w:r w:rsidR="0097066C">
        <w:t>οράς</w:t>
      </w:r>
      <w:r w:rsidR="00C13846">
        <w:t xml:space="preserve"> και</w:t>
      </w:r>
      <w:r w:rsidR="0097066C">
        <w:t xml:space="preserve"> με προκαθορισμένη επίδοση.</w:t>
      </w:r>
    </w:p>
    <w:p w:rsidR="00884D27" w:rsidRDefault="00884D27" w:rsidP="008D3C11">
      <w:pPr>
        <w:pStyle w:val="BodyText"/>
      </w:pPr>
    </w:p>
    <w:p w:rsidR="00035702" w:rsidRPr="00403845" w:rsidRDefault="00035702" w:rsidP="008D3C11">
      <w:pPr>
        <w:pStyle w:val="BodyText"/>
      </w:pPr>
    </w:p>
    <w:p w:rsidR="00035702" w:rsidRDefault="00035702" w:rsidP="008D3C11">
      <w:pPr>
        <w:pStyle w:val="BodyText"/>
      </w:pPr>
    </w:p>
    <w:p w:rsidR="00884D27" w:rsidRPr="00846299" w:rsidRDefault="00884D27" w:rsidP="00E57DB5">
      <w:pPr>
        <w:pStyle w:val="BodyText"/>
        <w:rPr>
          <w:b/>
          <w:bCs/>
          <w:u w:val="single"/>
        </w:rPr>
      </w:pPr>
      <w:r w:rsidRPr="00846299">
        <w:rPr>
          <w:b/>
          <w:bCs/>
          <w:u w:val="single"/>
        </w:rPr>
        <w:t>ΠΑΡΑΡΤΗΜΑΤΑ</w:t>
      </w:r>
    </w:p>
    <w:p w:rsidR="00884D27" w:rsidRDefault="00884D27" w:rsidP="00E57DB5">
      <w:pPr>
        <w:pStyle w:val="BodyText"/>
        <w:ind w:firstLine="720"/>
      </w:pPr>
    </w:p>
    <w:p w:rsidR="00884D27" w:rsidRDefault="00884D27" w:rsidP="007C1735">
      <w:pPr>
        <w:pStyle w:val="BodyText"/>
      </w:pPr>
      <w:r>
        <w:t>«Α»</w:t>
      </w:r>
      <w:r w:rsidR="0097066C">
        <w:tab/>
        <w:t>Ανάλυση Απαιτούμενων Υπηρεσιών</w:t>
      </w:r>
    </w:p>
    <w:p w:rsidR="007C1735" w:rsidRDefault="007C1735" w:rsidP="007C1735">
      <w:pPr>
        <w:pStyle w:val="BodyText"/>
      </w:pPr>
    </w:p>
    <w:p w:rsidR="00884D27" w:rsidRPr="00AF2DF8" w:rsidRDefault="00884D27" w:rsidP="00C35710">
      <w:pPr>
        <w:pStyle w:val="BodyText"/>
        <w:sectPr w:rsidR="00884D27" w:rsidRPr="00AF2DF8" w:rsidSect="00662A80">
          <w:headerReference w:type="default" r:id="rId10"/>
          <w:footerReference w:type="default" r:id="rId11"/>
          <w:pgSz w:w="11906" w:h="16838" w:code="9"/>
          <w:pgMar w:top="1701" w:right="1588" w:bottom="1134" w:left="1588" w:header="709" w:footer="709" w:gutter="0"/>
          <w:pgNumType w:start="2"/>
          <w:cols w:space="708"/>
          <w:docGrid w:linePitch="360"/>
        </w:sectPr>
      </w:pPr>
    </w:p>
    <w:tbl>
      <w:tblPr>
        <w:tblW w:w="10245" w:type="dxa"/>
        <w:tblInd w:w="2" w:type="dxa"/>
        <w:tblLook w:val="0000" w:firstRow="0" w:lastRow="0" w:firstColumn="0" w:lastColumn="0" w:noHBand="0" w:noVBand="0"/>
      </w:tblPr>
      <w:tblGrid>
        <w:gridCol w:w="4744"/>
        <w:gridCol w:w="296"/>
        <w:gridCol w:w="5205"/>
      </w:tblGrid>
      <w:tr w:rsidR="00884D27" w:rsidRPr="002021C5">
        <w:tc>
          <w:tcPr>
            <w:tcW w:w="4744" w:type="dxa"/>
          </w:tcPr>
          <w:p w:rsidR="00884D27" w:rsidRPr="00A3497B" w:rsidRDefault="00884D27" w:rsidP="002C6ED8">
            <w:pPr>
              <w:pStyle w:val="Heading4"/>
              <w:rPr>
                <w:b w:val="0"/>
                <w:bCs w:val="0"/>
              </w:rPr>
            </w:pPr>
            <w:r w:rsidRPr="00A3497B">
              <w:rPr>
                <w:b w:val="0"/>
                <w:bCs w:val="0"/>
                <w:u w:val="single"/>
              </w:rPr>
              <w:lastRenderedPageBreak/>
              <w:t>Παράρτημα «</w:t>
            </w:r>
            <w:r>
              <w:rPr>
                <w:b w:val="0"/>
                <w:bCs w:val="0"/>
                <w:u w:val="single"/>
              </w:rPr>
              <w:t>Α</w:t>
            </w:r>
            <w:r w:rsidRPr="00A3497B">
              <w:rPr>
                <w:b w:val="0"/>
                <w:bCs w:val="0"/>
                <w:u w:val="single"/>
              </w:rPr>
              <w:t>»</w:t>
            </w:r>
          </w:p>
        </w:tc>
        <w:tc>
          <w:tcPr>
            <w:tcW w:w="296" w:type="dxa"/>
          </w:tcPr>
          <w:p w:rsidR="00884D27" w:rsidRPr="002021C5" w:rsidRDefault="00884D27" w:rsidP="002C6ED8">
            <w:pPr>
              <w:jc w:val="both"/>
            </w:pPr>
          </w:p>
        </w:tc>
        <w:tc>
          <w:tcPr>
            <w:tcW w:w="5205" w:type="dxa"/>
          </w:tcPr>
          <w:p w:rsidR="00884D27" w:rsidRPr="00EC2E68" w:rsidRDefault="00884D27" w:rsidP="002C6ED8">
            <w:pPr>
              <w:jc w:val="both"/>
            </w:pPr>
          </w:p>
        </w:tc>
      </w:tr>
    </w:tbl>
    <w:p w:rsidR="00035702" w:rsidRDefault="00035702" w:rsidP="002C6ED8">
      <w:pPr>
        <w:jc w:val="center"/>
        <w:rPr>
          <w:b/>
          <w:bCs/>
          <w:u w:val="single"/>
        </w:rPr>
      </w:pPr>
    </w:p>
    <w:p w:rsidR="00884D27" w:rsidRPr="002021C5" w:rsidRDefault="00884D27" w:rsidP="002C6ED8">
      <w:pPr>
        <w:jc w:val="center"/>
        <w:rPr>
          <w:b/>
          <w:bCs/>
        </w:rPr>
      </w:pPr>
      <w:r w:rsidRPr="002021C5">
        <w:rPr>
          <w:b/>
          <w:bCs/>
          <w:u w:val="single"/>
        </w:rPr>
        <w:t>ΑΝΑΛΥΣΗ ΑΠΑΙΤΟΥΜΕΝΩΝ ΥΠΗΡΕΣΙΩΝ</w:t>
      </w:r>
    </w:p>
    <w:p w:rsidR="00884D27" w:rsidRPr="002021C5" w:rsidRDefault="00884D27" w:rsidP="002C6ED8">
      <w:pPr>
        <w:jc w:val="center"/>
        <w:rPr>
          <w:b/>
          <w:bCs/>
          <w:u w:val="single"/>
        </w:rPr>
      </w:pPr>
    </w:p>
    <w:tbl>
      <w:tblPr>
        <w:tblW w:w="96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
        <w:gridCol w:w="13"/>
        <w:gridCol w:w="15"/>
        <w:gridCol w:w="764"/>
        <w:gridCol w:w="9"/>
        <w:gridCol w:w="7892"/>
      </w:tblGrid>
      <w:tr w:rsidR="00884D27" w:rsidRPr="005966D4" w:rsidTr="003E4968">
        <w:tc>
          <w:tcPr>
            <w:tcW w:w="9695" w:type="dxa"/>
            <w:gridSpan w:val="6"/>
          </w:tcPr>
          <w:p w:rsidR="00884D27" w:rsidRPr="005966D4" w:rsidRDefault="00884D27" w:rsidP="00097E76">
            <w:pPr>
              <w:jc w:val="both"/>
            </w:pPr>
            <w:r w:rsidRPr="005966D4">
              <w:rPr>
                <w:b/>
                <w:bCs/>
              </w:rPr>
              <w:t>Α. ΑΝΑΝΕΩΣΕΙΣ – ΕΝΗΜΕΡΩΣΕΙΣ</w:t>
            </w:r>
          </w:p>
        </w:tc>
      </w:tr>
      <w:tr w:rsidR="00884D27" w:rsidRPr="005966D4" w:rsidTr="003E4968">
        <w:tc>
          <w:tcPr>
            <w:tcW w:w="1030" w:type="dxa"/>
            <w:gridSpan w:val="3"/>
          </w:tcPr>
          <w:p w:rsidR="00884D27" w:rsidRPr="005966D4" w:rsidRDefault="00884D27" w:rsidP="002C6ED8">
            <w:pPr>
              <w:jc w:val="both"/>
              <w:rPr>
                <w:b/>
                <w:bCs/>
              </w:rPr>
            </w:pPr>
          </w:p>
        </w:tc>
        <w:tc>
          <w:tcPr>
            <w:tcW w:w="764" w:type="dxa"/>
          </w:tcPr>
          <w:p w:rsidR="00884D27" w:rsidRPr="005966D4" w:rsidRDefault="00884D27" w:rsidP="002C6ED8">
            <w:pPr>
              <w:jc w:val="both"/>
            </w:pPr>
          </w:p>
        </w:tc>
        <w:tc>
          <w:tcPr>
            <w:tcW w:w="7901" w:type="dxa"/>
            <w:gridSpan w:val="2"/>
          </w:tcPr>
          <w:p w:rsidR="00884D27" w:rsidRPr="005966D4" w:rsidRDefault="00884D27" w:rsidP="002C6ED8">
            <w:pPr>
              <w:jc w:val="both"/>
            </w:pPr>
          </w:p>
        </w:tc>
      </w:tr>
      <w:tr w:rsidR="00884D27" w:rsidRPr="005966D4" w:rsidTr="003E4968">
        <w:tc>
          <w:tcPr>
            <w:tcW w:w="1030" w:type="dxa"/>
            <w:gridSpan w:val="3"/>
          </w:tcPr>
          <w:p w:rsidR="00884D27" w:rsidRPr="005966D4" w:rsidRDefault="00884D27" w:rsidP="002C6ED8">
            <w:pPr>
              <w:pStyle w:val="Heading4"/>
            </w:pPr>
            <w:r w:rsidRPr="005966D4">
              <w:t>Α1</w:t>
            </w:r>
          </w:p>
        </w:tc>
        <w:tc>
          <w:tcPr>
            <w:tcW w:w="8665" w:type="dxa"/>
            <w:gridSpan w:val="3"/>
          </w:tcPr>
          <w:p w:rsidR="00884D27" w:rsidRPr="005966D4" w:rsidRDefault="00884D27" w:rsidP="002C6ED8">
            <w:pPr>
              <w:jc w:val="both"/>
            </w:pPr>
            <w:r w:rsidRPr="005966D4">
              <w:rPr>
                <w:b/>
                <w:bCs/>
              </w:rPr>
              <w:t>Τεχνικές Εκδόσεις</w:t>
            </w:r>
          </w:p>
        </w:tc>
      </w:tr>
      <w:tr w:rsidR="00884D27" w:rsidRPr="005966D4" w:rsidTr="003E4968">
        <w:tc>
          <w:tcPr>
            <w:tcW w:w="1030" w:type="dxa"/>
            <w:gridSpan w:val="3"/>
          </w:tcPr>
          <w:p w:rsidR="00884D27" w:rsidRPr="005966D4" w:rsidRDefault="00884D27" w:rsidP="002C6ED8">
            <w:pPr>
              <w:jc w:val="both"/>
              <w:rPr>
                <w:b/>
                <w:bCs/>
              </w:rPr>
            </w:pPr>
          </w:p>
        </w:tc>
        <w:tc>
          <w:tcPr>
            <w:tcW w:w="764" w:type="dxa"/>
          </w:tcPr>
          <w:p w:rsidR="00884D27" w:rsidRPr="005966D4" w:rsidRDefault="00884D27" w:rsidP="002C6ED8">
            <w:pPr>
              <w:jc w:val="both"/>
            </w:pPr>
          </w:p>
        </w:tc>
        <w:tc>
          <w:tcPr>
            <w:tcW w:w="7901" w:type="dxa"/>
            <w:gridSpan w:val="2"/>
          </w:tcPr>
          <w:p w:rsidR="00884D27" w:rsidRPr="005966D4" w:rsidRDefault="00884D27" w:rsidP="002C6ED8">
            <w:pPr>
              <w:jc w:val="both"/>
            </w:pPr>
          </w:p>
        </w:tc>
      </w:tr>
      <w:tr w:rsidR="00884D27" w:rsidRPr="005966D4" w:rsidTr="003E4968">
        <w:tc>
          <w:tcPr>
            <w:tcW w:w="1030" w:type="dxa"/>
            <w:gridSpan w:val="3"/>
          </w:tcPr>
          <w:p w:rsidR="00884D27" w:rsidRPr="005966D4" w:rsidRDefault="00884D27" w:rsidP="002C6ED8">
            <w:pPr>
              <w:jc w:val="both"/>
              <w:rPr>
                <w:b/>
                <w:bCs/>
              </w:rPr>
            </w:pPr>
            <w:r w:rsidRPr="005966D4">
              <w:rPr>
                <w:b/>
                <w:bCs/>
              </w:rPr>
              <w:t>Α1.1</w:t>
            </w:r>
          </w:p>
        </w:tc>
        <w:tc>
          <w:tcPr>
            <w:tcW w:w="764" w:type="dxa"/>
          </w:tcPr>
          <w:p w:rsidR="00884D27" w:rsidRPr="005966D4" w:rsidRDefault="00884D27" w:rsidP="001233AC">
            <w:pPr>
              <w:jc w:val="center"/>
              <w:rPr>
                <w:b/>
                <w:bCs/>
              </w:rPr>
            </w:pPr>
            <w:r w:rsidRPr="005966D4">
              <w:rPr>
                <w:b/>
                <w:bCs/>
              </w:rPr>
              <w:t>[</w:t>
            </w:r>
            <w:r w:rsidR="001233AC" w:rsidRPr="005966D4">
              <w:rPr>
                <w:b/>
                <w:bCs/>
              </w:rPr>
              <w:t>Π</w:t>
            </w:r>
            <w:r w:rsidRPr="005966D4">
              <w:rPr>
                <w:b/>
                <w:bCs/>
              </w:rPr>
              <w:t>Α]</w:t>
            </w:r>
          </w:p>
        </w:tc>
        <w:tc>
          <w:tcPr>
            <w:tcW w:w="7901" w:type="dxa"/>
            <w:gridSpan w:val="2"/>
          </w:tcPr>
          <w:p w:rsidR="00884D27" w:rsidRPr="002B0CA2" w:rsidRDefault="00884D27" w:rsidP="001233AC">
            <w:pPr>
              <w:jc w:val="both"/>
              <w:rPr>
                <w:b/>
              </w:rPr>
            </w:pPr>
            <w:r w:rsidRPr="002B0CA2">
              <w:rPr>
                <w:b/>
              </w:rPr>
              <w:t xml:space="preserve">Ο </w:t>
            </w:r>
            <w:r w:rsidR="001233AC" w:rsidRPr="002B0CA2">
              <w:rPr>
                <w:b/>
              </w:rPr>
              <w:t>Α</w:t>
            </w:r>
            <w:r w:rsidRPr="002B0CA2">
              <w:rPr>
                <w:b/>
              </w:rPr>
              <w:t xml:space="preserve">νάδοχος </w:t>
            </w:r>
            <w:r w:rsidR="001233AC" w:rsidRPr="002B0CA2">
              <w:rPr>
                <w:b/>
              </w:rPr>
              <w:t>θ</w:t>
            </w:r>
            <w:r w:rsidRPr="002B0CA2">
              <w:rPr>
                <w:b/>
              </w:rPr>
              <w:t>α παρέχει ενημερωμένες έντυπες ή και ηλεκτρονικές τεχνικές εκδόσεις που είναι απαραίτητες για την εκμετάλλευση και χρήση (</w:t>
            </w:r>
            <w:r w:rsidRPr="002B0CA2">
              <w:rPr>
                <w:b/>
                <w:lang w:val="en-US"/>
              </w:rPr>
              <w:t>user</w:t>
            </w:r>
            <w:r w:rsidRPr="002B0CA2">
              <w:rPr>
                <w:b/>
              </w:rPr>
              <w:t xml:space="preserve"> </w:t>
            </w:r>
            <w:r w:rsidRPr="002B0CA2">
              <w:rPr>
                <w:b/>
                <w:lang w:val="en-US"/>
              </w:rPr>
              <w:t>manual</w:t>
            </w:r>
            <w:r w:rsidRPr="002B0CA2">
              <w:rPr>
                <w:b/>
              </w:rPr>
              <w:t xml:space="preserve">) του Συστήματος </w:t>
            </w:r>
            <w:r w:rsidRPr="002B0CA2">
              <w:rPr>
                <w:b/>
                <w:lang w:val="en-US"/>
              </w:rPr>
              <w:t>RASS</w:t>
            </w:r>
            <w:r w:rsidR="001233AC" w:rsidRPr="002B0CA2">
              <w:rPr>
                <w:b/>
              </w:rPr>
              <w:t>-</w:t>
            </w:r>
            <w:r w:rsidR="001233AC" w:rsidRPr="002B0CA2">
              <w:rPr>
                <w:b/>
                <w:lang w:val="en-US"/>
              </w:rPr>
              <w:t>S</w:t>
            </w:r>
            <w:r w:rsidR="001233AC" w:rsidRPr="002B0CA2">
              <w:rPr>
                <w:b/>
              </w:rPr>
              <w:t>4,</w:t>
            </w:r>
            <w:r w:rsidRPr="002B0CA2">
              <w:rPr>
                <w:b/>
              </w:rPr>
              <w:t xml:space="preserve"> σύμφωνα με την </w:t>
            </w:r>
            <w:r w:rsidR="001233AC" w:rsidRPr="002B0CA2">
              <w:rPr>
                <w:b/>
              </w:rPr>
              <w:t>εκάστοτε διαμόρφωσή του</w:t>
            </w:r>
            <w:r w:rsidR="001E637B" w:rsidRPr="002B0CA2">
              <w:rPr>
                <w:b/>
              </w:rPr>
              <w:t>.</w:t>
            </w:r>
          </w:p>
        </w:tc>
      </w:tr>
      <w:tr w:rsidR="00884D27" w:rsidRPr="005966D4" w:rsidTr="003E4968">
        <w:tc>
          <w:tcPr>
            <w:tcW w:w="1030" w:type="dxa"/>
            <w:gridSpan w:val="3"/>
          </w:tcPr>
          <w:p w:rsidR="00884D27" w:rsidRPr="00CC3B56" w:rsidRDefault="00CC3B56" w:rsidP="00CC3B56">
            <w:pPr>
              <w:rPr>
                <w:bCs/>
              </w:rPr>
            </w:pPr>
            <w:r w:rsidRPr="00CC3B56">
              <w:t>Α1.1.1</w:t>
            </w:r>
          </w:p>
        </w:tc>
        <w:tc>
          <w:tcPr>
            <w:tcW w:w="764" w:type="dxa"/>
          </w:tcPr>
          <w:p w:rsidR="00884D27" w:rsidRPr="005966D4" w:rsidRDefault="00CC3B56" w:rsidP="00BF0040">
            <w:pPr>
              <w:pStyle w:val="Heading4"/>
              <w:jc w:val="center"/>
            </w:pPr>
            <w:r w:rsidRPr="005966D4">
              <w:rPr>
                <w:b w:val="0"/>
                <w:bCs w:val="0"/>
              </w:rPr>
              <w:t>[ΠΑ]</w:t>
            </w:r>
          </w:p>
        </w:tc>
        <w:tc>
          <w:tcPr>
            <w:tcW w:w="7901" w:type="dxa"/>
            <w:gridSpan w:val="2"/>
          </w:tcPr>
          <w:p w:rsidR="00884D27" w:rsidRPr="005966D4" w:rsidRDefault="00884D27" w:rsidP="002C6ED8">
            <w:pPr>
              <w:jc w:val="both"/>
            </w:pPr>
            <w:r w:rsidRPr="005966D4">
              <w:t>Οι έντυπες και ηλεκτρονικές εκδόσεις θα είναι γραμμένες στην αγγλική ή στην ελληνική γλώσσα.</w:t>
            </w:r>
          </w:p>
        </w:tc>
      </w:tr>
      <w:tr w:rsidR="00CC3B56" w:rsidRPr="005966D4" w:rsidTr="003E4968">
        <w:tc>
          <w:tcPr>
            <w:tcW w:w="1030" w:type="dxa"/>
            <w:gridSpan w:val="3"/>
          </w:tcPr>
          <w:p w:rsidR="00CC3B56" w:rsidRPr="00CC3B56" w:rsidRDefault="00CC3B56" w:rsidP="00CC3B56">
            <w:pPr>
              <w:rPr>
                <w:bCs/>
              </w:rPr>
            </w:pPr>
            <w:r w:rsidRPr="00CC3B56">
              <w:rPr>
                <w:bCs/>
              </w:rPr>
              <w:t>Α1.1.2</w:t>
            </w:r>
          </w:p>
        </w:tc>
        <w:tc>
          <w:tcPr>
            <w:tcW w:w="764" w:type="dxa"/>
          </w:tcPr>
          <w:p w:rsidR="00CC3B56" w:rsidRPr="00CC3B56" w:rsidRDefault="00CC3B56" w:rsidP="00BF0040">
            <w:pPr>
              <w:jc w:val="center"/>
              <w:rPr>
                <w:bCs/>
              </w:rPr>
            </w:pPr>
            <w:r w:rsidRPr="00CC3B56">
              <w:rPr>
                <w:bCs/>
              </w:rPr>
              <w:t>[ΠΑ]</w:t>
            </w:r>
          </w:p>
        </w:tc>
        <w:tc>
          <w:tcPr>
            <w:tcW w:w="7901" w:type="dxa"/>
            <w:gridSpan w:val="2"/>
          </w:tcPr>
          <w:p w:rsidR="00CC3B56" w:rsidRPr="005966D4" w:rsidRDefault="00CC3B56" w:rsidP="001233AC">
            <w:pPr>
              <w:jc w:val="both"/>
            </w:pPr>
            <w:r w:rsidRPr="005966D4">
              <w:t>Οι παρεχόμενες ενημερώσεις θα είναι συμβατές ως προς τη δομή και το περιεχόμενο με τις αντίστοιχες εκδόσεις της τεχνικής βιβλιογραφίας του Συστήματος</w:t>
            </w:r>
            <w:r w:rsidRPr="002F456D">
              <w:t xml:space="preserve"> </w:t>
            </w:r>
            <w:r w:rsidRPr="005966D4">
              <w:rPr>
                <w:lang w:val="en-US"/>
              </w:rPr>
              <w:t>RASS</w:t>
            </w:r>
            <w:r w:rsidRPr="005966D4">
              <w:t>-</w:t>
            </w:r>
            <w:r w:rsidRPr="005966D4">
              <w:rPr>
                <w:lang w:val="en-US"/>
              </w:rPr>
              <w:t>S</w:t>
            </w:r>
            <w:r w:rsidRPr="005966D4">
              <w:t>4.</w:t>
            </w:r>
          </w:p>
        </w:tc>
      </w:tr>
      <w:tr w:rsidR="00CC3B56" w:rsidRPr="005966D4" w:rsidTr="003E4968">
        <w:tc>
          <w:tcPr>
            <w:tcW w:w="1030" w:type="dxa"/>
            <w:gridSpan w:val="3"/>
          </w:tcPr>
          <w:p w:rsidR="00CC3B56" w:rsidRPr="00CC3B56" w:rsidRDefault="00CC3B56" w:rsidP="00CC3B56">
            <w:pPr>
              <w:rPr>
                <w:bCs/>
              </w:rPr>
            </w:pPr>
            <w:r w:rsidRPr="00CC3B56">
              <w:rPr>
                <w:bCs/>
              </w:rPr>
              <w:t>Α1.1.3</w:t>
            </w:r>
          </w:p>
        </w:tc>
        <w:tc>
          <w:tcPr>
            <w:tcW w:w="764" w:type="dxa"/>
          </w:tcPr>
          <w:p w:rsidR="00CC3B56" w:rsidRPr="00CC3B56" w:rsidRDefault="00CC3B56" w:rsidP="00EE0210">
            <w:pPr>
              <w:jc w:val="center"/>
              <w:rPr>
                <w:bCs/>
              </w:rPr>
            </w:pPr>
            <w:r w:rsidRPr="00CC3B56">
              <w:rPr>
                <w:bCs/>
              </w:rPr>
              <w:t>[ΠΑ]</w:t>
            </w:r>
          </w:p>
        </w:tc>
        <w:tc>
          <w:tcPr>
            <w:tcW w:w="7901" w:type="dxa"/>
            <w:gridSpan w:val="2"/>
          </w:tcPr>
          <w:p w:rsidR="00CC3B56" w:rsidRPr="005966D4" w:rsidRDefault="00CC3B56" w:rsidP="00EE0210">
            <w:pPr>
              <w:jc w:val="both"/>
            </w:pPr>
            <w:r w:rsidRPr="005966D4">
              <w:t>Επείγουσες (</w:t>
            </w:r>
            <w:r w:rsidRPr="005966D4">
              <w:rPr>
                <w:lang w:val="en-US"/>
              </w:rPr>
              <w:t>urgent</w:t>
            </w:r>
            <w:r w:rsidRPr="005966D4">
              <w:t>) ενημερώσεις της βιβλιογραφίας, για θέματα που επηρεάζουν την ασφάλεια προσωπικού και εξοπλισμού, θα π</w:t>
            </w:r>
            <w:r w:rsidR="00601994">
              <w:t>αρέχονται το συντομότερο δυνατό</w:t>
            </w:r>
            <w:r w:rsidRPr="005966D4">
              <w:t xml:space="preserve"> και με υψηλή προτεραιότητα, με σκοπό την διασφάλιση της διαθεσιμότητας των συσκευών και του μηδενικού δείκτη ατυχημάτων.</w:t>
            </w:r>
          </w:p>
        </w:tc>
      </w:tr>
      <w:tr w:rsidR="00CC3B56" w:rsidRPr="005966D4" w:rsidTr="003E4968">
        <w:tc>
          <w:tcPr>
            <w:tcW w:w="1030" w:type="dxa"/>
            <w:gridSpan w:val="3"/>
          </w:tcPr>
          <w:p w:rsidR="00CC3B56" w:rsidRPr="00CC3B56" w:rsidRDefault="00CC3B56" w:rsidP="00CC3B56">
            <w:pPr>
              <w:rPr>
                <w:bCs/>
              </w:rPr>
            </w:pPr>
            <w:r w:rsidRPr="00CC3B56">
              <w:rPr>
                <w:bCs/>
              </w:rPr>
              <w:t>Α1.1.4</w:t>
            </w:r>
          </w:p>
        </w:tc>
        <w:tc>
          <w:tcPr>
            <w:tcW w:w="764" w:type="dxa"/>
          </w:tcPr>
          <w:p w:rsidR="00CC3B56" w:rsidRPr="00CC3B56" w:rsidRDefault="00CC3B56" w:rsidP="00EE0210">
            <w:pPr>
              <w:jc w:val="center"/>
              <w:rPr>
                <w:bCs/>
              </w:rPr>
            </w:pPr>
            <w:r w:rsidRPr="00CC3B56">
              <w:rPr>
                <w:bCs/>
              </w:rPr>
              <w:t>[ΠΑ]</w:t>
            </w:r>
          </w:p>
        </w:tc>
        <w:tc>
          <w:tcPr>
            <w:tcW w:w="7901" w:type="dxa"/>
            <w:gridSpan w:val="2"/>
          </w:tcPr>
          <w:p w:rsidR="00CC3B56" w:rsidRPr="005966D4" w:rsidRDefault="00CC3B56" w:rsidP="001D3276">
            <w:pPr>
              <w:jc w:val="both"/>
            </w:pPr>
            <w:r w:rsidRPr="005966D4">
              <w:t xml:space="preserve">Η Υπηρεσία δύναται να αιτείται από τον Ανάδοχο την παροχή εκτάκτων ενημερώσεων της βιβλιογραφίας για την αποκατάσταση συγκεκριμένου ελαττώματος (μη συμμόρφωση με τις προδιαγραφές, σχεδιαστική αδυναμία κ.α.). Εφόσον το αίτημα της Υπηρεσίας γίνει αποδεκτό </w:t>
            </w:r>
            <w:r>
              <w:t xml:space="preserve">από </w:t>
            </w:r>
            <w:r w:rsidRPr="005966D4">
              <w:t>τον Ανάδοχο, το κόστος ενημέρωσης της βιβλιογραφίας θα βαρύνει εξ’ ολοκλήρου τον ίδιο. Σε αυτή την περίπτωση, οι ενημερώσεις θα παρέχονται εντός τριάντα (30) ημερολογιακών ημερών από την υποβολή του αιτήματος της Υπηρεσίας.</w:t>
            </w:r>
          </w:p>
        </w:tc>
      </w:tr>
      <w:tr w:rsidR="00CC3B56" w:rsidRPr="005966D4" w:rsidTr="003E4968">
        <w:tc>
          <w:tcPr>
            <w:tcW w:w="1030" w:type="dxa"/>
            <w:gridSpan w:val="3"/>
          </w:tcPr>
          <w:p w:rsidR="00CC3B56" w:rsidRPr="005966D4" w:rsidRDefault="00CC3B56" w:rsidP="002C6ED8">
            <w:pPr>
              <w:pStyle w:val="Heading4"/>
            </w:pPr>
          </w:p>
        </w:tc>
        <w:tc>
          <w:tcPr>
            <w:tcW w:w="8665" w:type="dxa"/>
            <w:gridSpan w:val="3"/>
          </w:tcPr>
          <w:p w:rsidR="00CC3B56" w:rsidRPr="005966D4" w:rsidRDefault="00CC3B56" w:rsidP="002C6ED8">
            <w:pPr>
              <w:jc w:val="both"/>
              <w:rPr>
                <w:b/>
                <w:bCs/>
              </w:rPr>
            </w:pPr>
          </w:p>
        </w:tc>
      </w:tr>
      <w:tr w:rsidR="00CC3B56" w:rsidRPr="005966D4" w:rsidTr="003E4968">
        <w:tc>
          <w:tcPr>
            <w:tcW w:w="1030" w:type="dxa"/>
            <w:gridSpan w:val="3"/>
          </w:tcPr>
          <w:p w:rsidR="00CC3B56" w:rsidRPr="005966D4" w:rsidRDefault="00CC3B56" w:rsidP="001E637B">
            <w:pPr>
              <w:pStyle w:val="Heading4"/>
            </w:pPr>
            <w:r w:rsidRPr="005966D4">
              <w:t>Α2</w:t>
            </w:r>
          </w:p>
        </w:tc>
        <w:tc>
          <w:tcPr>
            <w:tcW w:w="8665" w:type="dxa"/>
            <w:gridSpan w:val="3"/>
          </w:tcPr>
          <w:p w:rsidR="00CC3B56" w:rsidRPr="005966D4" w:rsidRDefault="00CC3B56" w:rsidP="002C6ED8">
            <w:pPr>
              <w:jc w:val="both"/>
            </w:pPr>
            <w:r w:rsidRPr="005966D4">
              <w:rPr>
                <w:b/>
                <w:bCs/>
              </w:rPr>
              <w:t>Πιστοποίηση Συστημάτων</w:t>
            </w:r>
          </w:p>
        </w:tc>
      </w:tr>
      <w:tr w:rsidR="00CC3B56" w:rsidRPr="005966D4" w:rsidTr="003E4968">
        <w:tc>
          <w:tcPr>
            <w:tcW w:w="1030" w:type="dxa"/>
            <w:gridSpan w:val="3"/>
          </w:tcPr>
          <w:p w:rsidR="00CC3B56" w:rsidRPr="005966D4" w:rsidRDefault="00CC3B56" w:rsidP="002C6ED8">
            <w:pPr>
              <w:jc w:val="both"/>
              <w:rPr>
                <w:b/>
                <w:bCs/>
              </w:rPr>
            </w:pPr>
          </w:p>
        </w:tc>
        <w:tc>
          <w:tcPr>
            <w:tcW w:w="773" w:type="dxa"/>
            <w:gridSpan w:val="2"/>
          </w:tcPr>
          <w:p w:rsidR="00CC3B56" w:rsidRPr="005966D4" w:rsidRDefault="00CC3B56" w:rsidP="002C6ED8">
            <w:pPr>
              <w:jc w:val="both"/>
            </w:pPr>
          </w:p>
        </w:tc>
        <w:tc>
          <w:tcPr>
            <w:tcW w:w="7892" w:type="dxa"/>
          </w:tcPr>
          <w:p w:rsidR="00CC3B56" w:rsidRPr="005966D4" w:rsidRDefault="00CC3B56" w:rsidP="002C6ED8">
            <w:pPr>
              <w:jc w:val="both"/>
            </w:pPr>
          </w:p>
        </w:tc>
      </w:tr>
      <w:tr w:rsidR="00CC3B56" w:rsidRPr="005966D4" w:rsidTr="003E4968">
        <w:tc>
          <w:tcPr>
            <w:tcW w:w="1030" w:type="dxa"/>
            <w:gridSpan w:val="3"/>
          </w:tcPr>
          <w:p w:rsidR="00CC3B56" w:rsidRPr="005966D4" w:rsidRDefault="00CC3B56" w:rsidP="001E637B">
            <w:pPr>
              <w:jc w:val="both"/>
              <w:rPr>
                <w:b/>
                <w:bCs/>
              </w:rPr>
            </w:pPr>
            <w:r w:rsidRPr="005966D4">
              <w:rPr>
                <w:b/>
                <w:bCs/>
              </w:rPr>
              <w:t>Α2.1</w:t>
            </w:r>
          </w:p>
        </w:tc>
        <w:tc>
          <w:tcPr>
            <w:tcW w:w="773" w:type="dxa"/>
            <w:gridSpan w:val="2"/>
          </w:tcPr>
          <w:p w:rsidR="00CC3B56" w:rsidRPr="005966D4" w:rsidRDefault="00CC3B56" w:rsidP="001E637B">
            <w:pPr>
              <w:jc w:val="center"/>
              <w:rPr>
                <w:b/>
                <w:bCs/>
              </w:rPr>
            </w:pPr>
            <w:r w:rsidRPr="005966D4">
              <w:rPr>
                <w:b/>
                <w:bCs/>
              </w:rPr>
              <w:t>[ΠΑ]</w:t>
            </w:r>
          </w:p>
          <w:p w:rsidR="00CC3B56" w:rsidRPr="005966D4" w:rsidRDefault="00CC3B56" w:rsidP="001E637B">
            <w:pPr>
              <w:jc w:val="center"/>
            </w:pPr>
          </w:p>
        </w:tc>
        <w:tc>
          <w:tcPr>
            <w:tcW w:w="7892" w:type="dxa"/>
          </w:tcPr>
          <w:p w:rsidR="00CC3B56" w:rsidRPr="002B0CA2" w:rsidRDefault="00CC3B56" w:rsidP="0068263C">
            <w:pPr>
              <w:pStyle w:val="BodyText"/>
              <w:rPr>
                <w:b/>
              </w:rPr>
            </w:pPr>
            <w:r w:rsidRPr="002B0CA2">
              <w:rPr>
                <w:b/>
              </w:rPr>
              <w:t xml:space="preserve">Ο Ανάδοχος θα παρέχει στην Υπηρεσία πιστοποίηση για τις νέες συσκευές του Συστήματος </w:t>
            </w:r>
            <w:r w:rsidRPr="002B0CA2">
              <w:rPr>
                <w:b/>
                <w:lang w:val="en-US"/>
              </w:rPr>
              <w:t>RASS</w:t>
            </w:r>
            <w:r w:rsidRPr="002B0CA2">
              <w:rPr>
                <w:b/>
              </w:rPr>
              <w:t>-</w:t>
            </w:r>
            <w:r w:rsidRPr="002B0CA2">
              <w:rPr>
                <w:b/>
                <w:lang w:val="en-US"/>
              </w:rPr>
              <w:t>S</w:t>
            </w:r>
            <w:r w:rsidRPr="002B0CA2">
              <w:rPr>
                <w:b/>
              </w:rPr>
              <w:t xml:space="preserve">4 μέσω αναλύσεων, ελέγχων ή/και πιστοποιητικών, σε χρονικά όρια ανάλογα με την περίπτωση, σύμφωνα με τα ισχύοντα πρότυπα της πιστοποίησης του Συστήματος </w:t>
            </w:r>
            <w:r w:rsidRPr="002B0CA2">
              <w:rPr>
                <w:b/>
                <w:lang w:val="en-US"/>
              </w:rPr>
              <w:t>RASS</w:t>
            </w:r>
            <w:r w:rsidRPr="002B0CA2">
              <w:rPr>
                <w:b/>
              </w:rPr>
              <w:t>-</w:t>
            </w:r>
            <w:r w:rsidRPr="002B0CA2">
              <w:rPr>
                <w:b/>
                <w:lang w:val="en-US"/>
              </w:rPr>
              <w:t>S</w:t>
            </w:r>
            <w:r w:rsidRPr="002B0CA2">
              <w:rPr>
                <w:b/>
              </w:rPr>
              <w:t>4.</w:t>
            </w:r>
          </w:p>
        </w:tc>
      </w:tr>
      <w:tr w:rsidR="00CC3B56" w:rsidRPr="005966D4" w:rsidTr="003E4968">
        <w:tc>
          <w:tcPr>
            <w:tcW w:w="1030" w:type="dxa"/>
            <w:gridSpan w:val="3"/>
          </w:tcPr>
          <w:p w:rsidR="00CC3B56" w:rsidRPr="005966D4" w:rsidRDefault="00CC3B56" w:rsidP="000E1008">
            <w:pPr>
              <w:pStyle w:val="Heading4"/>
            </w:pPr>
          </w:p>
        </w:tc>
        <w:tc>
          <w:tcPr>
            <w:tcW w:w="8665" w:type="dxa"/>
            <w:gridSpan w:val="3"/>
          </w:tcPr>
          <w:p w:rsidR="00CC3B56" w:rsidRPr="005966D4" w:rsidRDefault="00CC3B56" w:rsidP="000E1008">
            <w:pPr>
              <w:jc w:val="both"/>
              <w:rPr>
                <w:b/>
                <w:bCs/>
              </w:rPr>
            </w:pPr>
          </w:p>
        </w:tc>
      </w:tr>
      <w:tr w:rsidR="00CC3B56" w:rsidRPr="005966D4" w:rsidTr="003E4968">
        <w:tc>
          <w:tcPr>
            <w:tcW w:w="9695" w:type="dxa"/>
            <w:gridSpan w:val="6"/>
          </w:tcPr>
          <w:p w:rsidR="00CC3B56" w:rsidRPr="005966D4" w:rsidRDefault="00CC3B56" w:rsidP="002C6ED8">
            <w:pPr>
              <w:jc w:val="both"/>
            </w:pPr>
            <w:r w:rsidRPr="005966D4">
              <w:rPr>
                <w:b/>
                <w:bCs/>
              </w:rPr>
              <w:t>Β. ΔΙΑΧΕΙΡΙΣΗ ΚΥΚΛΟΥ ΖΩΗΣ</w:t>
            </w:r>
          </w:p>
        </w:tc>
      </w:tr>
      <w:tr w:rsidR="00CC3B56" w:rsidRPr="005966D4" w:rsidTr="003E4968">
        <w:tc>
          <w:tcPr>
            <w:tcW w:w="1015" w:type="dxa"/>
            <w:gridSpan w:val="2"/>
          </w:tcPr>
          <w:p w:rsidR="00CC3B56" w:rsidRPr="005966D4" w:rsidRDefault="00CC3B56" w:rsidP="002C6ED8">
            <w:pPr>
              <w:jc w:val="both"/>
            </w:pPr>
          </w:p>
        </w:tc>
        <w:tc>
          <w:tcPr>
            <w:tcW w:w="788" w:type="dxa"/>
            <w:gridSpan w:val="3"/>
          </w:tcPr>
          <w:p w:rsidR="00CC3B56" w:rsidRPr="005966D4" w:rsidRDefault="00CC3B56" w:rsidP="002C6ED8">
            <w:pPr>
              <w:jc w:val="both"/>
            </w:pPr>
          </w:p>
        </w:tc>
        <w:tc>
          <w:tcPr>
            <w:tcW w:w="7892" w:type="dxa"/>
          </w:tcPr>
          <w:p w:rsidR="00CC3B56" w:rsidRPr="005966D4" w:rsidRDefault="00CC3B56" w:rsidP="002C6ED8">
            <w:pPr>
              <w:jc w:val="both"/>
            </w:pPr>
          </w:p>
        </w:tc>
      </w:tr>
      <w:tr w:rsidR="00CC3B56" w:rsidRPr="005966D4" w:rsidTr="003E4968">
        <w:tc>
          <w:tcPr>
            <w:tcW w:w="1015" w:type="dxa"/>
            <w:gridSpan w:val="2"/>
          </w:tcPr>
          <w:p w:rsidR="00CC3B56" w:rsidRPr="005966D4" w:rsidRDefault="00CC3B56" w:rsidP="002C6ED8">
            <w:pPr>
              <w:pStyle w:val="Heading4"/>
            </w:pPr>
            <w:r w:rsidRPr="005966D4">
              <w:t>Β1</w:t>
            </w:r>
          </w:p>
        </w:tc>
        <w:tc>
          <w:tcPr>
            <w:tcW w:w="8680" w:type="dxa"/>
            <w:gridSpan w:val="4"/>
          </w:tcPr>
          <w:p w:rsidR="00CC3B56" w:rsidRPr="005966D4" w:rsidRDefault="00CC3B56" w:rsidP="001123D0">
            <w:pPr>
              <w:jc w:val="both"/>
            </w:pPr>
            <w:r w:rsidRPr="005966D4">
              <w:rPr>
                <w:b/>
                <w:bCs/>
              </w:rPr>
              <w:t>Διαχείριση Προγράμματος</w:t>
            </w:r>
          </w:p>
        </w:tc>
      </w:tr>
      <w:tr w:rsidR="00CC3B56" w:rsidRPr="005966D4" w:rsidTr="003E4968">
        <w:tc>
          <w:tcPr>
            <w:tcW w:w="1015" w:type="dxa"/>
            <w:gridSpan w:val="2"/>
          </w:tcPr>
          <w:p w:rsidR="00CC3B56" w:rsidRPr="005966D4" w:rsidRDefault="00CC3B56" w:rsidP="002C6ED8">
            <w:pPr>
              <w:jc w:val="both"/>
              <w:rPr>
                <w:b/>
                <w:bCs/>
              </w:rPr>
            </w:pPr>
          </w:p>
        </w:tc>
        <w:tc>
          <w:tcPr>
            <w:tcW w:w="788" w:type="dxa"/>
            <w:gridSpan w:val="3"/>
          </w:tcPr>
          <w:p w:rsidR="00CC3B56" w:rsidRPr="005966D4" w:rsidRDefault="00CC3B56" w:rsidP="002C6ED8">
            <w:pPr>
              <w:jc w:val="both"/>
            </w:pPr>
          </w:p>
        </w:tc>
        <w:tc>
          <w:tcPr>
            <w:tcW w:w="7892" w:type="dxa"/>
          </w:tcPr>
          <w:p w:rsidR="00CC3B56" w:rsidRPr="005966D4" w:rsidRDefault="00CC3B56" w:rsidP="002C6ED8">
            <w:pPr>
              <w:jc w:val="both"/>
            </w:pPr>
          </w:p>
        </w:tc>
      </w:tr>
      <w:tr w:rsidR="00CC3B56" w:rsidRPr="005966D4" w:rsidTr="003E4968">
        <w:tc>
          <w:tcPr>
            <w:tcW w:w="1015" w:type="dxa"/>
            <w:gridSpan w:val="2"/>
          </w:tcPr>
          <w:p w:rsidR="00CC3B56" w:rsidRPr="005966D4" w:rsidRDefault="00CC3B56" w:rsidP="008D3C11">
            <w:pPr>
              <w:jc w:val="both"/>
              <w:rPr>
                <w:b/>
                <w:bCs/>
              </w:rPr>
            </w:pPr>
            <w:r w:rsidRPr="005966D4">
              <w:rPr>
                <w:b/>
                <w:bCs/>
              </w:rPr>
              <w:t>Β1.1</w:t>
            </w:r>
          </w:p>
        </w:tc>
        <w:tc>
          <w:tcPr>
            <w:tcW w:w="788" w:type="dxa"/>
            <w:gridSpan w:val="3"/>
          </w:tcPr>
          <w:p w:rsidR="00CC3B56" w:rsidRPr="005966D4" w:rsidRDefault="00CC3B56" w:rsidP="00BF0040">
            <w:pPr>
              <w:jc w:val="center"/>
              <w:rPr>
                <w:b/>
                <w:bCs/>
              </w:rPr>
            </w:pPr>
            <w:r w:rsidRPr="005966D4">
              <w:rPr>
                <w:b/>
                <w:bCs/>
              </w:rPr>
              <w:t>[ΠΑ]</w:t>
            </w:r>
          </w:p>
        </w:tc>
        <w:tc>
          <w:tcPr>
            <w:tcW w:w="7892" w:type="dxa"/>
          </w:tcPr>
          <w:p w:rsidR="00CC3B56" w:rsidRPr="002B0CA2" w:rsidRDefault="00CC3B56" w:rsidP="006B31C4">
            <w:pPr>
              <w:jc w:val="both"/>
              <w:rPr>
                <w:b/>
              </w:rPr>
            </w:pPr>
            <w:r w:rsidRPr="002B0CA2">
              <w:rPr>
                <w:b/>
              </w:rPr>
              <w:t>Ο Ανάδοχος θα ορίσει ένα εξουσιοδοτημένο διαχειριστή προγράμματος με τον οποίο και μόνο θα επικοινωνεί η Υπηρεσία για θέματα υλοποίησης της Σύμβασης και ο οποίος θα είναι αρμόδιος για θέματα συντονισμού και ελέγχου της ομάδας διαχείρισης προγράμματος.</w:t>
            </w:r>
          </w:p>
        </w:tc>
      </w:tr>
      <w:tr w:rsidR="00CC3B56" w:rsidRPr="005966D4" w:rsidTr="003E4968">
        <w:tc>
          <w:tcPr>
            <w:tcW w:w="1015" w:type="dxa"/>
            <w:gridSpan w:val="2"/>
          </w:tcPr>
          <w:p w:rsidR="00CC3B56" w:rsidRPr="005966D4" w:rsidRDefault="00CC3B56" w:rsidP="002C6ED8">
            <w:pPr>
              <w:jc w:val="both"/>
              <w:rPr>
                <w:b/>
                <w:bCs/>
              </w:rPr>
            </w:pPr>
            <w:r w:rsidRPr="005966D4">
              <w:t>Β1.1.1</w:t>
            </w:r>
          </w:p>
        </w:tc>
        <w:tc>
          <w:tcPr>
            <w:tcW w:w="788" w:type="dxa"/>
            <w:gridSpan w:val="3"/>
          </w:tcPr>
          <w:p w:rsidR="00CC3B56" w:rsidRPr="005966D4" w:rsidRDefault="00CC3B56" w:rsidP="00BF0040">
            <w:pPr>
              <w:pStyle w:val="Heading4"/>
              <w:jc w:val="center"/>
            </w:pPr>
            <w:r w:rsidRPr="005966D4">
              <w:rPr>
                <w:b w:val="0"/>
                <w:bCs w:val="0"/>
              </w:rPr>
              <w:t>[ΠΑ]</w:t>
            </w:r>
          </w:p>
        </w:tc>
        <w:tc>
          <w:tcPr>
            <w:tcW w:w="7892" w:type="dxa"/>
          </w:tcPr>
          <w:p w:rsidR="00CC3B56" w:rsidRPr="005966D4" w:rsidRDefault="00CC3B56" w:rsidP="0068263C">
            <w:pPr>
              <w:jc w:val="both"/>
            </w:pPr>
            <w:r w:rsidRPr="005966D4">
              <w:t xml:space="preserve">Ο Ανάδοχος θα γνωστοποιήσει στην Υπηρεσία τα στοιχεία επικοινωνίας </w:t>
            </w:r>
            <w:r w:rsidRPr="005966D4">
              <w:lastRenderedPageBreak/>
              <w:t>του διαχειριστή με την υπογραφή της Σύμβασης.</w:t>
            </w:r>
          </w:p>
        </w:tc>
      </w:tr>
      <w:tr w:rsidR="00CC3B56" w:rsidRPr="005966D4" w:rsidTr="003E4968">
        <w:tc>
          <w:tcPr>
            <w:tcW w:w="1015" w:type="dxa"/>
            <w:gridSpan w:val="2"/>
          </w:tcPr>
          <w:p w:rsidR="00CC3B56" w:rsidRPr="00CC3B56" w:rsidRDefault="00CC3B56" w:rsidP="00CC3B56">
            <w:pPr>
              <w:jc w:val="center"/>
              <w:rPr>
                <w:bCs/>
              </w:rPr>
            </w:pPr>
            <w:r w:rsidRPr="00CC3B56">
              <w:rPr>
                <w:bCs/>
              </w:rPr>
              <w:lastRenderedPageBreak/>
              <w:t>Β1.1.2</w:t>
            </w:r>
          </w:p>
        </w:tc>
        <w:tc>
          <w:tcPr>
            <w:tcW w:w="788" w:type="dxa"/>
            <w:gridSpan w:val="3"/>
          </w:tcPr>
          <w:p w:rsidR="00CC3B56" w:rsidRPr="00CC3B56" w:rsidRDefault="00CC3B56" w:rsidP="00BF0040">
            <w:pPr>
              <w:jc w:val="center"/>
              <w:rPr>
                <w:bCs/>
              </w:rPr>
            </w:pPr>
            <w:r w:rsidRPr="00CC3B56">
              <w:rPr>
                <w:bCs/>
              </w:rPr>
              <w:t>[ΠΑ]</w:t>
            </w:r>
          </w:p>
        </w:tc>
        <w:tc>
          <w:tcPr>
            <w:tcW w:w="7892" w:type="dxa"/>
          </w:tcPr>
          <w:p w:rsidR="00CC3B56" w:rsidRPr="005966D4" w:rsidRDefault="00CC3B56" w:rsidP="0068263C">
            <w:pPr>
              <w:jc w:val="both"/>
            </w:pPr>
            <w:r w:rsidRPr="005966D4">
              <w:t>Ο Ανάδοχος θα αντικαθιστά τον διαχειριστή προγράμματος με άλλον, στην περίπτωση που η Υπηρεσία διαπιστώνει τεκμηριωμένα μη ικανοποιητική απόδοση κατά την υλοποίηση της Σύμβασης.</w:t>
            </w:r>
          </w:p>
        </w:tc>
      </w:tr>
      <w:tr w:rsidR="00CC3B56" w:rsidRPr="005966D4" w:rsidTr="003E4968">
        <w:tc>
          <w:tcPr>
            <w:tcW w:w="1015" w:type="dxa"/>
            <w:gridSpan w:val="2"/>
          </w:tcPr>
          <w:p w:rsidR="00CC3B56" w:rsidRPr="00CC3B56" w:rsidRDefault="00CC3B56" w:rsidP="00CC3B56">
            <w:pPr>
              <w:jc w:val="center"/>
              <w:rPr>
                <w:bCs/>
              </w:rPr>
            </w:pPr>
            <w:r w:rsidRPr="00CC3B56">
              <w:rPr>
                <w:bCs/>
              </w:rPr>
              <w:t>Β1.1.3</w:t>
            </w:r>
          </w:p>
        </w:tc>
        <w:tc>
          <w:tcPr>
            <w:tcW w:w="788" w:type="dxa"/>
            <w:gridSpan w:val="3"/>
          </w:tcPr>
          <w:p w:rsidR="00CC3B56" w:rsidRPr="00CC3B56" w:rsidRDefault="00CC3B56" w:rsidP="00BF0040">
            <w:pPr>
              <w:jc w:val="center"/>
              <w:rPr>
                <w:bCs/>
              </w:rPr>
            </w:pPr>
            <w:r w:rsidRPr="00CC3B56">
              <w:rPr>
                <w:bCs/>
              </w:rPr>
              <w:t>[ΠΑ]</w:t>
            </w:r>
          </w:p>
        </w:tc>
        <w:tc>
          <w:tcPr>
            <w:tcW w:w="7892" w:type="dxa"/>
          </w:tcPr>
          <w:p w:rsidR="00CC3B56" w:rsidRPr="005966D4" w:rsidRDefault="00CC3B56" w:rsidP="0068263C">
            <w:pPr>
              <w:jc w:val="both"/>
            </w:pPr>
            <w:r w:rsidRPr="005966D4">
              <w:t>Ο Ανάδοχος θα ενημερώνει την Υπηρεσία πριν την αντικατάσταση του διαχειριστή προγράμματος με νέο διαχειριστή, ώστε να διασφαλίζεται η συνέχεια ενημέρωσης.</w:t>
            </w:r>
          </w:p>
        </w:tc>
      </w:tr>
      <w:tr w:rsidR="00CC3B56" w:rsidRPr="005966D4" w:rsidTr="003E4968">
        <w:tc>
          <w:tcPr>
            <w:tcW w:w="1015" w:type="dxa"/>
            <w:gridSpan w:val="2"/>
          </w:tcPr>
          <w:p w:rsidR="00CC3B56" w:rsidRPr="005966D4" w:rsidRDefault="00CC3B56" w:rsidP="002C6ED8">
            <w:pPr>
              <w:jc w:val="both"/>
              <w:rPr>
                <w:b/>
                <w:bCs/>
              </w:rPr>
            </w:pPr>
          </w:p>
        </w:tc>
        <w:tc>
          <w:tcPr>
            <w:tcW w:w="788" w:type="dxa"/>
            <w:gridSpan w:val="3"/>
          </w:tcPr>
          <w:p w:rsidR="00CC3B56" w:rsidRPr="005966D4" w:rsidRDefault="00CC3B56" w:rsidP="002C6ED8">
            <w:pPr>
              <w:jc w:val="both"/>
            </w:pPr>
          </w:p>
        </w:tc>
        <w:tc>
          <w:tcPr>
            <w:tcW w:w="7892" w:type="dxa"/>
          </w:tcPr>
          <w:p w:rsidR="00CC3B56" w:rsidRPr="005966D4" w:rsidRDefault="00CC3B56" w:rsidP="002C6ED8">
            <w:pPr>
              <w:jc w:val="both"/>
            </w:pPr>
          </w:p>
        </w:tc>
      </w:tr>
      <w:tr w:rsidR="00CC3B56" w:rsidRPr="005966D4" w:rsidTr="003E4968">
        <w:tc>
          <w:tcPr>
            <w:tcW w:w="1015" w:type="dxa"/>
            <w:gridSpan w:val="2"/>
          </w:tcPr>
          <w:p w:rsidR="00CC3B56" w:rsidRPr="005966D4" w:rsidRDefault="00CC3B56" w:rsidP="008D3C11">
            <w:pPr>
              <w:jc w:val="both"/>
              <w:rPr>
                <w:b/>
                <w:bCs/>
              </w:rPr>
            </w:pPr>
            <w:r w:rsidRPr="005966D4">
              <w:rPr>
                <w:b/>
                <w:bCs/>
              </w:rPr>
              <w:t>Β1.2</w:t>
            </w:r>
          </w:p>
        </w:tc>
        <w:tc>
          <w:tcPr>
            <w:tcW w:w="788" w:type="dxa"/>
            <w:gridSpan w:val="3"/>
          </w:tcPr>
          <w:p w:rsidR="00CC3B56" w:rsidRPr="005966D4" w:rsidRDefault="00CC3B56" w:rsidP="00BF0040">
            <w:pPr>
              <w:jc w:val="center"/>
            </w:pPr>
            <w:r w:rsidRPr="005966D4">
              <w:rPr>
                <w:b/>
                <w:bCs/>
              </w:rPr>
              <w:t>[ΠΑ]</w:t>
            </w:r>
          </w:p>
        </w:tc>
        <w:tc>
          <w:tcPr>
            <w:tcW w:w="7892" w:type="dxa"/>
          </w:tcPr>
          <w:p w:rsidR="00CC3B56" w:rsidRPr="005966D4" w:rsidRDefault="00CC3B56" w:rsidP="00D620B3">
            <w:pPr>
              <w:jc w:val="both"/>
            </w:pPr>
            <w:r w:rsidRPr="002B0CA2">
              <w:rPr>
                <w:b/>
              </w:rPr>
              <w:t xml:space="preserve">Η επικοινωνία της Υπηρεσίας με τον Ανάδοχο θα πραγματοποιείται μέσω του εξουσιοδοτημένου διαχειριστή προγράμματος, με κάθε πρόσφορο μέσο (τηλεφωνικά, </w:t>
            </w:r>
            <w:r w:rsidRPr="002B0CA2">
              <w:rPr>
                <w:b/>
                <w:lang w:val="en-US"/>
              </w:rPr>
              <w:t>e</w:t>
            </w:r>
            <w:r w:rsidRPr="002B0CA2">
              <w:rPr>
                <w:b/>
              </w:rPr>
              <w:t>-</w:t>
            </w:r>
            <w:r w:rsidRPr="002B0CA2">
              <w:rPr>
                <w:b/>
                <w:lang w:val="en-US"/>
              </w:rPr>
              <w:t>mail</w:t>
            </w:r>
            <w:r w:rsidRPr="002B0CA2">
              <w:rPr>
                <w:b/>
              </w:rPr>
              <w:t>) και οποτεδήποτε απαιτείται από την Υπηρεσία</w:t>
            </w:r>
            <w:r w:rsidRPr="005966D4">
              <w:t>.</w:t>
            </w:r>
          </w:p>
        </w:tc>
      </w:tr>
      <w:tr w:rsidR="00CC3B56" w:rsidRPr="005966D4" w:rsidTr="003E4968">
        <w:tc>
          <w:tcPr>
            <w:tcW w:w="1015" w:type="dxa"/>
            <w:gridSpan w:val="2"/>
          </w:tcPr>
          <w:p w:rsidR="00CC3B56" w:rsidRPr="00CC3B56" w:rsidRDefault="00CC3B56" w:rsidP="00CC3B56">
            <w:pPr>
              <w:pStyle w:val="Heading4"/>
              <w:jc w:val="center"/>
              <w:rPr>
                <w:b w:val="0"/>
              </w:rPr>
            </w:pPr>
            <w:r w:rsidRPr="00CC3B56">
              <w:rPr>
                <w:b w:val="0"/>
              </w:rPr>
              <w:t>Β1.2.1</w:t>
            </w:r>
          </w:p>
        </w:tc>
        <w:tc>
          <w:tcPr>
            <w:tcW w:w="788" w:type="dxa"/>
            <w:gridSpan w:val="3"/>
          </w:tcPr>
          <w:p w:rsidR="00CC3B56" w:rsidRPr="005966D4" w:rsidRDefault="00CC3B56" w:rsidP="00BF0040">
            <w:pPr>
              <w:pStyle w:val="Heading4"/>
              <w:jc w:val="center"/>
            </w:pPr>
            <w:r w:rsidRPr="005966D4">
              <w:rPr>
                <w:b w:val="0"/>
                <w:bCs w:val="0"/>
              </w:rPr>
              <w:t>[ΠΑ]</w:t>
            </w:r>
          </w:p>
        </w:tc>
        <w:tc>
          <w:tcPr>
            <w:tcW w:w="7892" w:type="dxa"/>
            <w:vAlign w:val="center"/>
          </w:tcPr>
          <w:p w:rsidR="00CC3B56" w:rsidRPr="005966D4" w:rsidRDefault="00CC3B56" w:rsidP="002C6ED8">
            <w:pPr>
              <w:jc w:val="both"/>
            </w:pPr>
            <w:r w:rsidRPr="005966D4">
              <w:t xml:space="preserve">Ο διαχειριστής προγράμματος θα επικοινωνεί με </w:t>
            </w:r>
            <w:r>
              <w:t>την Υπηρεσία στην Ελληνική ή</w:t>
            </w:r>
            <w:r w:rsidRPr="005966D4">
              <w:t xml:space="preserve"> στην Αγγλική γλώσσα.</w:t>
            </w:r>
          </w:p>
        </w:tc>
      </w:tr>
      <w:tr w:rsidR="00CC3B56" w:rsidRPr="005966D4" w:rsidTr="003E4968">
        <w:tc>
          <w:tcPr>
            <w:tcW w:w="1015" w:type="dxa"/>
            <w:gridSpan w:val="2"/>
          </w:tcPr>
          <w:p w:rsidR="00CC3B56" w:rsidRPr="00CC3B56" w:rsidRDefault="00CC3B56" w:rsidP="00CC3B56">
            <w:pPr>
              <w:jc w:val="center"/>
              <w:rPr>
                <w:bCs/>
              </w:rPr>
            </w:pPr>
            <w:r w:rsidRPr="00CC3B56">
              <w:rPr>
                <w:bCs/>
              </w:rPr>
              <w:t>Β1.2.2</w:t>
            </w:r>
          </w:p>
        </w:tc>
        <w:tc>
          <w:tcPr>
            <w:tcW w:w="788" w:type="dxa"/>
            <w:gridSpan w:val="3"/>
          </w:tcPr>
          <w:p w:rsidR="00CC3B56" w:rsidRPr="00CC3B56" w:rsidRDefault="00CC3B56" w:rsidP="00BF0040">
            <w:pPr>
              <w:jc w:val="center"/>
              <w:rPr>
                <w:bCs/>
              </w:rPr>
            </w:pPr>
            <w:r w:rsidRPr="00CC3B56">
              <w:rPr>
                <w:bCs/>
              </w:rPr>
              <w:t>[ΠΑ]</w:t>
            </w:r>
          </w:p>
        </w:tc>
        <w:tc>
          <w:tcPr>
            <w:tcW w:w="7892" w:type="dxa"/>
          </w:tcPr>
          <w:p w:rsidR="00CC3B56" w:rsidRPr="005966D4" w:rsidRDefault="00CC3B56" w:rsidP="0068263C">
            <w:pPr>
              <w:jc w:val="both"/>
            </w:pPr>
            <w:r w:rsidRPr="005966D4">
              <w:t>Ο διαχειριστής προγράμματος θα είναι εξουσιοδοτημένος από τον Ανάδοχο να διαχειρίζεται όλα τα θέματα που προκύπτουν στο πλαίσιο υλοποίησης της Σύμβασης με δεσμευτικό τρόπο για τον Ανάδοχο.</w:t>
            </w:r>
          </w:p>
        </w:tc>
      </w:tr>
      <w:tr w:rsidR="00CC3B56" w:rsidRPr="005966D4" w:rsidTr="003E4968">
        <w:tc>
          <w:tcPr>
            <w:tcW w:w="1015" w:type="dxa"/>
            <w:gridSpan w:val="2"/>
          </w:tcPr>
          <w:p w:rsidR="00CC3B56" w:rsidRPr="005966D4" w:rsidRDefault="00CC3B56" w:rsidP="002C6ED8">
            <w:pPr>
              <w:jc w:val="both"/>
              <w:rPr>
                <w:b/>
                <w:bCs/>
              </w:rPr>
            </w:pPr>
          </w:p>
        </w:tc>
        <w:tc>
          <w:tcPr>
            <w:tcW w:w="788" w:type="dxa"/>
            <w:gridSpan w:val="3"/>
          </w:tcPr>
          <w:p w:rsidR="00CC3B56" w:rsidRPr="005966D4" w:rsidRDefault="00CC3B56" w:rsidP="002C6ED8">
            <w:pPr>
              <w:jc w:val="both"/>
            </w:pPr>
          </w:p>
        </w:tc>
        <w:tc>
          <w:tcPr>
            <w:tcW w:w="7892" w:type="dxa"/>
          </w:tcPr>
          <w:p w:rsidR="00CC3B56" w:rsidRPr="005966D4" w:rsidRDefault="00CC3B56" w:rsidP="002C6ED8">
            <w:pPr>
              <w:jc w:val="both"/>
            </w:pPr>
          </w:p>
        </w:tc>
      </w:tr>
      <w:tr w:rsidR="00CC3B56" w:rsidRPr="005966D4" w:rsidTr="003E4968">
        <w:tc>
          <w:tcPr>
            <w:tcW w:w="1015" w:type="dxa"/>
            <w:gridSpan w:val="2"/>
          </w:tcPr>
          <w:p w:rsidR="00CC3B56" w:rsidRPr="005966D4" w:rsidRDefault="00CC3B56" w:rsidP="00D0018E">
            <w:pPr>
              <w:jc w:val="both"/>
              <w:rPr>
                <w:b/>
                <w:bCs/>
                <w:lang w:val="en-US"/>
              </w:rPr>
            </w:pPr>
            <w:r w:rsidRPr="005966D4">
              <w:rPr>
                <w:b/>
                <w:bCs/>
              </w:rPr>
              <w:t>Β1.</w:t>
            </w:r>
            <w:r w:rsidRPr="005966D4">
              <w:rPr>
                <w:b/>
                <w:bCs/>
                <w:lang w:val="en-US"/>
              </w:rPr>
              <w:t>3</w:t>
            </w:r>
          </w:p>
        </w:tc>
        <w:tc>
          <w:tcPr>
            <w:tcW w:w="788" w:type="dxa"/>
            <w:gridSpan w:val="3"/>
          </w:tcPr>
          <w:p w:rsidR="00CC3B56" w:rsidRPr="005966D4" w:rsidRDefault="00CC3B56" w:rsidP="00BF0040">
            <w:pPr>
              <w:jc w:val="center"/>
            </w:pPr>
            <w:r w:rsidRPr="005966D4">
              <w:rPr>
                <w:b/>
                <w:bCs/>
              </w:rPr>
              <w:t>[ΠΑ]</w:t>
            </w:r>
          </w:p>
        </w:tc>
        <w:tc>
          <w:tcPr>
            <w:tcW w:w="7892" w:type="dxa"/>
          </w:tcPr>
          <w:p w:rsidR="00CC3B56" w:rsidRPr="002B0CA2" w:rsidRDefault="00CC3B56" w:rsidP="0068263C">
            <w:pPr>
              <w:jc w:val="both"/>
              <w:rPr>
                <w:b/>
              </w:rPr>
            </w:pPr>
            <w:r w:rsidRPr="002B0CA2">
              <w:rPr>
                <w:b/>
              </w:rPr>
              <w:t>Ο διαχειριστής προγράμματος του Αναδόχου θα εξασφαλίζει την ομαλή υλοποίηση των συμβατικών υποχρεώσεων του Αναδόχου, με σκοπό την τήρηση των όρων της Σύμβασης από την πλευρά του Αναδόχου.</w:t>
            </w:r>
          </w:p>
        </w:tc>
      </w:tr>
      <w:tr w:rsidR="00CC3B56" w:rsidRPr="005966D4" w:rsidTr="003E4968">
        <w:tc>
          <w:tcPr>
            <w:tcW w:w="1015" w:type="dxa"/>
            <w:gridSpan w:val="2"/>
          </w:tcPr>
          <w:p w:rsidR="00CC3B56" w:rsidRPr="005966D4" w:rsidRDefault="00CC3B56" w:rsidP="002C6ED8">
            <w:pPr>
              <w:jc w:val="both"/>
              <w:rPr>
                <w:b/>
                <w:bCs/>
              </w:rPr>
            </w:pPr>
          </w:p>
        </w:tc>
        <w:tc>
          <w:tcPr>
            <w:tcW w:w="788" w:type="dxa"/>
            <w:gridSpan w:val="3"/>
          </w:tcPr>
          <w:p w:rsidR="00CC3B56" w:rsidRPr="005966D4" w:rsidRDefault="00CC3B56" w:rsidP="002C6ED8">
            <w:pPr>
              <w:jc w:val="both"/>
            </w:pPr>
          </w:p>
        </w:tc>
        <w:tc>
          <w:tcPr>
            <w:tcW w:w="7892" w:type="dxa"/>
          </w:tcPr>
          <w:p w:rsidR="00CC3B56" w:rsidRPr="005966D4" w:rsidRDefault="00CC3B56" w:rsidP="002C6ED8">
            <w:pPr>
              <w:jc w:val="both"/>
            </w:pPr>
          </w:p>
        </w:tc>
      </w:tr>
      <w:tr w:rsidR="00CC3B56" w:rsidRPr="005966D4" w:rsidTr="003E4968">
        <w:tc>
          <w:tcPr>
            <w:tcW w:w="1015" w:type="dxa"/>
            <w:gridSpan w:val="2"/>
          </w:tcPr>
          <w:p w:rsidR="00CC3B56" w:rsidRPr="005966D4" w:rsidRDefault="00CC3B56" w:rsidP="00D0018E">
            <w:pPr>
              <w:jc w:val="both"/>
              <w:rPr>
                <w:b/>
                <w:bCs/>
                <w:lang w:val="en-US"/>
              </w:rPr>
            </w:pPr>
            <w:r w:rsidRPr="005966D4">
              <w:rPr>
                <w:b/>
                <w:bCs/>
              </w:rPr>
              <w:t>Β1.</w:t>
            </w:r>
            <w:r w:rsidRPr="005966D4">
              <w:rPr>
                <w:b/>
                <w:bCs/>
                <w:lang w:val="en-US"/>
              </w:rPr>
              <w:t>4</w:t>
            </w:r>
          </w:p>
        </w:tc>
        <w:tc>
          <w:tcPr>
            <w:tcW w:w="788" w:type="dxa"/>
            <w:gridSpan w:val="3"/>
          </w:tcPr>
          <w:p w:rsidR="00CC3B56" w:rsidRPr="005966D4" w:rsidRDefault="00CC3B56" w:rsidP="00BF0040">
            <w:pPr>
              <w:jc w:val="center"/>
            </w:pPr>
            <w:r w:rsidRPr="005966D4">
              <w:rPr>
                <w:b/>
                <w:bCs/>
              </w:rPr>
              <w:t>[ΠΑ]</w:t>
            </w:r>
          </w:p>
        </w:tc>
        <w:tc>
          <w:tcPr>
            <w:tcW w:w="7892" w:type="dxa"/>
          </w:tcPr>
          <w:p w:rsidR="00CC3B56" w:rsidRPr="0084423B" w:rsidRDefault="00CC3B56" w:rsidP="0068263C">
            <w:pPr>
              <w:jc w:val="both"/>
              <w:rPr>
                <w:b/>
              </w:rPr>
            </w:pPr>
            <w:r w:rsidRPr="0084423B">
              <w:rPr>
                <w:b/>
              </w:rPr>
              <w:t>Ο διαχειριστής προγράμματος θα ενημερώνει την Υπηρεσία για την εξέλιξη όλων των εκκρεμουσών ενεργειών που εκτελούνται στο πλαίσιο της Σύμβασης, με σκοπό την έγκαιρη υλοποίησή τους.</w:t>
            </w:r>
          </w:p>
        </w:tc>
      </w:tr>
      <w:tr w:rsidR="00CC3B56" w:rsidRPr="005966D4" w:rsidTr="003E4968">
        <w:tc>
          <w:tcPr>
            <w:tcW w:w="1015" w:type="dxa"/>
            <w:gridSpan w:val="2"/>
          </w:tcPr>
          <w:p w:rsidR="00CC3B56" w:rsidRPr="005966D4" w:rsidRDefault="00CC3B56" w:rsidP="002C6ED8">
            <w:pPr>
              <w:jc w:val="both"/>
              <w:rPr>
                <w:b/>
                <w:bCs/>
              </w:rPr>
            </w:pPr>
            <w:r w:rsidRPr="005966D4">
              <w:t>Β1.4.1</w:t>
            </w:r>
          </w:p>
        </w:tc>
        <w:tc>
          <w:tcPr>
            <w:tcW w:w="788" w:type="dxa"/>
            <w:gridSpan w:val="3"/>
          </w:tcPr>
          <w:p w:rsidR="00CC3B56" w:rsidRPr="005966D4" w:rsidRDefault="00CC3B56" w:rsidP="00BF0040">
            <w:pPr>
              <w:pStyle w:val="Heading4"/>
              <w:jc w:val="center"/>
            </w:pPr>
            <w:r w:rsidRPr="005966D4">
              <w:rPr>
                <w:b w:val="0"/>
                <w:bCs w:val="0"/>
              </w:rPr>
              <w:t>[ΠΑ]</w:t>
            </w:r>
          </w:p>
        </w:tc>
        <w:tc>
          <w:tcPr>
            <w:tcW w:w="7892" w:type="dxa"/>
          </w:tcPr>
          <w:p w:rsidR="00CC3B56" w:rsidRPr="005966D4" w:rsidRDefault="00CC3B56" w:rsidP="0084423B">
            <w:pPr>
              <w:jc w:val="both"/>
            </w:pPr>
            <w:r w:rsidRPr="005966D4">
              <w:t xml:space="preserve">Ο διαχειριστής προγράμματος θα ενημερώνει την Υπηρεσία για τον προγραμματισμό και την πρόοδο </w:t>
            </w:r>
            <w:r>
              <w:t>εκτέλεσης συντηρήσεων-επισκευών</w:t>
            </w:r>
            <w:r w:rsidRPr="005966D4">
              <w:t xml:space="preserve">-τροποποιήσεων, την παροχή/εφαρμογή ενημερώσεων λογισμικού-βιβλιογραφίας και την προμήθεια συσκευών-παρελκόμενων, παρέχοντας όλες τις συναφείς διευκρινήσεις (εγγυήσεις, χρόνοι παράδοσης, διακινήσεις κ.α.).  </w:t>
            </w:r>
          </w:p>
        </w:tc>
      </w:tr>
      <w:tr w:rsidR="00CC3B56" w:rsidRPr="005966D4" w:rsidTr="003E4968">
        <w:tc>
          <w:tcPr>
            <w:tcW w:w="1015" w:type="dxa"/>
            <w:gridSpan w:val="2"/>
          </w:tcPr>
          <w:p w:rsidR="00CC3B56" w:rsidRPr="005966D4" w:rsidRDefault="00CC3B56" w:rsidP="002C6ED8">
            <w:pPr>
              <w:jc w:val="both"/>
            </w:pPr>
          </w:p>
        </w:tc>
        <w:tc>
          <w:tcPr>
            <w:tcW w:w="788" w:type="dxa"/>
            <w:gridSpan w:val="3"/>
          </w:tcPr>
          <w:p w:rsidR="00CC3B56" w:rsidRPr="005966D4" w:rsidRDefault="00CC3B56" w:rsidP="002C6ED8">
            <w:pPr>
              <w:pStyle w:val="Heading4"/>
            </w:pPr>
          </w:p>
        </w:tc>
        <w:tc>
          <w:tcPr>
            <w:tcW w:w="7892" w:type="dxa"/>
          </w:tcPr>
          <w:p w:rsidR="00CC3B56" w:rsidRPr="005966D4" w:rsidRDefault="00CC3B56" w:rsidP="002C6ED8">
            <w:pPr>
              <w:jc w:val="both"/>
            </w:pPr>
          </w:p>
        </w:tc>
      </w:tr>
      <w:tr w:rsidR="00CC3B56" w:rsidRPr="005966D4" w:rsidTr="003E4968">
        <w:tc>
          <w:tcPr>
            <w:tcW w:w="1015" w:type="dxa"/>
            <w:gridSpan w:val="2"/>
          </w:tcPr>
          <w:p w:rsidR="00CC3B56" w:rsidRPr="005966D4" w:rsidRDefault="00CC3B56" w:rsidP="00235298">
            <w:pPr>
              <w:jc w:val="both"/>
              <w:rPr>
                <w:b/>
                <w:bCs/>
              </w:rPr>
            </w:pPr>
            <w:r w:rsidRPr="005966D4">
              <w:rPr>
                <w:b/>
                <w:bCs/>
              </w:rPr>
              <w:t>Β2</w:t>
            </w:r>
          </w:p>
        </w:tc>
        <w:tc>
          <w:tcPr>
            <w:tcW w:w="8680" w:type="dxa"/>
            <w:gridSpan w:val="4"/>
          </w:tcPr>
          <w:p w:rsidR="00CC3B56" w:rsidRPr="005966D4" w:rsidRDefault="00CC3B56" w:rsidP="002C6ED8">
            <w:pPr>
              <w:jc w:val="both"/>
            </w:pPr>
            <w:r w:rsidRPr="005966D4">
              <w:rPr>
                <w:b/>
                <w:bCs/>
              </w:rPr>
              <w:t>Συμβουλευτικές Υπηρεσίες</w:t>
            </w:r>
          </w:p>
        </w:tc>
      </w:tr>
      <w:tr w:rsidR="00CC3B56" w:rsidRPr="005966D4" w:rsidTr="003E4968">
        <w:tc>
          <w:tcPr>
            <w:tcW w:w="1015" w:type="dxa"/>
            <w:gridSpan w:val="2"/>
          </w:tcPr>
          <w:p w:rsidR="00CC3B56" w:rsidRPr="005966D4" w:rsidRDefault="00CC3B56" w:rsidP="002C6ED8">
            <w:pPr>
              <w:jc w:val="both"/>
            </w:pPr>
          </w:p>
        </w:tc>
        <w:tc>
          <w:tcPr>
            <w:tcW w:w="779" w:type="dxa"/>
            <w:gridSpan w:val="2"/>
          </w:tcPr>
          <w:p w:rsidR="00CC3B56" w:rsidRPr="005966D4" w:rsidRDefault="00CC3B56" w:rsidP="002C6ED8">
            <w:pPr>
              <w:jc w:val="both"/>
            </w:pPr>
          </w:p>
        </w:tc>
        <w:tc>
          <w:tcPr>
            <w:tcW w:w="7901" w:type="dxa"/>
            <w:gridSpan w:val="2"/>
          </w:tcPr>
          <w:p w:rsidR="00CC3B56" w:rsidRPr="005966D4" w:rsidRDefault="00CC3B56" w:rsidP="002C6ED8">
            <w:pPr>
              <w:jc w:val="both"/>
            </w:pPr>
          </w:p>
        </w:tc>
      </w:tr>
      <w:tr w:rsidR="00CC3B56" w:rsidRPr="005966D4" w:rsidTr="003E4968">
        <w:tc>
          <w:tcPr>
            <w:tcW w:w="1015" w:type="dxa"/>
            <w:gridSpan w:val="2"/>
          </w:tcPr>
          <w:p w:rsidR="00CC3B56" w:rsidRPr="005966D4" w:rsidRDefault="00CC3B56" w:rsidP="00235298">
            <w:pPr>
              <w:jc w:val="both"/>
              <w:rPr>
                <w:b/>
                <w:bCs/>
              </w:rPr>
            </w:pPr>
            <w:r w:rsidRPr="005966D4">
              <w:rPr>
                <w:b/>
                <w:bCs/>
              </w:rPr>
              <w:t>Β2.1</w:t>
            </w:r>
          </w:p>
        </w:tc>
        <w:tc>
          <w:tcPr>
            <w:tcW w:w="779" w:type="dxa"/>
            <w:gridSpan w:val="2"/>
          </w:tcPr>
          <w:p w:rsidR="00CC3B56" w:rsidRPr="005966D4" w:rsidRDefault="00CC3B56" w:rsidP="00A632F4">
            <w:pPr>
              <w:jc w:val="center"/>
              <w:rPr>
                <w:b/>
                <w:bCs/>
              </w:rPr>
            </w:pPr>
            <w:r w:rsidRPr="005966D4">
              <w:rPr>
                <w:b/>
                <w:bCs/>
              </w:rPr>
              <w:t>[ΠΑ]</w:t>
            </w:r>
          </w:p>
        </w:tc>
        <w:tc>
          <w:tcPr>
            <w:tcW w:w="7901" w:type="dxa"/>
            <w:gridSpan w:val="2"/>
          </w:tcPr>
          <w:p w:rsidR="00CC3B56" w:rsidRPr="0084423B" w:rsidRDefault="00CC3B56" w:rsidP="0084423B">
            <w:pPr>
              <w:jc w:val="both"/>
              <w:rPr>
                <w:b/>
              </w:rPr>
            </w:pPr>
            <w:r w:rsidRPr="0084423B">
              <w:rPr>
                <w:b/>
              </w:rPr>
              <w:t>Ο Ανάδοχος θα παρέχει στην Υπηρεσία συμβουλευτικές υπηρεσίες σε θέματα που αφορούν τόσο στη χρήση της υπάρχουσας τεχνολογικής υποδομής (εξοπλισμός, βιβλιογραφία) όσο και σε επιπλέον θέματα (νέες συσκευές - διαδικασίες - μέθοδοι, αντιμετώπιση θεμάτων πέραν των</w:t>
            </w:r>
            <w:r>
              <w:rPr>
                <w:b/>
              </w:rPr>
              <w:t xml:space="preserve"> αναφερομένων στα ποιοτικά</w:t>
            </w:r>
            <w:r w:rsidRPr="0084423B">
              <w:rPr>
                <w:b/>
              </w:rPr>
              <w:t xml:space="preserve"> πρότυπ</w:t>
            </w:r>
            <w:r>
              <w:rPr>
                <w:b/>
              </w:rPr>
              <w:t xml:space="preserve">α </w:t>
            </w:r>
            <w:r w:rsidRPr="0084423B">
              <w:rPr>
                <w:b/>
              </w:rPr>
              <w:t>κ.α.)</w:t>
            </w:r>
          </w:p>
        </w:tc>
      </w:tr>
      <w:tr w:rsidR="00CC3B56" w:rsidRPr="005966D4" w:rsidTr="003E4968">
        <w:tc>
          <w:tcPr>
            <w:tcW w:w="1015" w:type="dxa"/>
            <w:gridSpan w:val="2"/>
          </w:tcPr>
          <w:p w:rsidR="00CC3B56" w:rsidRPr="00CC3B56" w:rsidRDefault="00CC3B56" w:rsidP="002C6ED8">
            <w:pPr>
              <w:jc w:val="both"/>
              <w:rPr>
                <w:bCs/>
              </w:rPr>
            </w:pPr>
            <w:r w:rsidRPr="00CC3B56">
              <w:rPr>
                <w:bCs/>
              </w:rPr>
              <w:t>Β2.1.1</w:t>
            </w:r>
          </w:p>
        </w:tc>
        <w:tc>
          <w:tcPr>
            <w:tcW w:w="779" w:type="dxa"/>
            <w:gridSpan w:val="2"/>
          </w:tcPr>
          <w:p w:rsidR="00CC3B56" w:rsidRPr="00CC3B56" w:rsidRDefault="00CC3B56" w:rsidP="00BF0040">
            <w:pPr>
              <w:jc w:val="center"/>
              <w:rPr>
                <w:bCs/>
              </w:rPr>
            </w:pPr>
            <w:r w:rsidRPr="00CC3B56">
              <w:rPr>
                <w:bCs/>
              </w:rPr>
              <w:t>[ΠΑ]</w:t>
            </w:r>
          </w:p>
        </w:tc>
        <w:tc>
          <w:tcPr>
            <w:tcW w:w="7901" w:type="dxa"/>
            <w:gridSpan w:val="2"/>
          </w:tcPr>
          <w:p w:rsidR="00CC3B56" w:rsidRPr="005966D4" w:rsidRDefault="00CC3B56" w:rsidP="00316788">
            <w:pPr>
              <w:jc w:val="both"/>
            </w:pPr>
            <w:r w:rsidRPr="005966D4">
              <w:t xml:space="preserve">Η παρεχόμενη υπηρεσία θα περιλαμβάνει -και δεν θα περιορίζεται μόνο σε- παροχή τεχνικών διευκρινίσεων - συμβουλών - οδηγιών για την αντιμετώπιση τεχνικών προβλημάτων, με </w:t>
            </w:r>
            <w:r>
              <w:t>απευθείας</w:t>
            </w:r>
            <w:r w:rsidRPr="005966D4">
              <w:t xml:space="preserve"> επικοινωνία το</w:t>
            </w:r>
            <w:r>
              <w:t>υ</w:t>
            </w:r>
            <w:r w:rsidRPr="005966D4">
              <w:t xml:space="preserve"> προσωπικ</w:t>
            </w:r>
            <w:r>
              <w:t>ού</w:t>
            </w:r>
            <w:r w:rsidRPr="005966D4">
              <w:t xml:space="preserve"> εκμετάλλευσης του Συστήματος </w:t>
            </w:r>
            <w:r w:rsidRPr="005966D4">
              <w:rPr>
                <w:lang w:val="en-US"/>
              </w:rPr>
              <w:t>RASS</w:t>
            </w:r>
            <w:r w:rsidRPr="005966D4">
              <w:t>-</w:t>
            </w:r>
            <w:r w:rsidRPr="005966D4">
              <w:rPr>
                <w:lang w:val="en-US"/>
              </w:rPr>
              <w:t>S</w:t>
            </w:r>
            <w:r w:rsidRPr="005966D4">
              <w:t>4</w:t>
            </w:r>
            <w:r>
              <w:t xml:space="preserve"> </w:t>
            </w:r>
            <w:r w:rsidRPr="005966D4">
              <w:t>με τον Ανάδοχο.</w:t>
            </w:r>
          </w:p>
        </w:tc>
      </w:tr>
      <w:tr w:rsidR="00CC3B56" w:rsidRPr="005966D4" w:rsidTr="003E4968">
        <w:tc>
          <w:tcPr>
            <w:tcW w:w="1015" w:type="dxa"/>
            <w:gridSpan w:val="2"/>
          </w:tcPr>
          <w:p w:rsidR="00CC3B56" w:rsidRPr="005966D4" w:rsidRDefault="00CC3B56" w:rsidP="002C6ED8">
            <w:pPr>
              <w:jc w:val="both"/>
              <w:rPr>
                <w:b/>
                <w:bCs/>
              </w:rPr>
            </w:pPr>
          </w:p>
        </w:tc>
        <w:tc>
          <w:tcPr>
            <w:tcW w:w="779" w:type="dxa"/>
            <w:gridSpan w:val="2"/>
          </w:tcPr>
          <w:p w:rsidR="00CC3B56" w:rsidRPr="005966D4" w:rsidRDefault="00CC3B56" w:rsidP="002C6ED8">
            <w:pPr>
              <w:jc w:val="both"/>
              <w:rPr>
                <w:b/>
                <w:bCs/>
              </w:rPr>
            </w:pPr>
          </w:p>
        </w:tc>
        <w:tc>
          <w:tcPr>
            <w:tcW w:w="7901" w:type="dxa"/>
            <w:gridSpan w:val="2"/>
          </w:tcPr>
          <w:p w:rsidR="00CC3B56" w:rsidRPr="005966D4" w:rsidRDefault="00CC3B56" w:rsidP="002C6ED8">
            <w:pPr>
              <w:jc w:val="both"/>
            </w:pPr>
          </w:p>
        </w:tc>
      </w:tr>
      <w:tr w:rsidR="00CC3B56" w:rsidRPr="005966D4" w:rsidTr="003E4968">
        <w:tc>
          <w:tcPr>
            <w:tcW w:w="9695" w:type="dxa"/>
            <w:gridSpan w:val="6"/>
          </w:tcPr>
          <w:p w:rsidR="00CC3B56" w:rsidRPr="005966D4" w:rsidRDefault="00CC3B56" w:rsidP="00DE68D0">
            <w:pPr>
              <w:jc w:val="both"/>
            </w:pPr>
            <w:r w:rsidRPr="005966D4">
              <w:rPr>
                <w:b/>
                <w:bCs/>
              </w:rPr>
              <w:t xml:space="preserve">Γ. ΣΥΝΤΗΡΗΣΗ </w:t>
            </w:r>
            <w:r w:rsidRPr="005966D4">
              <w:rPr>
                <w:b/>
                <w:bCs/>
                <w:lang w:val="en-US"/>
              </w:rPr>
              <w:t xml:space="preserve">– </w:t>
            </w:r>
            <w:r w:rsidRPr="005966D4">
              <w:rPr>
                <w:b/>
                <w:bCs/>
              </w:rPr>
              <w:t>ΕΦΟΔΙΑΣΤΙΚΗ ΥΠΟΣΤΗΡΙΞΗ</w:t>
            </w:r>
          </w:p>
        </w:tc>
      </w:tr>
      <w:tr w:rsidR="00CC3B56" w:rsidRPr="005966D4" w:rsidTr="003E4968">
        <w:tc>
          <w:tcPr>
            <w:tcW w:w="1015" w:type="dxa"/>
            <w:gridSpan w:val="2"/>
          </w:tcPr>
          <w:p w:rsidR="00CC3B56" w:rsidRPr="005966D4" w:rsidRDefault="00CC3B56" w:rsidP="002C6ED8">
            <w:pPr>
              <w:jc w:val="both"/>
            </w:pPr>
          </w:p>
        </w:tc>
        <w:tc>
          <w:tcPr>
            <w:tcW w:w="779" w:type="dxa"/>
            <w:gridSpan w:val="2"/>
          </w:tcPr>
          <w:p w:rsidR="00CC3B56" w:rsidRPr="005966D4" w:rsidRDefault="00CC3B56" w:rsidP="002C6ED8">
            <w:pPr>
              <w:jc w:val="both"/>
            </w:pPr>
          </w:p>
        </w:tc>
        <w:tc>
          <w:tcPr>
            <w:tcW w:w="7901" w:type="dxa"/>
            <w:gridSpan w:val="2"/>
          </w:tcPr>
          <w:p w:rsidR="00CC3B56" w:rsidRPr="005966D4" w:rsidRDefault="00CC3B56" w:rsidP="002C6ED8">
            <w:pPr>
              <w:jc w:val="both"/>
            </w:pPr>
          </w:p>
        </w:tc>
      </w:tr>
      <w:tr w:rsidR="00CC3B56" w:rsidRPr="005966D4" w:rsidTr="003E4968">
        <w:tc>
          <w:tcPr>
            <w:tcW w:w="1015" w:type="dxa"/>
            <w:gridSpan w:val="2"/>
          </w:tcPr>
          <w:p w:rsidR="00CC3B56" w:rsidRPr="005966D4" w:rsidRDefault="00CC3B56" w:rsidP="000E1008">
            <w:pPr>
              <w:jc w:val="both"/>
              <w:rPr>
                <w:b/>
                <w:bCs/>
                <w:lang w:val="en-US"/>
              </w:rPr>
            </w:pPr>
            <w:r w:rsidRPr="005966D4">
              <w:rPr>
                <w:b/>
                <w:bCs/>
              </w:rPr>
              <w:t>Γ</w:t>
            </w:r>
            <w:r w:rsidRPr="005966D4">
              <w:rPr>
                <w:b/>
                <w:bCs/>
                <w:lang w:val="en-US"/>
              </w:rPr>
              <w:t>1</w:t>
            </w:r>
          </w:p>
        </w:tc>
        <w:tc>
          <w:tcPr>
            <w:tcW w:w="8680" w:type="dxa"/>
            <w:gridSpan w:val="4"/>
          </w:tcPr>
          <w:p w:rsidR="00CC3B56" w:rsidRPr="005966D4" w:rsidRDefault="00CC3B56" w:rsidP="0084423B">
            <w:pPr>
              <w:jc w:val="both"/>
              <w:rPr>
                <w:b/>
                <w:bCs/>
              </w:rPr>
            </w:pPr>
            <w:r>
              <w:rPr>
                <w:b/>
                <w:bCs/>
              </w:rPr>
              <w:t>Συντήρηση</w:t>
            </w:r>
            <w:r w:rsidRPr="005966D4">
              <w:rPr>
                <w:b/>
                <w:bCs/>
              </w:rPr>
              <w:t xml:space="preserve"> Υλικών</w:t>
            </w:r>
          </w:p>
        </w:tc>
      </w:tr>
      <w:tr w:rsidR="00CC3B56" w:rsidRPr="005966D4" w:rsidTr="003E4968">
        <w:tc>
          <w:tcPr>
            <w:tcW w:w="1015" w:type="dxa"/>
            <w:gridSpan w:val="2"/>
          </w:tcPr>
          <w:p w:rsidR="00CC3B56" w:rsidRPr="005966D4" w:rsidRDefault="00CC3B56" w:rsidP="002C6ED8">
            <w:pPr>
              <w:jc w:val="both"/>
              <w:rPr>
                <w:b/>
                <w:bCs/>
              </w:rPr>
            </w:pPr>
          </w:p>
        </w:tc>
        <w:tc>
          <w:tcPr>
            <w:tcW w:w="779" w:type="dxa"/>
            <w:gridSpan w:val="2"/>
          </w:tcPr>
          <w:p w:rsidR="00CC3B56" w:rsidRPr="005966D4" w:rsidRDefault="00CC3B56" w:rsidP="002C6ED8">
            <w:pPr>
              <w:jc w:val="both"/>
              <w:rPr>
                <w:b/>
                <w:bCs/>
              </w:rPr>
            </w:pPr>
          </w:p>
        </w:tc>
        <w:tc>
          <w:tcPr>
            <w:tcW w:w="7901" w:type="dxa"/>
            <w:gridSpan w:val="2"/>
          </w:tcPr>
          <w:p w:rsidR="00CC3B56" w:rsidRPr="005966D4" w:rsidRDefault="00CC3B56" w:rsidP="002C6ED8">
            <w:pPr>
              <w:pStyle w:val="BodyText"/>
              <w:rPr>
                <w:b/>
                <w:bCs/>
              </w:rPr>
            </w:pPr>
          </w:p>
        </w:tc>
      </w:tr>
      <w:tr w:rsidR="00CC3B56" w:rsidRPr="005966D4" w:rsidTr="003E4968">
        <w:trPr>
          <w:trHeight w:val="2810"/>
        </w:trPr>
        <w:tc>
          <w:tcPr>
            <w:tcW w:w="1015" w:type="dxa"/>
            <w:gridSpan w:val="2"/>
          </w:tcPr>
          <w:p w:rsidR="00CC3B56" w:rsidRPr="005966D4" w:rsidRDefault="00CC3B56" w:rsidP="008F41CA">
            <w:pPr>
              <w:jc w:val="both"/>
              <w:rPr>
                <w:b/>
                <w:bCs/>
              </w:rPr>
            </w:pPr>
            <w:r w:rsidRPr="005966D4">
              <w:rPr>
                <w:b/>
                <w:bCs/>
              </w:rPr>
              <w:t>Γ1.1</w:t>
            </w:r>
          </w:p>
        </w:tc>
        <w:tc>
          <w:tcPr>
            <w:tcW w:w="779" w:type="dxa"/>
            <w:gridSpan w:val="2"/>
          </w:tcPr>
          <w:p w:rsidR="00CC3B56" w:rsidRPr="005966D4" w:rsidRDefault="00CC3B56" w:rsidP="0084423B">
            <w:pPr>
              <w:jc w:val="center"/>
            </w:pPr>
            <w:r w:rsidRPr="005966D4">
              <w:rPr>
                <w:b/>
                <w:bCs/>
              </w:rPr>
              <w:t>[</w:t>
            </w:r>
            <w:r>
              <w:rPr>
                <w:b/>
                <w:bCs/>
              </w:rPr>
              <w:t>Π</w:t>
            </w:r>
            <w:r w:rsidRPr="005966D4">
              <w:rPr>
                <w:b/>
                <w:bCs/>
              </w:rPr>
              <w:t>Α]</w:t>
            </w:r>
          </w:p>
        </w:tc>
        <w:tc>
          <w:tcPr>
            <w:tcW w:w="7901" w:type="dxa"/>
            <w:gridSpan w:val="2"/>
            <w:vAlign w:val="center"/>
          </w:tcPr>
          <w:p w:rsidR="00CC3B56" w:rsidRPr="0084423B" w:rsidRDefault="00CC3B56" w:rsidP="00E02D73">
            <w:pPr>
              <w:jc w:val="both"/>
              <w:rPr>
                <w:b/>
              </w:rPr>
            </w:pPr>
            <w:r w:rsidRPr="0084423B">
              <w:rPr>
                <w:b/>
              </w:rPr>
              <w:t>Ο Ανάδοχος θα παρέχει υπηρεσίες συντήρησης υλικών (επισκευές-τροποποιήσεις</w:t>
            </w:r>
            <w:r w:rsidR="00B2272B">
              <w:rPr>
                <w:b/>
              </w:rPr>
              <w:t>-αναβαθμίσεις</w:t>
            </w:r>
            <w:r w:rsidRPr="0084423B">
              <w:rPr>
                <w:b/>
              </w:rPr>
              <w:t>-</w:t>
            </w:r>
            <w:r w:rsidR="00B2272B">
              <w:rPr>
                <w:b/>
              </w:rPr>
              <w:t>ε</w:t>
            </w:r>
            <w:r w:rsidR="00B2272B" w:rsidRPr="0084423B">
              <w:rPr>
                <w:b/>
              </w:rPr>
              <w:t>λέγχο</w:t>
            </w:r>
            <w:r w:rsidR="00B2272B">
              <w:rPr>
                <w:b/>
              </w:rPr>
              <w:t>υς κλπ</w:t>
            </w:r>
            <w:r w:rsidRPr="0084423B">
              <w:rPr>
                <w:b/>
              </w:rPr>
              <w:t xml:space="preserve">) για τον ακόλουθο εξοπλισμό: </w:t>
            </w:r>
          </w:p>
          <w:p w:rsidR="00CC3B56" w:rsidRPr="0084423B" w:rsidRDefault="00CC3B56" w:rsidP="00473EDE">
            <w:pPr>
              <w:ind w:firstLine="432"/>
              <w:jc w:val="both"/>
              <w:rPr>
                <w:b/>
              </w:rPr>
            </w:pPr>
            <w:r w:rsidRPr="0084423B">
              <w:rPr>
                <w:b/>
              </w:rPr>
              <w:t xml:space="preserve">α. Τις συσκευές της παραγράφου 4.1 του Συστήματος </w:t>
            </w:r>
            <w:r w:rsidRPr="0084423B">
              <w:rPr>
                <w:b/>
                <w:lang w:val="en-US"/>
              </w:rPr>
              <w:t>RASS</w:t>
            </w:r>
            <w:r w:rsidRPr="0084423B">
              <w:rPr>
                <w:b/>
              </w:rPr>
              <w:t>-</w:t>
            </w:r>
            <w:r w:rsidRPr="0084423B">
              <w:rPr>
                <w:b/>
                <w:lang w:val="en-US"/>
              </w:rPr>
              <w:t>S</w:t>
            </w:r>
            <w:r w:rsidRPr="0084423B">
              <w:rPr>
                <w:b/>
              </w:rPr>
              <w:t>4, συμπεριλαμβανομένου του παρελκόμενου και λοιπού συναφούς εξοπλισμού υποστήριξης αυτών, πλην των συσκευών που θα αντικατασταθούν λόγω παλαιότητας με καινούργιες, σύμφωνα με τα καθοριζόμενα στην παράγραφο 5.</w:t>
            </w:r>
          </w:p>
          <w:p w:rsidR="00CC3B56" w:rsidRPr="005966D4" w:rsidRDefault="00CC3B56" w:rsidP="00D90AE9">
            <w:pPr>
              <w:ind w:firstLine="432"/>
              <w:jc w:val="both"/>
            </w:pPr>
            <w:r w:rsidRPr="0084423B">
              <w:rPr>
                <w:b/>
              </w:rPr>
              <w:t>β. Τις νέες συσκευές που θα αντικαταστήσουν τον εξοπλισμό της παραγράφου 4.1 και θα ενσωματωθούν στο σύνολο του εξοπλισμού του συστήματος, σύμφωνα με τα καθοριζόμενα στην παράγραφο 5.</w:t>
            </w:r>
          </w:p>
        </w:tc>
      </w:tr>
      <w:tr w:rsidR="00CC3B56" w:rsidRPr="005966D4" w:rsidTr="003E4968">
        <w:tc>
          <w:tcPr>
            <w:tcW w:w="1015" w:type="dxa"/>
            <w:gridSpan w:val="2"/>
          </w:tcPr>
          <w:p w:rsidR="00CC3B56" w:rsidRPr="00B2272B" w:rsidRDefault="00CC3B56" w:rsidP="00CC3B56">
            <w:pPr>
              <w:jc w:val="center"/>
              <w:rPr>
                <w:bCs/>
              </w:rPr>
            </w:pPr>
            <w:r w:rsidRPr="00B2272B">
              <w:rPr>
                <w:bCs/>
              </w:rPr>
              <w:t>Γ1.1.1</w:t>
            </w:r>
          </w:p>
        </w:tc>
        <w:tc>
          <w:tcPr>
            <w:tcW w:w="779" w:type="dxa"/>
            <w:gridSpan w:val="2"/>
          </w:tcPr>
          <w:p w:rsidR="00CC3B56" w:rsidRPr="00CC3B56" w:rsidRDefault="00CC3B56" w:rsidP="00AD35E0">
            <w:pPr>
              <w:jc w:val="center"/>
              <w:rPr>
                <w:bCs/>
              </w:rPr>
            </w:pPr>
            <w:r w:rsidRPr="00CC3B56">
              <w:rPr>
                <w:bCs/>
              </w:rPr>
              <w:t>[ΠΑ]</w:t>
            </w:r>
          </w:p>
        </w:tc>
        <w:tc>
          <w:tcPr>
            <w:tcW w:w="7901" w:type="dxa"/>
            <w:gridSpan w:val="2"/>
            <w:vAlign w:val="center"/>
          </w:tcPr>
          <w:p w:rsidR="00CC3B56" w:rsidRPr="005966D4" w:rsidRDefault="00CC3B56" w:rsidP="003E4968">
            <w:pPr>
              <w:tabs>
                <w:tab w:val="left" w:pos="432"/>
                <w:tab w:val="left" w:pos="829"/>
              </w:tabs>
              <w:jc w:val="both"/>
            </w:pPr>
            <w:r w:rsidRPr="005966D4">
              <w:t xml:space="preserve">Τα ανταλλακτικά που θα χρησιμοποιηθούν από τον Ανάδοχο στις επισκευές θα συνοδεύονται απαραίτητα από πιστοποιητικά </w:t>
            </w:r>
            <w:r w:rsidR="003E4968">
              <w:t>συμμόρφωσης</w:t>
            </w:r>
            <w:r w:rsidRPr="005966D4">
              <w:t xml:space="preserve"> του κατασκευαστή (</w:t>
            </w:r>
            <w:r w:rsidRPr="005966D4">
              <w:rPr>
                <w:lang w:val="en-US"/>
              </w:rPr>
              <w:t>Certificate</w:t>
            </w:r>
            <w:r w:rsidRPr="005966D4">
              <w:t xml:space="preserve"> </w:t>
            </w:r>
            <w:r w:rsidRPr="005966D4">
              <w:rPr>
                <w:lang w:val="en-US"/>
              </w:rPr>
              <w:t>of</w:t>
            </w:r>
            <w:r w:rsidRPr="005966D4">
              <w:t xml:space="preserve"> </w:t>
            </w:r>
            <w:r w:rsidRPr="005966D4">
              <w:rPr>
                <w:lang w:val="en-US"/>
              </w:rPr>
              <w:t>Conformity</w:t>
            </w:r>
            <w:r w:rsidRPr="005966D4">
              <w:t xml:space="preserve"> – </w:t>
            </w:r>
            <w:r w:rsidRPr="005966D4">
              <w:rPr>
                <w:lang w:val="en-US"/>
              </w:rPr>
              <w:t>CoC</w:t>
            </w:r>
            <w:r w:rsidRPr="005966D4">
              <w:t xml:space="preserve"> ή ισοδύναμο), καθώς και από εγγύηση καλής λειτουργίας. Δύναται να είναι καινούρια ή επισκευασμένα (</w:t>
            </w:r>
            <w:r w:rsidRPr="005966D4">
              <w:rPr>
                <w:lang w:val="en-US"/>
              </w:rPr>
              <w:t>repaired</w:t>
            </w:r>
            <w:r w:rsidRPr="005966D4">
              <w:t xml:space="preserve"> - </w:t>
            </w:r>
            <w:r w:rsidRPr="005966D4">
              <w:rPr>
                <w:lang w:val="en-US"/>
              </w:rPr>
              <w:t>overhauled</w:t>
            </w:r>
            <w:r w:rsidRPr="005966D4">
              <w:t>).</w:t>
            </w:r>
          </w:p>
        </w:tc>
      </w:tr>
      <w:tr w:rsidR="00CC3B56" w:rsidRPr="005966D4" w:rsidTr="003E4968">
        <w:tc>
          <w:tcPr>
            <w:tcW w:w="1015" w:type="dxa"/>
            <w:gridSpan w:val="2"/>
          </w:tcPr>
          <w:p w:rsidR="00CC3B56" w:rsidRPr="00B2272B" w:rsidRDefault="00CC3B56" w:rsidP="00CC3B56">
            <w:pPr>
              <w:jc w:val="center"/>
              <w:rPr>
                <w:bCs/>
              </w:rPr>
            </w:pPr>
            <w:r w:rsidRPr="00B2272B">
              <w:rPr>
                <w:bCs/>
              </w:rPr>
              <w:t>Γ1.1.2</w:t>
            </w:r>
          </w:p>
        </w:tc>
        <w:tc>
          <w:tcPr>
            <w:tcW w:w="779" w:type="dxa"/>
            <w:gridSpan w:val="2"/>
          </w:tcPr>
          <w:p w:rsidR="00CC3B56" w:rsidRPr="00CC3B56" w:rsidRDefault="00CC3B56" w:rsidP="00F55AA0">
            <w:pPr>
              <w:jc w:val="center"/>
              <w:rPr>
                <w:bCs/>
              </w:rPr>
            </w:pPr>
            <w:r w:rsidRPr="00CC3B56">
              <w:rPr>
                <w:bCs/>
              </w:rPr>
              <w:t>[ΠΑ]</w:t>
            </w:r>
          </w:p>
        </w:tc>
        <w:tc>
          <w:tcPr>
            <w:tcW w:w="7901" w:type="dxa"/>
            <w:gridSpan w:val="2"/>
            <w:vAlign w:val="center"/>
          </w:tcPr>
          <w:p w:rsidR="00CC3B56" w:rsidRPr="005966D4" w:rsidRDefault="00CC3B56" w:rsidP="00F55AA0">
            <w:pPr>
              <w:tabs>
                <w:tab w:val="left" w:pos="432"/>
                <w:tab w:val="left" w:pos="829"/>
              </w:tabs>
              <w:jc w:val="both"/>
            </w:pPr>
            <w:r w:rsidRPr="005966D4">
              <w:rPr>
                <w:color w:val="000000"/>
              </w:rPr>
              <w:t>Ο Ανάδοχος δεν θα χρησιμοποιεί υλικά με εναπομείναντα χρόνο ζωής ή αποθήκευσης μικρότερο του 80% του προβλεπόμενου χρόνου ζωής ή/και αποθήκευσης αυτών, εκτός αν υπάρξει σχετική αποδοχή της Υπηρεσίας.</w:t>
            </w:r>
          </w:p>
        </w:tc>
      </w:tr>
      <w:tr w:rsidR="00CC3B56" w:rsidRPr="005966D4" w:rsidTr="003E4968">
        <w:trPr>
          <w:trHeight w:val="301"/>
        </w:trPr>
        <w:tc>
          <w:tcPr>
            <w:tcW w:w="1015" w:type="dxa"/>
            <w:gridSpan w:val="2"/>
          </w:tcPr>
          <w:p w:rsidR="00CC3B56" w:rsidRPr="00B2272B" w:rsidRDefault="00CC3B56" w:rsidP="002C6ED8">
            <w:pPr>
              <w:jc w:val="both"/>
              <w:rPr>
                <w:bCs/>
              </w:rPr>
            </w:pPr>
          </w:p>
        </w:tc>
        <w:tc>
          <w:tcPr>
            <w:tcW w:w="779" w:type="dxa"/>
            <w:gridSpan w:val="2"/>
          </w:tcPr>
          <w:p w:rsidR="00CC3B56" w:rsidRPr="00B2272B" w:rsidRDefault="00CC3B56" w:rsidP="002C6ED8">
            <w:pPr>
              <w:jc w:val="both"/>
              <w:rPr>
                <w:bCs/>
              </w:rPr>
            </w:pPr>
          </w:p>
        </w:tc>
        <w:tc>
          <w:tcPr>
            <w:tcW w:w="7901" w:type="dxa"/>
            <w:gridSpan w:val="2"/>
            <w:vAlign w:val="center"/>
          </w:tcPr>
          <w:p w:rsidR="00CC3B56" w:rsidRPr="005966D4" w:rsidRDefault="00CC3B56" w:rsidP="002C6ED8">
            <w:pPr>
              <w:jc w:val="both"/>
            </w:pPr>
          </w:p>
        </w:tc>
      </w:tr>
      <w:tr w:rsidR="00CC3B56" w:rsidRPr="005966D4" w:rsidTr="003E4968">
        <w:tc>
          <w:tcPr>
            <w:tcW w:w="1015" w:type="dxa"/>
            <w:gridSpan w:val="2"/>
          </w:tcPr>
          <w:p w:rsidR="00CC3B56" w:rsidRPr="00B2272B" w:rsidRDefault="00CC3B56" w:rsidP="003C5E12">
            <w:pPr>
              <w:jc w:val="both"/>
              <w:rPr>
                <w:b/>
                <w:bCs/>
              </w:rPr>
            </w:pPr>
            <w:r w:rsidRPr="00B2272B">
              <w:rPr>
                <w:b/>
                <w:bCs/>
              </w:rPr>
              <w:t>Γ1.2</w:t>
            </w:r>
          </w:p>
        </w:tc>
        <w:tc>
          <w:tcPr>
            <w:tcW w:w="779" w:type="dxa"/>
            <w:gridSpan w:val="2"/>
          </w:tcPr>
          <w:p w:rsidR="00CC3B56" w:rsidRPr="00B2272B" w:rsidRDefault="00CC3B56" w:rsidP="008F3F36">
            <w:pPr>
              <w:jc w:val="center"/>
              <w:rPr>
                <w:b/>
                <w:bCs/>
                <w:highlight w:val="yellow"/>
              </w:rPr>
            </w:pPr>
            <w:r w:rsidRPr="00B2272B">
              <w:rPr>
                <w:b/>
                <w:bCs/>
              </w:rPr>
              <w:t>[ΠΑ]</w:t>
            </w:r>
          </w:p>
        </w:tc>
        <w:tc>
          <w:tcPr>
            <w:tcW w:w="7901" w:type="dxa"/>
            <w:gridSpan w:val="2"/>
          </w:tcPr>
          <w:p w:rsidR="00CC3B56" w:rsidRPr="00AC2FC4" w:rsidRDefault="00CC3B56" w:rsidP="00AC2FC4">
            <w:pPr>
              <w:pStyle w:val="BodyText"/>
              <w:rPr>
                <w:b/>
              </w:rPr>
            </w:pPr>
            <w:r w:rsidRPr="00AC2FC4">
              <w:rPr>
                <w:b/>
              </w:rPr>
              <w:t xml:space="preserve">Ο Ανάδοχος θα υποβάλει σε έντυπη ή ηλεκτρονική μορφή κατάλογο συσκευών - υλικών του Συστήματος </w:t>
            </w:r>
            <w:r w:rsidRPr="00AC2FC4">
              <w:rPr>
                <w:b/>
                <w:lang w:val="en-US"/>
              </w:rPr>
              <w:t>RASS</w:t>
            </w:r>
            <w:r w:rsidRPr="00AC2FC4">
              <w:rPr>
                <w:b/>
              </w:rPr>
              <w:t>-</w:t>
            </w:r>
            <w:r w:rsidRPr="00AC2FC4">
              <w:rPr>
                <w:b/>
                <w:lang w:val="en-US"/>
              </w:rPr>
              <w:t>S</w:t>
            </w:r>
            <w:r w:rsidRPr="00AC2FC4">
              <w:rPr>
                <w:b/>
              </w:rPr>
              <w:t>4, τα οποία δύναται να συντηρεί - επισκευάζει. Ο κατάλογος θα περιλαμβάνει όλα τα υλικά που ανήκουν στις επιτρεπόμενες διαμορφώσεις του Συστήματος και τα οποία δύναται να συντηρεί - επισκευάζει ο Ανάδοχος.</w:t>
            </w:r>
          </w:p>
        </w:tc>
      </w:tr>
      <w:tr w:rsidR="00CC3B56" w:rsidRPr="005966D4" w:rsidTr="003E4968">
        <w:tc>
          <w:tcPr>
            <w:tcW w:w="1015" w:type="dxa"/>
            <w:gridSpan w:val="2"/>
          </w:tcPr>
          <w:p w:rsidR="00CC3B56" w:rsidRPr="00CC3B56" w:rsidRDefault="00CC3B56" w:rsidP="00CC3B56">
            <w:pPr>
              <w:jc w:val="center"/>
              <w:rPr>
                <w:bCs/>
              </w:rPr>
            </w:pPr>
            <w:r w:rsidRPr="00CC3B56">
              <w:rPr>
                <w:bCs/>
              </w:rPr>
              <w:t>Γ1.2.1</w:t>
            </w:r>
          </w:p>
        </w:tc>
        <w:tc>
          <w:tcPr>
            <w:tcW w:w="779" w:type="dxa"/>
            <w:gridSpan w:val="2"/>
          </w:tcPr>
          <w:p w:rsidR="00CC3B56" w:rsidRPr="00CC3B56" w:rsidRDefault="00CC3B56">
            <w:r w:rsidRPr="00CC3B56">
              <w:rPr>
                <w:bCs/>
              </w:rPr>
              <w:t>[ΠΑ]</w:t>
            </w:r>
          </w:p>
        </w:tc>
        <w:tc>
          <w:tcPr>
            <w:tcW w:w="7901" w:type="dxa"/>
            <w:gridSpan w:val="2"/>
          </w:tcPr>
          <w:p w:rsidR="00CC3B56" w:rsidRPr="005966D4" w:rsidRDefault="00CC3B56" w:rsidP="008F586B">
            <w:pPr>
              <w:pStyle w:val="BodyText"/>
            </w:pPr>
            <w:r w:rsidRPr="005966D4">
              <w:t>Η ισχύς του καταλόγου θα διατηρηθεί έως το πέρας της Σύμβασης.</w:t>
            </w:r>
          </w:p>
        </w:tc>
      </w:tr>
      <w:tr w:rsidR="00CC3B56" w:rsidRPr="005966D4" w:rsidTr="003E4968">
        <w:tc>
          <w:tcPr>
            <w:tcW w:w="1015" w:type="dxa"/>
            <w:gridSpan w:val="2"/>
          </w:tcPr>
          <w:p w:rsidR="00CC3B56" w:rsidRPr="00CC3B56" w:rsidRDefault="00CC3B56" w:rsidP="00CC3B56">
            <w:pPr>
              <w:jc w:val="center"/>
              <w:rPr>
                <w:bCs/>
              </w:rPr>
            </w:pPr>
            <w:r w:rsidRPr="00CC3B56">
              <w:rPr>
                <w:bCs/>
              </w:rPr>
              <w:t>Γ1.2.2</w:t>
            </w:r>
          </w:p>
        </w:tc>
        <w:tc>
          <w:tcPr>
            <w:tcW w:w="779" w:type="dxa"/>
            <w:gridSpan w:val="2"/>
          </w:tcPr>
          <w:p w:rsidR="00CC3B56" w:rsidRPr="00CC3B56" w:rsidRDefault="00CC3B56">
            <w:r w:rsidRPr="00CC3B56">
              <w:rPr>
                <w:bCs/>
              </w:rPr>
              <w:t>[ΠΑ]</w:t>
            </w:r>
          </w:p>
        </w:tc>
        <w:tc>
          <w:tcPr>
            <w:tcW w:w="7901" w:type="dxa"/>
            <w:gridSpan w:val="2"/>
          </w:tcPr>
          <w:p w:rsidR="00CC3B56" w:rsidRPr="005966D4" w:rsidRDefault="00CC3B56" w:rsidP="002C6ED8">
            <w:pPr>
              <w:jc w:val="both"/>
            </w:pPr>
            <w:r w:rsidRPr="005966D4">
              <w:t>Ο κατάλογος θα περιλαμβάνει τουλάχιστον τα ακόλουθα στοιχεία:</w:t>
            </w:r>
          </w:p>
          <w:p w:rsidR="00CC3B56" w:rsidRPr="005966D4" w:rsidRDefault="00CC3B56" w:rsidP="002C6ED8">
            <w:pPr>
              <w:numPr>
                <w:ilvl w:val="0"/>
                <w:numId w:val="6"/>
              </w:numPr>
              <w:jc w:val="both"/>
            </w:pPr>
            <w:r w:rsidRPr="005966D4">
              <w:t>Αριθμός Υποδείγματος (Part Number).</w:t>
            </w:r>
          </w:p>
          <w:p w:rsidR="00CC3B56" w:rsidRPr="005966D4" w:rsidRDefault="00CC3B56" w:rsidP="002C6ED8">
            <w:pPr>
              <w:numPr>
                <w:ilvl w:val="0"/>
                <w:numId w:val="6"/>
              </w:numPr>
              <w:jc w:val="both"/>
            </w:pPr>
            <w:r w:rsidRPr="005966D4">
              <w:t xml:space="preserve">Αριθμός </w:t>
            </w:r>
            <w:r>
              <w:t>Ο</w:t>
            </w:r>
            <w:r w:rsidRPr="005966D4">
              <w:t xml:space="preserve">νομαστικού (NSN), όπου έχει αποδοθεί, σύμφωνα με τις </w:t>
            </w:r>
            <w:r w:rsidRPr="00CF4902">
              <w:rPr>
                <w:lang w:val="en-US"/>
              </w:rPr>
              <w:t>STANAG</w:t>
            </w:r>
            <w:r w:rsidRPr="00CF4902">
              <w:t xml:space="preserve"> 3150, 3151 &amp; 4177.</w:t>
            </w:r>
          </w:p>
          <w:p w:rsidR="00CC3B56" w:rsidRPr="005966D4" w:rsidRDefault="00CC3B56" w:rsidP="002C6ED8">
            <w:pPr>
              <w:numPr>
                <w:ilvl w:val="0"/>
                <w:numId w:val="6"/>
              </w:numPr>
              <w:jc w:val="both"/>
            </w:pPr>
            <w:r w:rsidRPr="005966D4">
              <w:t>Περιγραφή.</w:t>
            </w:r>
          </w:p>
          <w:p w:rsidR="00CC3B56" w:rsidRPr="005966D4" w:rsidRDefault="00CC3B56" w:rsidP="002C6ED8">
            <w:pPr>
              <w:numPr>
                <w:ilvl w:val="0"/>
                <w:numId w:val="6"/>
              </w:numPr>
              <w:jc w:val="both"/>
            </w:pPr>
            <w:r w:rsidRPr="005966D4">
              <w:t xml:space="preserve">Κωδικός </w:t>
            </w:r>
            <w:r>
              <w:t>Κ</w:t>
            </w:r>
            <w:r w:rsidRPr="005966D4">
              <w:t>ατασκευαστή.</w:t>
            </w:r>
          </w:p>
          <w:p w:rsidR="00CC3B56" w:rsidRPr="005966D4" w:rsidRDefault="00CC3B56" w:rsidP="002C6ED8">
            <w:pPr>
              <w:numPr>
                <w:ilvl w:val="0"/>
                <w:numId w:val="6"/>
              </w:numPr>
              <w:jc w:val="both"/>
            </w:pPr>
            <w:r w:rsidRPr="005966D4">
              <w:t>Μονάδα μέτρησης.</w:t>
            </w:r>
          </w:p>
          <w:p w:rsidR="00CC3B56" w:rsidRPr="005966D4" w:rsidRDefault="00CC3B56" w:rsidP="002C6ED8">
            <w:pPr>
              <w:numPr>
                <w:ilvl w:val="0"/>
                <w:numId w:val="6"/>
              </w:numPr>
              <w:jc w:val="both"/>
            </w:pPr>
            <w:r>
              <w:t>Ποσότητα</w:t>
            </w:r>
            <w:r w:rsidRPr="005966D4">
              <w:t>.</w:t>
            </w:r>
          </w:p>
          <w:p w:rsidR="00CC3B56" w:rsidRPr="005966D4" w:rsidRDefault="00CC3B56" w:rsidP="00F87FA8">
            <w:pPr>
              <w:numPr>
                <w:ilvl w:val="0"/>
                <w:numId w:val="6"/>
              </w:numPr>
              <w:jc w:val="both"/>
            </w:pPr>
            <w:r w:rsidRPr="005966D4">
              <w:t>Τιμή καινούργιου.</w:t>
            </w:r>
          </w:p>
          <w:p w:rsidR="00CC3B56" w:rsidRPr="005966D4" w:rsidRDefault="00CC3B56" w:rsidP="002C6ED8">
            <w:pPr>
              <w:numPr>
                <w:ilvl w:val="0"/>
                <w:numId w:val="6"/>
              </w:numPr>
              <w:jc w:val="both"/>
            </w:pPr>
            <w:r w:rsidRPr="005966D4">
              <w:t xml:space="preserve">Μέσος </w:t>
            </w:r>
            <w:r>
              <w:t>χ</w:t>
            </w:r>
            <w:r w:rsidRPr="005966D4">
              <w:t>ρόνος επισκευής (</w:t>
            </w:r>
            <w:r w:rsidRPr="005966D4">
              <w:rPr>
                <w:lang w:val="en-US"/>
              </w:rPr>
              <w:t>Repair</w:t>
            </w:r>
            <w:r w:rsidRPr="005966D4">
              <w:t xml:space="preserve"> Time).</w:t>
            </w:r>
          </w:p>
          <w:p w:rsidR="001214B3" w:rsidRPr="005966D4" w:rsidRDefault="001214B3" w:rsidP="001214B3">
            <w:pPr>
              <w:numPr>
                <w:ilvl w:val="0"/>
                <w:numId w:val="6"/>
              </w:numPr>
              <w:jc w:val="both"/>
            </w:pPr>
            <w:r w:rsidRPr="005966D4">
              <w:t>Χρόνος προμήθειας (</w:t>
            </w:r>
            <w:r w:rsidRPr="005966D4">
              <w:rPr>
                <w:lang w:val="en-US"/>
              </w:rPr>
              <w:t>Lead</w:t>
            </w:r>
            <w:r w:rsidRPr="005966D4">
              <w:t xml:space="preserve"> Time).</w:t>
            </w:r>
          </w:p>
          <w:p w:rsidR="00CC3B56" w:rsidRPr="005966D4" w:rsidRDefault="00CC3B56" w:rsidP="008F586B">
            <w:pPr>
              <w:numPr>
                <w:ilvl w:val="0"/>
                <w:numId w:val="6"/>
              </w:numPr>
              <w:jc w:val="both"/>
            </w:pPr>
            <w:r>
              <w:t>Περιοδικότητα</w:t>
            </w:r>
            <w:r w:rsidRPr="005966D4">
              <w:t xml:space="preserve"> </w:t>
            </w:r>
            <w:r w:rsidRPr="006B020D">
              <w:t>διακρίβ</w:t>
            </w:r>
            <w:r w:rsidRPr="005966D4">
              <w:t>ωσης.</w:t>
            </w:r>
          </w:p>
          <w:p w:rsidR="00CC3B56" w:rsidRPr="005966D4" w:rsidRDefault="00CC3B56" w:rsidP="004C690F">
            <w:pPr>
              <w:numPr>
                <w:ilvl w:val="0"/>
                <w:numId w:val="6"/>
              </w:numPr>
              <w:jc w:val="both"/>
            </w:pPr>
            <w:r w:rsidRPr="005966D4">
              <w:t>Κόστος συντήρησης/επισκευής (εφόσον υφίσταται, το οποίο δεν θα υπερβαίνει το 50% της τιμής καινούργιου όμοιου υλικού).</w:t>
            </w:r>
          </w:p>
          <w:p w:rsidR="00CC3B56" w:rsidRPr="005966D4" w:rsidRDefault="00CC3B56" w:rsidP="002C6ED8">
            <w:pPr>
              <w:numPr>
                <w:ilvl w:val="0"/>
                <w:numId w:val="6"/>
              </w:numPr>
              <w:jc w:val="both"/>
              <w:rPr>
                <w:lang w:val="en-GB"/>
              </w:rPr>
            </w:pPr>
            <w:r w:rsidRPr="005966D4">
              <w:t xml:space="preserve">Κόστος </w:t>
            </w:r>
            <w:r w:rsidRPr="006B020D">
              <w:t>διακρίβωσης</w:t>
            </w:r>
            <w:r w:rsidRPr="005966D4">
              <w:t>.</w:t>
            </w:r>
          </w:p>
          <w:p w:rsidR="00CC3B56" w:rsidRPr="005966D4" w:rsidRDefault="00CC3B56" w:rsidP="00BD3EC0">
            <w:pPr>
              <w:numPr>
                <w:ilvl w:val="0"/>
                <w:numId w:val="6"/>
              </w:numPr>
              <w:jc w:val="both"/>
            </w:pPr>
            <w:r w:rsidRPr="005966D4">
              <w:t xml:space="preserve">Τυχόν άλλα σημαντικά στοιχεία για το υλικό (π.χ. εκρηκτικό, ραδιενεργό, </w:t>
            </w:r>
            <w:r w:rsidRPr="005966D4">
              <w:rPr>
                <w:lang w:val="en-US"/>
              </w:rPr>
              <w:t>biohazard</w:t>
            </w:r>
            <w:r w:rsidRPr="005966D4">
              <w:t xml:space="preserve"> κλπ.)</w:t>
            </w:r>
          </w:p>
        </w:tc>
      </w:tr>
      <w:tr w:rsidR="00CC3B56" w:rsidRPr="005966D4" w:rsidTr="003E4968">
        <w:tc>
          <w:tcPr>
            <w:tcW w:w="1015" w:type="dxa"/>
            <w:gridSpan w:val="2"/>
          </w:tcPr>
          <w:p w:rsidR="00CC3B56" w:rsidRPr="005966D4" w:rsidRDefault="00CC3B56" w:rsidP="002C6ED8">
            <w:pPr>
              <w:jc w:val="both"/>
            </w:pPr>
          </w:p>
        </w:tc>
        <w:tc>
          <w:tcPr>
            <w:tcW w:w="779" w:type="dxa"/>
            <w:gridSpan w:val="2"/>
          </w:tcPr>
          <w:p w:rsidR="00CC3B56" w:rsidRPr="005966D4" w:rsidRDefault="00CC3B56" w:rsidP="008D464D">
            <w:pPr>
              <w:jc w:val="center"/>
              <w:rPr>
                <w:b/>
                <w:bCs/>
              </w:rPr>
            </w:pPr>
          </w:p>
        </w:tc>
        <w:tc>
          <w:tcPr>
            <w:tcW w:w="7901" w:type="dxa"/>
            <w:gridSpan w:val="2"/>
          </w:tcPr>
          <w:p w:rsidR="00CC3B56" w:rsidRPr="005966D4" w:rsidRDefault="00CC3B56" w:rsidP="002C6ED8">
            <w:pPr>
              <w:pStyle w:val="BodyText"/>
            </w:pPr>
          </w:p>
        </w:tc>
      </w:tr>
      <w:tr w:rsidR="00CC3B56" w:rsidRPr="005966D4" w:rsidTr="003E4968">
        <w:tc>
          <w:tcPr>
            <w:tcW w:w="1015" w:type="dxa"/>
            <w:gridSpan w:val="2"/>
          </w:tcPr>
          <w:p w:rsidR="00CC3B56" w:rsidRPr="005966D4" w:rsidRDefault="00CC3B56" w:rsidP="003C5E12">
            <w:pPr>
              <w:jc w:val="both"/>
              <w:rPr>
                <w:b/>
                <w:bCs/>
              </w:rPr>
            </w:pPr>
            <w:r w:rsidRPr="005966D4">
              <w:rPr>
                <w:b/>
                <w:bCs/>
              </w:rPr>
              <w:t>Γ1.</w:t>
            </w:r>
            <w:r>
              <w:rPr>
                <w:b/>
                <w:bCs/>
              </w:rPr>
              <w:t>3</w:t>
            </w:r>
          </w:p>
        </w:tc>
        <w:tc>
          <w:tcPr>
            <w:tcW w:w="779" w:type="dxa"/>
            <w:gridSpan w:val="2"/>
          </w:tcPr>
          <w:p w:rsidR="00CC3B56" w:rsidRPr="005966D4" w:rsidRDefault="00CC3B56" w:rsidP="00BF0040">
            <w:pPr>
              <w:jc w:val="center"/>
            </w:pPr>
            <w:r w:rsidRPr="005966D4">
              <w:rPr>
                <w:b/>
                <w:bCs/>
              </w:rPr>
              <w:t>[ΠΑ]</w:t>
            </w:r>
          </w:p>
        </w:tc>
        <w:tc>
          <w:tcPr>
            <w:tcW w:w="7901" w:type="dxa"/>
            <w:gridSpan w:val="2"/>
          </w:tcPr>
          <w:p w:rsidR="00CC3B56" w:rsidRPr="003C5E12" w:rsidRDefault="00CC3B56" w:rsidP="00501256">
            <w:pPr>
              <w:pStyle w:val="BodyText"/>
              <w:rPr>
                <w:b/>
              </w:rPr>
            </w:pPr>
            <w:r w:rsidRPr="003C5E12">
              <w:rPr>
                <w:b/>
              </w:rPr>
              <w:t>Ο Ανάδοχος θα παρέχει στην Υπηρεσία εγγυημένες/σταθερές (</w:t>
            </w:r>
            <w:r w:rsidRPr="003C5E12">
              <w:rPr>
                <w:b/>
                <w:lang w:val="en-US"/>
              </w:rPr>
              <w:t>fixed</w:t>
            </w:r>
            <w:r w:rsidR="006B020D">
              <w:rPr>
                <w:b/>
              </w:rPr>
              <w:t>)</w:t>
            </w:r>
            <w:r w:rsidR="006B020D" w:rsidRPr="006B020D">
              <w:rPr>
                <w:b/>
              </w:rPr>
              <w:t xml:space="preserve"> </w:t>
            </w:r>
            <w:r w:rsidRPr="003C5E12">
              <w:rPr>
                <w:b/>
              </w:rPr>
              <w:t>μέγιστες τιμές και εγγυημένους/σταθερούς μέγιστους χρόνους επισκευής των υλικών που περιλαμβάνονται στον κατάλογο επισκευών.</w:t>
            </w:r>
          </w:p>
        </w:tc>
      </w:tr>
      <w:tr w:rsidR="00CC3B56" w:rsidRPr="005966D4" w:rsidTr="003E4968">
        <w:tc>
          <w:tcPr>
            <w:tcW w:w="1015" w:type="dxa"/>
            <w:gridSpan w:val="2"/>
          </w:tcPr>
          <w:p w:rsidR="00CC3B56" w:rsidRPr="00CC3B56" w:rsidRDefault="00CC3B56" w:rsidP="00CC3B56">
            <w:pPr>
              <w:jc w:val="center"/>
              <w:rPr>
                <w:bCs/>
              </w:rPr>
            </w:pPr>
            <w:r w:rsidRPr="00CC3B56">
              <w:rPr>
                <w:bCs/>
              </w:rPr>
              <w:t>Γ1.3.1</w:t>
            </w:r>
          </w:p>
        </w:tc>
        <w:tc>
          <w:tcPr>
            <w:tcW w:w="779" w:type="dxa"/>
            <w:gridSpan w:val="2"/>
          </w:tcPr>
          <w:p w:rsidR="00CC3B56" w:rsidRPr="00CC3B56" w:rsidRDefault="00CC3B56">
            <w:r w:rsidRPr="00CC3B56">
              <w:rPr>
                <w:bCs/>
              </w:rPr>
              <w:t>[ΠΑ]</w:t>
            </w:r>
          </w:p>
        </w:tc>
        <w:tc>
          <w:tcPr>
            <w:tcW w:w="7901" w:type="dxa"/>
            <w:gridSpan w:val="2"/>
          </w:tcPr>
          <w:p w:rsidR="00CC3B56" w:rsidRPr="005966D4" w:rsidRDefault="00CC3B56" w:rsidP="007E37AF">
            <w:pPr>
              <w:pStyle w:val="BodyText"/>
            </w:pPr>
            <w:r w:rsidRPr="005966D4">
              <w:t>Στην περίπτωση που το κόστος συγκεκριμένης επισκευής υπερβαίνει το πενήντα τοις εκατό (50%) της τιμής καινούργιου, όμοιου υλικού, ο Ανάδοχος θα ενημερώνει άμεσα την Υπηρεσία προκειμένου να λάβει τη σχετική έγκριση επισκευής του ή μη [χαρακτηρισμός του επισκευασίμου ως Πέραν Οικονομικής Επισκευής (ΠΟΕ)]. Εφόσον το επισκευάσιμο χαρακτηριστεί ως ΠΟΕ, θα επιστρέφεται στην Υπηρεσία και ο Ανάδοχος δύναται να αιτηθεί την καταβολή κόστους επιθεώρησης (</w:t>
            </w:r>
            <w:r w:rsidRPr="005966D4">
              <w:rPr>
                <w:lang w:val="en-US"/>
              </w:rPr>
              <w:t>inspection</w:t>
            </w:r>
            <w:r w:rsidRPr="005966D4">
              <w:t xml:space="preserve"> </w:t>
            </w:r>
            <w:r w:rsidRPr="005966D4">
              <w:rPr>
                <w:lang w:val="en-US"/>
              </w:rPr>
              <w:t>cost</w:t>
            </w:r>
            <w:r w:rsidRPr="005966D4">
              <w:t>).</w:t>
            </w:r>
          </w:p>
        </w:tc>
      </w:tr>
      <w:tr w:rsidR="00CC3B56" w:rsidRPr="005966D4" w:rsidTr="003E4968">
        <w:tc>
          <w:tcPr>
            <w:tcW w:w="1015" w:type="dxa"/>
            <w:gridSpan w:val="2"/>
          </w:tcPr>
          <w:p w:rsidR="00CC3B56" w:rsidRPr="00CC3B56" w:rsidRDefault="00CC3B56" w:rsidP="00CC3B56">
            <w:pPr>
              <w:jc w:val="center"/>
              <w:rPr>
                <w:bCs/>
              </w:rPr>
            </w:pPr>
            <w:r w:rsidRPr="00CC3B56">
              <w:rPr>
                <w:bCs/>
              </w:rPr>
              <w:t>Γ1.3.2</w:t>
            </w:r>
          </w:p>
        </w:tc>
        <w:tc>
          <w:tcPr>
            <w:tcW w:w="779" w:type="dxa"/>
            <w:gridSpan w:val="2"/>
          </w:tcPr>
          <w:p w:rsidR="00CC3B56" w:rsidRPr="00CC3B56" w:rsidRDefault="00CC3B56">
            <w:r w:rsidRPr="00CC3B56">
              <w:rPr>
                <w:bCs/>
              </w:rPr>
              <w:t>[ΠΑ]</w:t>
            </w:r>
          </w:p>
        </w:tc>
        <w:tc>
          <w:tcPr>
            <w:tcW w:w="7901" w:type="dxa"/>
            <w:gridSpan w:val="2"/>
          </w:tcPr>
          <w:p w:rsidR="00CC3B56" w:rsidRPr="005966D4" w:rsidRDefault="00CC3B56" w:rsidP="005976B1">
            <w:pPr>
              <w:pStyle w:val="BodyText"/>
            </w:pPr>
            <w:r w:rsidRPr="005966D4">
              <w:t>Ως χρόνος επισκευής λογίζεται ο χρόνος από την έναρξη μέχρι το πέρας της επισκευής.</w:t>
            </w:r>
          </w:p>
        </w:tc>
      </w:tr>
      <w:tr w:rsidR="00CC3B56" w:rsidRPr="005966D4" w:rsidTr="003E4968">
        <w:tc>
          <w:tcPr>
            <w:tcW w:w="1015" w:type="dxa"/>
            <w:gridSpan w:val="2"/>
          </w:tcPr>
          <w:p w:rsidR="00CC3B56" w:rsidRPr="00CC3B56" w:rsidRDefault="00CC3B56" w:rsidP="00CC3B56">
            <w:pPr>
              <w:jc w:val="center"/>
              <w:rPr>
                <w:bCs/>
              </w:rPr>
            </w:pPr>
            <w:r w:rsidRPr="00CC3B56">
              <w:rPr>
                <w:bCs/>
              </w:rPr>
              <w:t>Γ1.3.3</w:t>
            </w:r>
          </w:p>
        </w:tc>
        <w:tc>
          <w:tcPr>
            <w:tcW w:w="779" w:type="dxa"/>
            <w:gridSpan w:val="2"/>
          </w:tcPr>
          <w:p w:rsidR="00CC3B56" w:rsidRPr="00CC3B56" w:rsidRDefault="00CC3B56">
            <w:r w:rsidRPr="00CC3B56">
              <w:rPr>
                <w:bCs/>
              </w:rPr>
              <w:t>[ΠΑ]</w:t>
            </w:r>
          </w:p>
        </w:tc>
        <w:tc>
          <w:tcPr>
            <w:tcW w:w="7901" w:type="dxa"/>
            <w:gridSpan w:val="2"/>
          </w:tcPr>
          <w:p w:rsidR="00CC3B56" w:rsidRPr="005966D4" w:rsidRDefault="00CC3B56" w:rsidP="00490F5F">
            <w:pPr>
              <w:tabs>
                <w:tab w:val="left" w:pos="432"/>
                <w:tab w:val="left" w:pos="792"/>
              </w:tabs>
              <w:jc w:val="both"/>
            </w:pPr>
            <w:r>
              <w:t xml:space="preserve">Οι χρόνοι επισκευής </w:t>
            </w:r>
            <w:r w:rsidRPr="005966D4">
              <w:t xml:space="preserve">από τον Ανάδοχο δεν θα πρέπει να υπερβαίνουν </w:t>
            </w:r>
            <w:r w:rsidRPr="005C7420">
              <w:t xml:space="preserve">τις </w:t>
            </w:r>
            <w:r w:rsidR="00490F5F" w:rsidRPr="005C7420">
              <w:t>τριάντα</w:t>
            </w:r>
            <w:r w:rsidRPr="005C7420">
              <w:t xml:space="preserve"> (</w:t>
            </w:r>
            <w:r w:rsidR="00490F5F" w:rsidRPr="005C7420">
              <w:t>3</w:t>
            </w:r>
            <w:r w:rsidRPr="005C7420">
              <w:t xml:space="preserve">0) ημερολογιακές ημέρες. Εάν ο χρόνος επισκευής ενός ή περισσότερων επισκευασίμων υπερβαίνει τις </w:t>
            </w:r>
            <w:r w:rsidR="00490F5F" w:rsidRPr="005C7420">
              <w:t>τριάντα</w:t>
            </w:r>
            <w:r w:rsidRPr="005C7420">
              <w:t xml:space="preserve"> (</w:t>
            </w:r>
            <w:r w:rsidR="00490F5F" w:rsidRPr="005C7420">
              <w:t>3</w:t>
            </w:r>
            <w:r w:rsidRPr="005C7420">
              <w:t>0)</w:t>
            </w:r>
            <w:r w:rsidRPr="005966D4">
              <w:t xml:space="preserve"> ημέρες, ο Ανάδοχος θα πρέπει να αναφέρει στην Υπηρεσία τα αίτια της καθυστέρησης με πλήρως τεκμηριωμένη σχετική αναφορά. </w:t>
            </w:r>
          </w:p>
        </w:tc>
      </w:tr>
      <w:tr w:rsidR="00CC3B56" w:rsidRPr="005966D4" w:rsidTr="003E4968">
        <w:tc>
          <w:tcPr>
            <w:tcW w:w="1015" w:type="dxa"/>
            <w:gridSpan w:val="2"/>
          </w:tcPr>
          <w:p w:rsidR="00CC3B56" w:rsidRPr="005966D4" w:rsidRDefault="00CC3B56" w:rsidP="002C6ED8">
            <w:pPr>
              <w:jc w:val="both"/>
              <w:rPr>
                <w:b/>
                <w:bCs/>
              </w:rPr>
            </w:pPr>
          </w:p>
        </w:tc>
        <w:tc>
          <w:tcPr>
            <w:tcW w:w="8680" w:type="dxa"/>
            <w:gridSpan w:val="4"/>
          </w:tcPr>
          <w:p w:rsidR="00CC3B56" w:rsidRPr="005966D4" w:rsidRDefault="00CC3B56" w:rsidP="002C6ED8">
            <w:pPr>
              <w:rPr>
                <w:b/>
                <w:bCs/>
              </w:rPr>
            </w:pPr>
          </w:p>
        </w:tc>
      </w:tr>
      <w:tr w:rsidR="00CC3B56" w:rsidRPr="005966D4" w:rsidTr="003E4968">
        <w:tc>
          <w:tcPr>
            <w:tcW w:w="1015" w:type="dxa"/>
            <w:gridSpan w:val="2"/>
          </w:tcPr>
          <w:p w:rsidR="00CC3B56" w:rsidRPr="005966D4" w:rsidRDefault="00CC3B56" w:rsidP="002A2932">
            <w:pPr>
              <w:jc w:val="both"/>
              <w:rPr>
                <w:b/>
                <w:bCs/>
              </w:rPr>
            </w:pPr>
            <w:r w:rsidRPr="005966D4">
              <w:rPr>
                <w:b/>
                <w:bCs/>
              </w:rPr>
              <w:t>Γ2</w:t>
            </w:r>
          </w:p>
        </w:tc>
        <w:tc>
          <w:tcPr>
            <w:tcW w:w="8680" w:type="dxa"/>
            <w:gridSpan w:val="4"/>
          </w:tcPr>
          <w:p w:rsidR="00CC3B56" w:rsidRPr="005966D4" w:rsidRDefault="00CC3B56" w:rsidP="002C6ED8">
            <w:pPr>
              <w:jc w:val="both"/>
              <w:rPr>
                <w:b/>
                <w:bCs/>
              </w:rPr>
            </w:pPr>
            <w:r w:rsidRPr="005966D4">
              <w:rPr>
                <w:b/>
                <w:bCs/>
              </w:rPr>
              <w:t>Διακίνηση – Αποδοχή Υλικών και Υπηρεσιών</w:t>
            </w:r>
          </w:p>
        </w:tc>
      </w:tr>
      <w:tr w:rsidR="00CC3B56" w:rsidRPr="005966D4" w:rsidTr="003E4968">
        <w:tc>
          <w:tcPr>
            <w:tcW w:w="1015" w:type="dxa"/>
            <w:gridSpan w:val="2"/>
          </w:tcPr>
          <w:p w:rsidR="00CC3B56" w:rsidRPr="005966D4" w:rsidRDefault="00CC3B56" w:rsidP="002C6ED8">
            <w:pPr>
              <w:jc w:val="both"/>
              <w:rPr>
                <w:b/>
                <w:bCs/>
              </w:rPr>
            </w:pPr>
          </w:p>
        </w:tc>
        <w:tc>
          <w:tcPr>
            <w:tcW w:w="779" w:type="dxa"/>
            <w:gridSpan w:val="2"/>
          </w:tcPr>
          <w:p w:rsidR="00CC3B56" w:rsidRPr="005966D4" w:rsidRDefault="00CC3B56" w:rsidP="002C6ED8">
            <w:pPr>
              <w:jc w:val="both"/>
              <w:rPr>
                <w:b/>
                <w:bCs/>
              </w:rPr>
            </w:pPr>
          </w:p>
        </w:tc>
        <w:tc>
          <w:tcPr>
            <w:tcW w:w="7901" w:type="dxa"/>
            <w:gridSpan w:val="2"/>
          </w:tcPr>
          <w:p w:rsidR="00CC3B56" w:rsidRPr="005966D4" w:rsidRDefault="00CC3B56" w:rsidP="002C6ED8">
            <w:pPr>
              <w:jc w:val="both"/>
              <w:rPr>
                <w:b/>
                <w:bCs/>
              </w:rPr>
            </w:pPr>
          </w:p>
        </w:tc>
      </w:tr>
      <w:tr w:rsidR="00CC3B56" w:rsidRPr="005966D4" w:rsidTr="003E4968">
        <w:tc>
          <w:tcPr>
            <w:tcW w:w="1015" w:type="dxa"/>
            <w:gridSpan w:val="2"/>
          </w:tcPr>
          <w:p w:rsidR="00CC3B56" w:rsidRPr="005966D4" w:rsidRDefault="00CC3B56" w:rsidP="002A2932">
            <w:pPr>
              <w:rPr>
                <w:b/>
                <w:bCs/>
              </w:rPr>
            </w:pPr>
            <w:r w:rsidRPr="005966D4">
              <w:rPr>
                <w:b/>
                <w:bCs/>
              </w:rPr>
              <w:t>Γ2.1</w:t>
            </w:r>
          </w:p>
        </w:tc>
        <w:tc>
          <w:tcPr>
            <w:tcW w:w="779" w:type="dxa"/>
            <w:gridSpan w:val="2"/>
          </w:tcPr>
          <w:p w:rsidR="00CC3B56" w:rsidRPr="005966D4" w:rsidRDefault="00CC3B56" w:rsidP="00BF0040">
            <w:pPr>
              <w:jc w:val="center"/>
              <w:rPr>
                <w:b/>
                <w:bCs/>
              </w:rPr>
            </w:pPr>
            <w:r w:rsidRPr="005966D4">
              <w:rPr>
                <w:b/>
                <w:bCs/>
              </w:rPr>
              <w:t>[ΠΑ]</w:t>
            </w:r>
          </w:p>
        </w:tc>
        <w:tc>
          <w:tcPr>
            <w:tcW w:w="7901" w:type="dxa"/>
            <w:gridSpan w:val="2"/>
          </w:tcPr>
          <w:p w:rsidR="00CC3B56" w:rsidRPr="003C5E12" w:rsidRDefault="00CC3B56" w:rsidP="003C5E12">
            <w:pPr>
              <w:pStyle w:val="BodyText"/>
              <w:tabs>
                <w:tab w:val="left" w:pos="0"/>
              </w:tabs>
              <w:rPr>
                <w:b/>
                <w:i/>
                <w:iCs/>
              </w:rPr>
            </w:pPr>
            <w:r w:rsidRPr="003C5E12">
              <w:rPr>
                <w:b/>
              </w:rPr>
              <w:t>Ο Ανάδοχος, με αποκλειστική του ευθύνη, θα παρέχει υπηρεσίες ταξινόμησης, σήμανσης, συσκευασίας και έκδοσης αδειών εισαγωγής, κατά την αποστολή υλικών προς την Υπηρεσία. Η διακίνηση των νέων υπό προμήθεια υλικών, καθώς επίσης και των υλικών που χρήζουν επισκευής/ ελέγχου, θα πραγματοποιείται από και προς την Υπηρεσία, μέσω του αρμόδιου Εφοδιαστικού Κέντρου (201ΚΕΦΑ).</w:t>
            </w:r>
          </w:p>
        </w:tc>
      </w:tr>
      <w:tr w:rsidR="00CC3B56" w:rsidRPr="005966D4" w:rsidTr="003E4968">
        <w:tc>
          <w:tcPr>
            <w:tcW w:w="1015" w:type="dxa"/>
            <w:gridSpan w:val="2"/>
          </w:tcPr>
          <w:p w:rsidR="00CC3B56" w:rsidRPr="00CC3B56" w:rsidRDefault="00CC3B56" w:rsidP="00CC3B56">
            <w:pPr>
              <w:jc w:val="center"/>
              <w:rPr>
                <w:bCs/>
              </w:rPr>
            </w:pPr>
            <w:r w:rsidRPr="00CC3B56">
              <w:rPr>
                <w:bCs/>
              </w:rPr>
              <w:t>Γ2.1.1</w:t>
            </w:r>
          </w:p>
        </w:tc>
        <w:tc>
          <w:tcPr>
            <w:tcW w:w="779" w:type="dxa"/>
            <w:gridSpan w:val="2"/>
          </w:tcPr>
          <w:p w:rsidR="00CC3B56" w:rsidRPr="00CC3B56" w:rsidRDefault="00CC3B56">
            <w:r w:rsidRPr="00CC3B56">
              <w:rPr>
                <w:bCs/>
              </w:rPr>
              <w:t>[ΠΑ]</w:t>
            </w:r>
          </w:p>
        </w:tc>
        <w:tc>
          <w:tcPr>
            <w:tcW w:w="7901" w:type="dxa"/>
            <w:gridSpan w:val="2"/>
          </w:tcPr>
          <w:p w:rsidR="00CC3B56" w:rsidRPr="005966D4" w:rsidRDefault="00CC3B56" w:rsidP="0054640B">
            <w:pPr>
              <w:pStyle w:val="BodyText"/>
            </w:pPr>
            <w:r w:rsidRPr="005966D4">
              <w:t xml:space="preserve">Η παράδοση των νέων -υπό προμήθεια- συσκευών από τον Ανάδοχο στην Υπηρεσία θα πραγματοποιείται με </w:t>
            </w:r>
            <w:r w:rsidRPr="00C9029C">
              <w:t xml:space="preserve">όρους </w:t>
            </w:r>
            <w:r w:rsidRPr="00C9029C">
              <w:rPr>
                <w:lang w:val="en-US"/>
              </w:rPr>
              <w:t>DAP</w:t>
            </w:r>
            <w:r w:rsidRPr="00C9029C">
              <w:t xml:space="preserve"> - INCOTERMS 2020</w:t>
            </w:r>
            <w:r w:rsidRPr="005966D4">
              <w:t xml:space="preserve"> στις εγκαταστάσεις του 201ΚΕΦΑ στην Αεροπορική Βάση Ελευσίνας, με ευθύνη του Αναδόχου.</w:t>
            </w:r>
          </w:p>
        </w:tc>
      </w:tr>
      <w:tr w:rsidR="00CC3B56" w:rsidRPr="005966D4" w:rsidTr="003E4968">
        <w:tc>
          <w:tcPr>
            <w:tcW w:w="1015" w:type="dxa"/>
            <w:gridSpan w:val="2"/>
          </w:tcPr>
          <w:p w:rsidR="00CC3B56" w:rsidRPr="00CC3B56" w:rsidRDefault="00CC3B56" w:rsidP="00CC3B56">
            <w:pPr>
              <w:jc w:val="center"/>
              <w:rPr>
                <w:bCs/>
              </w:rPr>
            </w:pPr>
            <w:r w:rsidRPr="00CC3B56">
              <w:rPr>
                <w:bCs/>
              </w:rPr>
              <w:t>Γ2.1.2</w:t>
            </w:r>
          </w:p>
        </w:tc>
        <w:tc>
          <w:tcPr>
            <w:tcW w:w="779" w:type="dxa"/>
            <w:gridSpan w:val="2"/>
          </w:tcPr>
          <w:p w:rsidR="00CC3B56" w:rsidRPr="00CC3B56" w:rsidRDefault="00CC3B56">
            <w:r w:rsidRPr="00CC3B56">
              <w:rPr>
                <w:bCs/>
              </w:rPr>
              <w:t>[ΠΑ]</w:t>
            </w:r>
          </w:p>
        </w:tc>
        <w:tc>
          <w:tcPr>
            <w:tcW w:w="7901" w:type="dxa"/>
            <w:gridSpan w:val="2"/>
          </w:tcPr>
          <w:p w:rsidR="00CC3B56" w:rsidRPr="005966D4" w:rsidRDefault="00CC3B56" w:rsidP="00C66BA8">
            <w:pPr>
              <w:pStyle w:val="BodyText"/>
            </w:pPr>
            <w:r w:rsidRPr="005966D4">
              <w:t xml:space="preserve">Η διακίνηση των υλικών - συσκευών προς συντήρηση </w:t>
            </w:r>
            <w:r>
              <w:t>(</w:t>
            </w:r>
            <w:r w:rsidRPr="005966D4">
              <w:t>επισκευή</w:t>
            </w:r>
            <w:r>
              <w:t xml:space="preserve"> - έλεγχο </w:t>
            </w:r>
            <w:r w:rsidR="00C66BA8">
              <w:t>-</w:t>
            </w:r>
            <w:r>
              <w:t xml:space="preserve"> τροποποίηση κλπ)</w:t>
            </w:r>
            <w:r w:rsidRPr="005966D4">
              <w:t xml:space="preserve"> θα πρα</w:t>
            </w:r>
            <w:r w:rsidR="00C66BA8">
              <w:t>γματοποιείται μέσω του 201ΚΕΦΑ (</w:t>
            </w:r>
            <w:r w:rsidRPr="005966D4">
              <w:t>Αεροπορική Βάση Ελευσίνας</w:t>
            </w:r>
            <w:r w:rsidR="00C66BA8">
              <w:t>)</w:t>
            </w:r>
            <w:r w:rsidRPr="005966D4">
              <w:t xml:space="preserve"> σε  κατάλληλο χώρο του Αναδόχου, με </w:t>
            </w:r>
            <w:r w:rsidRPr="00C9029C">
              <w:t xml:space="preserve">όρους </w:t>
            </w:r>
            <w:r w:rsidRPr="00C9029C">
              <w:rPr>
                <w:lang w:val="en-US"/>
              </w:rPr>
              <w:t>EXW</w:t>
            </w:r>
            <w:r w:rsidRPr="00C9029C">
              <w:t xml:space="preserve"> - </w:t>
            </w:r>
            <w:r w:rsidRPr="00C9029C">
              <w:rPr>
                <w:lang w:val="en-US"/>
              </w:rPr>
              <w:t>INCOTERMS</w:t>
            </w:r>
            <w:r w:rsidRPr="00C9029C">
              <w:t xml:space="preserve"> 2020, με ευθύνη της Υπηρεσίας.</w:t>
            </w:r>
          </w:p>
        </w:tc>
      </w:tr>
      <w:tr w:rsidR="00CC3B56" w:rsidRPr="005966D4" w:rsidTr="003E4968">
        <w:tc>
          <w:tcPr>
            <w:tcW w:w="1015" w:type="dxa"/>
            <w:gridSpan w:val="2"/>
          </w:tcPr>
          <w:p w:rsidR="00CC3B56" w:rsidRPr="00CC3B56" w:rsidRDefault="00CC3B56" w:rsidP="00CC3B56">
            <w:pPr>
              <w:jc w:val="center"/>
              <w:rPr>
                <w:bCs/>
              </w:rPr>
            </w:pPr>
            <w:r w:rsidRPr="00CC3B56">
              <w:rPr>
                <w:bCs/>
                <w:color w:val="000000"/>
              </w:rPr>
              <w:t>Γ2.1.3</w:t>
            </w:r>
          </w:p>
        </w:tc>
        <w:tc>
          <w:tcPr>
            <w:tcW w:w="779" w:type="dxa"/>
            <w:gridSpan w:val="2"/>
          </w:tcPr>
          <w:p w:rsidR="00CC3B56" w:rsidRPr="00CC3B56" w:rsidRDefault="00CC3B56">
            <w:r w:rsidRPr="00CC3B56">
              <w:rPr>
                <w:bCs/>
              </w:rPr>
              <w:t>[ΠΑ]</w:t>
            </w:r>
          </w:p>
        </w:tc>
        <w:tc>
          <w:tcPr>
            <w:tcW w:w="7901" w:type="dxa"/>
            <w:gridSpan w:val="2"/>
          </w:tcPr>
          <w:p w:rsidR="00CC3B56" w:rsidRPr="005966D4" w:rsidRDefault="00CC3B56" w:rsidP="00E26149">
            <w:pPr>
              <w:pStyle w:val="BodyText"/>
              <w:tabs>
                <w:tab w:val="left" w:pos="432"/>
                <w:tab w:val="left" w:pos="747"/>
              </w:tabs>
            </w:pPr>
            <w:r w:rsidRPr="005966D4">
              <w:t>Κάθε υλικό και υπηρεσία που παρέχεται από τον Ανάδοχο θα συνοδεύεται από τα κάτωθι έγγραφα:</w:t>
            </w:r>
          </w:p>
          <w:p w:rsidR="00CC3B56" w:rsidRPr="005966D4" w:rsidRDefault="00CC3B56" w:rsidP="00E26149">
            <w:pPr>
              <w:pStyle w:val="BodyText"/>
              <w:tabs>
                <w:tab w:val="left" w:pos="432"/>
                <w:tab w:val="left" w:pos="747"/>
                <w:tab w:val="left" w:pos="972"/>
              </w:tabs>
            </w:pPr>
            <w:r w:rsidRPr="005966D4">
              <w:tab/>
              <w:t>-</w:t>
            </w:r>
            <w:r w:rsidRPr="005966D4">
              <w:tab/>
              <w:t>Πιστοποιητικό συμμόρφωσης</w:t>
            </w:r>
            <w:r>
              <w:t xml:space="preserve"> - </w:t>
            </w:r>
            <w:r w:rsidRPr="005966D4">
              <w:t>καταλληλότητας υλικού</w:t>
            </w:r>
            <w:r>
              <w:t>/</w:t>
            </w:r>
            <w:r w:rsidRPr="005966D4">
              <w:t xml:space="preserve"> παρεχόμενης υπηρεσίας (</w:t>
            </w:r>
            <w:r w:rsidRPr="005966D4">
              <w:rPr>
                <w:lang w:val="en-US"/>
              </w:rPr>
              <w:t>Certificate</w:t>
            </w:r>
            <w:r w:rsidRPr="005966D4">
              <w:t xml:space="preserve"> </w:t>
            </w:r>
            <w:r w:rsidRPr="005966D4">
              <w:rPr>
                <w:lang w:val="en-US"/>
              </w:rPr>
              <w:t>of</w:t>
            </w:r>
            <w:r w:rsidRPr="005966D4">
              <w:t xml:space="preserve"> </w:t>
            </w:r>
            <w:r w:rsidRPr="005966D4">
              <w:rPr>
                <w:lang w:val="en-US"/>
              </w:rPr>
              <w:t>Conformity</w:t>
            </w:r>
            <w:r w:rsidRPr="005966D4">
              <w:t xml:space="preserve"> - </w:t>
            </w:r>
            <w:r w:rsidRPr="005966D4">
              <w:rPr>
                <w:lang w:val="en-US"/>
              </w:rPr>
              <w:t>CoC</w:t>
            </w:r>
            <w:r w:rsidRPr="005966D4">
              <w:t xml:space="preserve"> ή ισοδύναμο), το οποίο θα αποτελεί αποδεικτικό της πλήρους συμβατότητας του υλικού</w:t>
            </w:r>
            <w:r>
              <w:t>/</w:t>
            </w:r>
            <w:r w:rsidRPr="005966D4">
              <w:t xml:space="preserve"> παρεχόμενης υπηρεσίας με τις αντίστοιχες τεχνικές προδιαγραφές του κατασκευαστή (</w:t>
            </w:r>
            <w:r w:rsidRPr="005966D4">
              <w:rPr>
                <w:lang w:val="en-US"/>
              </w:rPr>
              <w:t>Original</w:t>
            </w:r>
            <w:r w:rsidRPr="005966D4">
              <w:t xml:space="preserve"> </w:t>
            </w:r>
            <w:r w:rsidRPr="005966D4">
              <w:rPr>
                <w:lang w:val="en-US"/>
              </w:rPr>
              <w:t>Equipment</w:t>
            </w:r>
            <w:r w:rsidRPr="005966D4">
              <w:t xml:space="preserve"> </w:t>
            </w:r>
            <w:r w:rsidRPr="005966D4">
              <w:rPr>
                <w:lang w:val="en-US"/>
              </w:rPr>
              <w:t>Manufacturer</w:t>
            </w:r>
            <w:r w:rsidRPr="005966D4">
              <w:t xml:space="preserve"> - </w:t>
            </w:r>
            <w:r w:rsidRPr="005966D4">
              <w:rPr>
                <w:lang w:val="en-US"/>
              </w:rPr>
              <w:t>OEM</w:t>
            </w:r>
            <w:r w:rsidRPr="005966D4">
              <w:t>)</w:t>
            </w:r>
            <w:r>
              <w:t xml:space="preserve"> και τις απαιτήσεις της Υπηρεσίας</w:t>
            </w:r>
            <w:r w:rsidRPr="005966D4">
              <w:t>.</w:t>
            </w:r>
          </w:p>
          <w:p w:rsidR="00CC3B56" w:rsidRPr="005966D4" w:rsidRDefault="00CC3B56" w:rsidP="00E26149">
            <w:pPr>
              <w:pStyle w:val="BodyText"/>
              <w:tabs>
                <w:tab w:val="left" w:pos="432"/>
                <w:tab w:val="left" w:pos="747"/>
                <w:tab w:val="left" w:pos="972"/>
              </w:tabs>
            </w:pPr>
            <w:r w:rsidRPr="005966D4">
              <w:tab/>
              <w:t xml:space="preserve">- </w:t>
            </w:r>
            <w:r w:rsidRPr="005966D4">
              <w:tab/>
              <w:t>Τεχνική αναφορά ελέγχου, στην οποία θα αναγράφονται οι μετρήσεις και τα δεδομένα της διαδικασίας ελέγχου. Ειδικά για τα επισκευασμένα υλικά θα καταγράφονται οι εργασίες που εκτελέστηκαν και τα επιμέρους εξαρτήματα που αντικαταστάθηκαν.</w:t>
            </w:r>
          </w:p>
          <w:p w:rsidR="00CC3B56" w:rsidRPr="005966D4" w:rsidRDefault="00CC3B56" w:rsidP="00E26149">
            <w:pPr>
              <w:tabs>
                <w:tab w:val="left" w:pos="432"/>
                <w:tab w:val="left" w:pos="747"/>
                <w:tab w:val="left" w:pos="972"/>
              </w:tabs>
              <w:jc w:val="both"/>
            </w:pPr>
            <w:r w:rsidRPr="005966D4">
              <w:lastRenderedPageBreak/>
              <w:tab/>
              <w:t>-</w:t>
            </w:r>
            <w:r w:rsidRPr="005966D4">
              <w:tab/>
              <w:t>Μητρώο υλικού (</w:t>
            </w:r>
            <w:r w:rsidRPr="005966D4">
              <w:rPr>
                <w:lang w:val="en-US"/>
              </w:rPr>
              <w:t>Log</w:t>
            </w:r>
            <w:r w:rsidRPr="005966D4">
              <w:t xml:space="preserve"> </w:t>
            </w:r>
            <w:r w:rsidRPr="005966D4">
              <w:rPr>
                <w:lang w:val="en-US"/>
              </w:rPr>
              <w:t>Card</w:t>
            </w:r>
            <w:r w:rsidRPr="005966D4">
              <w:t xml:space="preserve">), στο οποίο θα αναγράφονται όλες οι εργασίες που εκτελέστηκαν στο υλικό στην περίπτωση </w:t>
            </w:r>
            <w:r>
              <w:t xml:space="preserve">συντήρησης - </w:t>
            </w:r>
            <w:r w:rsidRPr="005966D4">
              <w:t>επισκευής.</w:t>
            </w:r>
          </w:p>
          <w:p w:rsidR="00CC3B56" w:rsidRPr="005966D4" w:rsidRDefault="00CC3B56" w:rsidP="00E26149">
            <w:pPr>
              <w:tabs>
                <w:tab w:val="left" w:pos="432"/>
                <w:tab w:val="left" w:pos="747"/>
                <w:tab w:val="left" w:pos="972"/>
              </w:tabs>
              <w:jc w:val="both"/>
            </w:pPr>
            <w:r w:rsidRPr="005966D4">
              <w:tab/>
              <w:t>-</w:t>
            </w:r>
            <w:r w:rsidRPr="005966D4">
              <w:tab/>
              <w:t>Ετικέτα εύχρηστου, συμπληρωμένη με τα στοιχεία αναγνώρισης του υλικού.</w:t>
            </w:r>
          </w:p>
          <w:p w:rsidR="00CC3B56" w:rsidRPr="005966D4" w:rsidRDefault="00CC3B56" w:rsidP="006928D4">
            <w:pPr>
              <w:tabs>
                <w:tab w:val="left" w:pos="432"/>
                <w:tab w:val="left" w:pos="747"/>
                <w:tab w:val="left" w:pos="972"/>
              </w:tabs>
              <w:jc w:val="both"/>
            </w:pPr>
            <w:r w:rsidRPr="005966D4">
              <w:tab/>
              <w:t>-</w:t>
            </w:r>
            <w:r w:rsidRPr="005966D4">
              <w:tab/>
              <w:t>Πρωτότυπο τιμολόγιο (Invoice) ή Προτιμολόγιο (Proforma Invoice).</w:t>
            </w:r>
          </w:p>
          <w:p w:rsidR="00CC3B56" w:rsidRPr="005966D4" w:rsidRDefault="00CC3B56" w:rsidP="00E26149">
            <w:pPr>
              <w:pStyle w:val="BodyText"/>
              <w:tabs>
                <w:tab w:val="left" w:pos="432"/>
                <w:tab w:val="left" w:pos="747"/>
                <w:tab w:val="left" w:pos="972"/>
              </w:tabs>
            </w:pPr>
            <w:r w:rsidRPr="005966D4">
              <w:tab/>
              <w:t>-</w:t>
            </w:r>
            <w:r w:rsidRPr="005966D4">
              <w:tab/>
              <w:t>Δελτίο Αποστολής (</w:t>
            </w:r>
            <w:r w:rsidRPr="005966D4">
              <w:rPr>
                <w:lang w:val="en-US"/>
              </w:rPr>
              <w:t>Dispatch</w:t>
            </w:r>
            <w:r w:rsidRPr="005966D4">
              <w:t xml:space="preserve"> </w:t>
            </w:r>
            <w:r w:rsidRPr="005966D4">
              <w:rPr>
                <w:lang w:val="en-US"/>
              </w:rPr>
              <w:t>Note</w:t>
            </w:r>
            <w:r w:rsidRPr="005966D4">
              <w:t>).</w:t>
            </w:r>
          </w:p>
          <w:p w:rsidR="00CC3B56" w:rsidRPr="005966D4" w:rsidRDefault="00CC3B56" w:rsidP="00D17F53">
            <w:pPr>
              <w:pStyle w:val="BodyText"/>
              <w:tabs>
                <w:tab w:val="left" w:pos="432"/>
                <w:tab w:val="left" w:pos="747"/>
                <w:tab w:val="left" w:pos="972"/>
              </w:tabs>
            </w:pPr>
            <w:r w:rsidRPr="005966D4">
              <w:t>Ο Ανάδοχος θα είναι αποκλειστικός υπεύθυνος έναντι της Υπηρεσίας επί των ανωτέρω εγγράφων που συνοδεύουν τα υλικά.</w:t>
            </w:r>
          </w:p>
        </w:tc>
      </w:tr>
      <w:tr w:rsidR="00CC3B56" w:rsidRPr="005966D4" w:rsidTr="003E4968">
        <w:tc>
          <w:tcPr>
            <w:tcW w:w="1015" w:type="dxa"/>
            <w:gridSpan w:val="2"/>
          </w:tcPr>
          <w:p w:rsidR="00CC3B56" w:rsidRPr="00C63DFD" w:rsidRDefault="00CC3B56" w:rsidP="00CC3B56">
            <w:pPr>
              <w:jc w:val="center"/>
              <w:rPr>
                <w:bCs/>
              </w:rPr>
            </w:pPr>
            <w:r w:rsidRPr="00C63DFD">
              <w:rPr>
                <w:bCs/>
              </w:rPr>
              <w:lastRenderedPageBreak/>
              <w:t>Γ2.1.4</w:t>
            </w:r>
          </w:p>
        </w:tc>
        <w:tc>
          <w:tcPr>
            <w:tcW w:w="779" w:type="dxa"/>
            <w:gridSpan w:val="2"/>
          </w:tcPr>
          <w:p w:rsidR="00CC3B56" w:rsidRPr="00CC3B56" w:rsidRDefault="00CC3B56">
            <w:r w:rsidRPr="00CC3B56">
              <w:rPr>
                <w:bCs/>
              </w:rPr>
              <w:t>[ΠΑ]</w:t>
            </w:r>
          </w:p>
        </w:tc>
        <w:tc>
          <w:tcPr>
            <w:tcW w:w="7901" w:type="dxa"/>
            <w:gridSpan w:val="2"/>
          </w:tcPr>
          <w:p w:rsidR="00CC3B56" w:rsidRPr="005966D4" w:rsidRDefault="00CC3B56" w:rsidP="00E6505D">
            <w:pPr>
              <w:pStyle w:val="BodyText"/>
            </w:pPr>
            <w:r w:rsidRPr="005966D4">
              <w:rPr>
                <w:color w:val="000000"/>
              </w:rPr>
              <w:t xml:space="preserve">Η αποδοχή των υλικών θα γίνεται ανάλογα με την παρεχόμενη υπηρεσία διακίνησης </w:t>
            </w:r>
            <w:r w:rsidRPr="005966D4">
              <w:rPr>
                <w:color w:val="000000"/>
                <w:lang w:val="en-US"/>
              </w:rPr>
              <w:t>DA</w:t>
            </w:r>
            <w:r w:rsidRPr="005966D4">
              <w:rPr>
                <w:color w:val="000000"/>
              </w:rPr>
              <w:t xml:space="preserve">P ή </w:t>
            </w:r>
            <w:r w:rsidRPr="005966D4">
              <w:rPr>
                <w:color w:val="000000"/>
                <w:lang w:val="en-US"/>
              </w:rPr>
              <w:t>EXW</w:t>
            </w:r>
            <w:r w:rsidRPr="005966D4">
              <w:t>. Ο Ανάδοχος θα ειδοποιεί την Υπηρεσία τουλάχιστον πέντε (5) εργάσιμες ημέρες πριν από την προγραμματισμένη ημερομηνία παράδοσης υλικών στην Υπηρεσία. Αντίστοιχα, ο Ανάδοχος θα ενημερώνει την Υπηρεσία εντός πέντε (5) εργάσιμων ημερών για την παραλαβή των υλικών που η Υπηρεσία του αποστέλλει και θα γνωστοποιεί την εκτιμώμενη ημερομηνία απόδοσης τους.</w:t>
            </w:r>
          </w:p>
        </w:tc>
      </w:tr>
      <w:tr w:rsidR="00CC3B56" w:rsidRPr="005966D4" w:rsidTr="003E4968">
        <w:tc>
          <w:tcPr>
            <w:tcW w:w="1015" w:type="dxa"/>
            <w:gridSpan w:val="2"/>
          </w:tcPr>
          <w:p w:rsidR="00CC3B56" w:rsidRPr="00C63DFD" w:rsidRDefault="00CC3B56" w:rsidP="00CC3B56">
            <w:pPr>
              <w:jc w:val="center"/>
              <w:rPr>
                <w:bCs/>
                <w:color w:val="000000"/>
              </w:rPr>
            </w:pPr>
            <w:r w:rsidRPr="00C63DFD">
              <w:rPr>
                <w:bCs/>
                <w:color w:val="000000"/>
              </w:rPr>
              <w:t>Γ2.1.5</w:t>
            </w:r>
          </w:p>
        </w:tc>
        <w:tc>
          <w:tcPr>
            <w:tcW w:w="779" w:type="dxa"/>
            <w:gridSpan w:val="2"/>
          </w:tcPr>
          <w:p w:rsidR="00CC3B56" w:rsidRPr="00CC3B56" w:rsidRDefault="00CC3B56">
            <w:r w:rsidRPr="00CC3B56">
              <w:rPr>
                <w:bCs/>
              </w:rPr>
              <w:t>[ΠΑ]</w:t>
            </w:r>
          </w:p>
        </w:tc>
        <w:tc>
          <w:tcPr>
            <w:tcW w:w="7901" w:type="dxa"/>
            <w:gridSpan w:val="2"/>
          </w:tcPr>
          <w:p w:rsidR="00CC3B56" w:rsidRPr="005966D4" w:rsidRDefault="00CC3B56" w:rsidP="00E6505D">
            <w:pPr>
              <w:pStyle w:val="BodyText"/>
            </w:pPr>
            <w:r w:rsidRPr="005966D4">
              <w:t>Η υπογραφή του Δελτίου Αποστολής (</w:t>
            </w:r>
            <w:r w:rsidRPr="005966D4">
              <w:rPr>
                <w:lang w:val="en-US"/>
              </w:rPr>
              <w:t>Dispatch</w:t>
            </w:r>
            <w:r w:rsidRPr="005966D4">
              <w:t xml:space="preserve"> </w:t>
            </w:r>
            <w:r w:rsidRPr="005966D4">
              <w:rPr>
                <w:lang w:val="en-US"/>
              </w:rPr>
              <w:t>Note</w:t>
            </w:r>
            <w:r w:rsidRPr="005966D4">
              <w:t>) από εξουσιοδοτημένους εκπροσώπους του Αναδόχου και της Υπηρεσίας θα σηματοδοτεί την παραλαβή του υλικού και τη μεταβίβαση κυριότητας και κινδύνων μεταξύ Αναδόχου και Υπηρεσίας.</w:t>
            </w:r>
          </w:p>
        </w:tc>
      </w:tr>
      <w:tr w:rsidR="00CC3B56" w:rsidRPr="005966D4" w:rsidTr="003E4968">
        <w:tc>
          <w:tcPr>
            <w:tcW w:w="1015" w:type="dxa"/>
            <w:gridSpan w:val="2"/>
          </w:tcPr>
          <w:p w:rsidR="00CC3B56" w:rsidRPr="00C63DFD" w:rsidRDefault="00CC3B56" w:rsidP="00CC3B56">
            <w:pPr>
              <w:jc w:val="center"/>
              <w:rPr>
                <w:bCs/>
                <w:color w:val="000000"/>
              </w:rPr>
            </w:pPr>
            <w:r w:rsidRPr="00C63DFD">
              <w:rPr>
                <w:bCs/>
                <w:color w:val="000000"/>
              </w:rPr>
              <w:t>Γ2.1.6</w:t>
            </w:r>
          </w:p>
        </w:tc>
        <w:tc>
          <w:tcPr>
            <w:tcW w:w="779" w:type="dxa"/>
            <w:gridSpan w:val="2"/>
          </w:tcPr>
          <w:p w:rsidR="00CC3B56" w:rsidRPr="00CC3B56" w:rsidRDefault="00CC3B56">
            <w:r w:rsidRPr="00CC3B56">
              <w:rPr>
                <w:bCs/>
              </w:rPr>
              <w:t>[ΠΑ]</w:t>
            </w:r>
          </w:p>
        </w:tc>
        <w:tc>
          <w:tcPr>
            <w:tcW w:w="7901" w:type="dxa"/>
            <w:gridSpan w:val="2"/>
          </w:tcPr>
          <w:p w:rsidR="00CC3B56" w:rsidRPr="005966D4" w:rsidRDefault="00CC3B56" w:rsidP="0026113D">
            <w:pPr>
              <w:tabs>
                <w:tab w:val="left" w:pos="2340"/>
              </w:tabs>
              <w:jc w:val="both"/>
            </w:pPr>
            <w:r w:rsidRPr="005966D4">
              <w:t xml:space="preserve">Η Υπηρεσία εντός </w:t>
            </w:r>
            <w:r>
              <w:t>τριάντα (30) ημερολογιακών ημερών</w:t>
            </w:r>
            <w:r w:rsidRPr="005966D4">
              <w:t xml:space="preserve"> από την παραλαβή των υλικών στο 201ΚΕΦΑ θα πρέπει να τα αποδεχτεί ή να τα απορρίψει λόγω ποιοτικής κατάστασης, ελλειμμάτων, πλεονάσματος ή εσφαλμένης αναγνώρισης υλικών. Αν η Υπηρεσία αρνηθεί την αποδοχή των υλικών, θα αποστείλει στον Ανάδοχο τεκμηριωμένη Αναφορά </w:t>
            </w:r>
            <w:r>
              <w:t>Ασυμφωνίας</w:t>
            </w:r>
            <w:r w:rsidRPr="005966D4">
              <w:t xml:space="preserve"> (Discrepancy </w:t>
            </w:r>
            <w:r w:rsidRPr="005966D4">
              <w:rPr>
                <w:lang w:val="en-US"/>
              </w:rPr>
              <w:t>Report</w:t>
            </w:r>
            <w:r w:rsidRPr="005966D4">
              <w:t xml:space="preserve">) με τους συγκεκριμένους λόγους, εντός της ανωτέρω προθεσμίας. Ο Ανάδοχος υποχρεούται να τακτοποιήσει τις διαφορές το ταχύτερο δυνατό και όχι αργότερα από τριάντα (30) ημερολογιακές ημέρες από την ημερομηνία παραλαβής της Αναφοράς </w:t>
            </w:r>
            <w:r>
              <w:t>Ασυμφωνίας</w:t>
            </w:r>
            <w:r w:rsidRPr="005966D4">
              <w:t>, χωρίς οικονομική επιβάρυνση της Υπηρεσίας.</w:t>
            </w:r>
          </w:p>
        </w:tc>
      </w:tr>
      <w:tr w:rsidR="00CC3B56" w:rsidRPr="005966D4" w:rsidTr="003E4968">
        <w:tc>
          <w:tcPr>
            <w:tcW w:w="1015" w:type="dxa"/>
            <w:gridSpan w:val="2"/>
          </w:tcPr>
          <w:p w:rsidR="00CC3B56" w:rsidRPr="005966D4" w:rsidRDefault="00CC3B56" w:rsidP="002C6ED8">
            <w:pPr>
              <w:jc w:val="both"/>
              <w:rPr>
                <w:b/>
                <w:bCs/>
              </w:rPr>
            </w:pPr>
          </w:p>
        </w:tc>
        <w:tc>
          <w:tcPr>
            <w:tcW w:w="779" w:type="dxa"/>
            <w:gridSpan w:val="2"/>
          </w:tcPr>
          <w:p w:rsidR="00CC3B56" w:rsidRPr="005966D4" w:rsidRDefault="00CC3B56" w:rsidP="002C6ED8">
            <w:pPr>
              <w:jc w:val="both"/>
              <w:rPr>
                <w:b/>
                <w:bCs/>
              </w:rPr>
            </w:pPr>
          </w:p>
        </w:tc>
        <w:tc>
          <w:tcPr>
            <w:tcW w:w="7901" w:type="dxa"/>
            <w:gridSpan w:val="2"/>
          </w:tcPr>
          <w:p w:rsidR="00CC3B56" w:rsidRPr="005966D4" w:rsidRDefault="00CC3B56" w:rsidP="002C6ED8">
            <w:pPr>
              <w:pStyle w:val="BodyText"/>
            </w:pPr>
          </w:p>
        </w:tc>
      </w:tr>
      <w:tr w:rsidR="00CC3B56" w:rsidRPr="005966D4" w:rsidTr="003E4968">
        <w:tc>
          <w:tcPr>
            <w:tcW w:w="1015" w:type="dxa"/>
            <w:gridSpan w:val="2"/>
          </w:tcPr>
          <w:p w:rsidR="00CC3B56" w:rsidRPr="005966D4" w:rsidRDefault="00CC3B56" w:rsidP="00E94755">
            <w:pPr>
              <w:jc w:val="both"/>
              <w:rPr>
                <w:b/>
                <w:bCs/>
              </w:rPr>
            </w:pPr>
            <w:r w:rsidRPr="005966D4">
              <w:rPr>
                <w:b/>
                <w:bCs/>
              </w:rPr>
              <w:t>Γ2.2</w:t>
            </w:r>
          </w:p>
        </w:tc>
        <w:tc>
          <w:tcPr>
            <w:tcW w:w="779" w:type="dxa"/>
            <w:gridSpan w:val="2"/>
          </w:tcPr>
          <w:p w:rsidR="00CC3B56" w:rsidRPr="005966D4" w:rsidRDefault="00CC3B56" w:rsidP="00BF0040">
            <w:pPr>
              <w:jc w:val="center"/>
              <w:rPr>
                <w:b/>
                <w:bCs/>
              </w:rPr>
            </w:pPr>
            <w:r w:rsidRPr="005966D4">
              <w:rPr>
                <w:b/>
                <w:bCs/>
              </w:rPr>
              <w:t>[ΠΑ]</w:t>
            </w:r>
          </w:p>
        </w:tc>
        <w:tc>
          <w:tcPr>
            <w:tcW w:w="7901" w:type="dxa"/>
            <w:gridSpan w:val="2"/>
          </w:tcPr>
          <w:p w:rsidR="00CC3B56" w:rsidRPr="00CC3B56" w:rsidRDefault="00CC3B56" w:rsidP="001F11F5">
            <w:pPr>
              <w:pStyle w:val="BodyText"/>
              <w:rPr>
                <w:b/>
              </w:rPr>
            </w:pPr>
            <w:r w:rsidRPr="00CC3B56">
              <w:rPr>
                <w:b/>
              </w:rPr>
              <w:t>Ο Ανάδοχος θα ταξινομεί, συσκευάζει, σημαίνει και αποστέλλει τα υλικά προς την Υπηρεσία, έτσι ώστε οι ζημιές και οι αστοχίες λόγω διακίνησης να είναι μηδενικές.</w:t>
            </w:r>
          </w:p>
        </w:tc>
      </w:tr>
      <w:tr w:rsidR="00CC3B56" w:rsidRPr="005966D4" w:rsidTr="003E4968">
        <w:tc>
          <w:tcPr>
            <w:tcW w:w="1015" w:type="dxa"/>
            <w:gridSpan w:val="2"/>
          </w:tcPr>
          <w:p w:rsidR="00CC3B56" w:rsidRPr="00CC3B56" w:rsidRDefault="00CC3B56" w:rsidP="00CC3B56">
            <w:pPr>
              <w:jc w:val="center"/>
              <w:rPr>
                <w:bCs/>
              </w:rPr>
            </w:pPr>
            <w:r w:rsidRPr="00CC3B56">
              <w:rPr>
                <w:bCs/>
              </w:rPr>
              <w:t>Γ2.2.1</w:t>
            </w:r>
          </w:p>
        </w:tc>
        <w:tc>
          <w:tcPr>
            <w:tcW w:w="779" w:type="dxa"/>
            <w:gridSpan w:val="2"/>
          </w:tcPr>
          <w:p w:rsidR="00CC3B56" w:rsidRPr="00CC3B56" w:rsidRDefault="00CC3B56">
            <w:r w:rsidRPr="00CC3B56">
              <w:rPr>
                <w:bCs/>
              </w:rPr>
              <w:t>[ΠΑ]</w:t>
            </w:r>
          </w:p>
        </w:tc>
        <w:tc>
          <w:tcPr>
            <w:tcW w:w="7901" w:type="dxa"/>
            <w:gridSpan w:val="2"/>
          </w:tcPr>
          <w:p w:rsidR="00CC3B56" w:rsidRPr="005966D4" w:rsidRDefault="00CC3B56" w:rsidP="00B27F70">
            <w:pPr>
              <w:pStyle w:val="BodyText"/>
            </w:pPr>
            <w:r w:rsidRPr="005966D4">
              <w:rPr>
                <w:lang w:val="en-US"/>
              </w:rPr>
              <w:t>T</w:t>
            </w:r>
            <w:r w:rsidRPr="005966D4">
              <w:t xml:space="preserve">α υλικά που αποστέλλονται από τον Ανάδοχο στην Υπηρεσία, θα συσκευάζονται και θα σημαίνονται σύμφωνα με το </w:t>
            </w:r>
            <w:r w:rsidRPr="00CF4902">
              <w:t xml:space="preserve">πρότυπο </w:t>
            </w:r>
            <w:r w:rsidRPr="00CF4902">
              <w:rPr>
                <w:lang w:val="en-US"/>
              </w:rPr>
              <w:t>ASTM</w:t>
            </w:r>
            <w:r w:rsidRPr="00CF4902">
              <w:t>-</w:t>
            </w:r>
            <w:r w:rsidRPr="00CF4902">
              <w:rPr>
                <w:lang w:val="en-US"/>
              </w:rPr>
              <w:t>D</w:t>
            </w:r>
            <w:r w:rsidRPr="00CF4902">
              <w:t>-3951 ή ισοδύναμο, τον Κανονισμό CLP (ΕΚ1272/2008) ή ισοδύ</w:t>
            </w:r>
            <w:r w:rsidRPr="005966D4">
              <w:t xml:space="preserve">ναμο. Για τις περιπτώσεις συσκευασίας υλικών ευαίσθητων σε ηλεκτροστατικό φορτίο, η συσκευασία θα γίνεται σύμφωνα με το </w:t>
            </w:r>
            <w:r w:rsidRPr="00CF4902">
              <w:t xml:space="preserve">πρότυπο </w:t>
            </w:r>
            <w:r w:rsidRPr="00CF4902">
              <w:rPr>
                <w:lang w:val="en-US"/>
              </w:rPr>
              <w:t>ASTM</w:t>
            </w:r>
            <w:r w:rsidRPr="00CF4902">
              <w:t>-</w:t>
            </w:r>
            <w:r w:rsidRPr="00CF4902">
              <w:rPr>
                <w:lang w:val="en-US"/>
              </w:rPr>
              <w:t>D</w:t>
            </w:r>
            <w:r w:rsidRPr="00CF4902">
              <w:t>-5077</w:t>
            </w:r>
            <w:r w:rsidRPr="005966D4">
              <w:t xml:space="preserve"> ή ισοδύναμο.</w:t>
            </w:r>
          </w:p>
        </w:tc>
      </w:tr>
      <w:tr w:rsidR="00CC3B56" w:rsidRPr="005966D4" w:rsidTr="003E4968">
        <w:tc>
          <w:tcPr>
            <w:tcW w:w="1015" w:type="dxa"/>
            <w:gridSpan w:val="2"/>
          </w:tcPr>
          <w:p w:rsidR="00CC3B56" w:rsidRPr="00CC3B56" w:rsidRDefault="00CC3B56" w:rsidP="00CC3B56">
            <w:pPr>
              <w:jc w:val="center"/>
              <w:rPr>
                <w:bCs/>
              </w:rPr>
            </w:pPr>
            <w:r w:rsidRPr="00CC3B56">
              <w:rPr>
                <w:bCs/>
              </w:rPr>
              <w:t>Γ2.2.2</w:t>
            </w:r>
          </w:p>
        </w:tc>
        <w:tc>
          <w:tcPr>
            <w:tcW w:w="779" w:type="dxa"/>
            <w:gridSpan w:val="2"/>
          </w:tcPr>
          <w:p w:rsidR="00CC3B56" w:rsidRPr="00CC3B56" w:rsidRDefault="00CC3B56">
            <w:r w:rsidRPr="00CC3B56">
              <w:rPr>
                <w:bCs/>
              </w:rPr>
              <w:t>[ΠΑ]</w:t>
            </w:r>
          </w:p>
        </w:tc>
        <w:tc>
          <w:tcPr>
            <w:tcW w:w="7901" w:type="dxa"/>
            <w:gridSpan w:val="2"/>
            <w:vAlign w:val="center"/>
          </w:tcPr>
          <w:p w:rsidR="00CC3B56" w:rsidRPr="005966D4" w:rsidRDefault="00CC3B56" w:rsidP="001F11F5">
            <w:pPr>
              <w:jc w:val="both"/>
            </w:pPr>
            <w:r w:rsidRPr="005966D4">
              <w:t>Η Υπηρεσία και ο Ανάδοχος δεν θα παραλαμβάνουν υλικά συσκευασμένα σε μη κατάλληλη συσκευασία.</w:t>
            </w:r>
          </w:p>
        </w:tc>
      </w:tr>
      <w:tr w:rsidR="00CC3B56" w:rsidRPr="005966D4" w:rsidTr="003E4968">
        <w:tc>
          <w:tcPr>
            <w:tcW w:w="1015" w:type="dxa"/>
            <w:gridSpan w:val="2"/>
          </w:tcPr>
          <w:p w:rsidR="00CC3B56" w:rsidRPr="00CC3B56" w:rsidRDefault="00CC3B56" w:rsidP="00CC3B56">
            <w:pPr>
              <w:jc w:val="center"/>
              <w:rPr>
                <w:bCs/>
              </w:rPr>
            </w:pPr>
            <w:r w:rsidRPr="00CC3B56">
              <w:rPr>
                <w:bCs/>
              </w:rPr>
              <w:t>Γ2.2.3</w:t>
            </w:r>
          </w:p>
        </w:tc>
        <w:tc>
          <w:tcPr>
            <w:tcW w:w="779" w:type="dxa"/>
            <w:gridSpan w:val="2"/>
          </w:tcPr>
          <w:p w:rsidR="00CC3B56" w:rsidRPr="00CC3B56" w:rsidRDefault="00CC3B56">
            <w:r w:rsidRPr="00CC3B56">
              <w:rPr>
                <w:bCs/>
              </w:rPr>
              <w:t>[ΠΑ]</w:t>
            </w:r>
          </w:p>
        </w:tc>
        <w:tc>
          <w:tcPr>
            <w:tcW w:w="7901" w:type="dxa"/>
            <w:gridSpan w:val="2"/>
            <w:vAlign w:val="center"/>
          </w:tcPr>
          <w:p w:rsidR="00CC3B56" w:rsidRPr="005966D4" w:rsidRDefault="00CC3B56" w:rsidP="004323F7">
            <w:pPr>
              <w:jc w:val="both"/>
            </w:pPr>
            <w:r w:rsidRPr="005966D4">
              <w:t xml:space="preserve">Η Υπηρεσία, εντός </w:t>
            </w:r>
            <w:r>
              <w:t>τριάντα</w:t>
            </w:r>
            <w:r w:rsidRPr="005966D4">
              <w:t xml:space="preserve"> (</w:t>
            </w:r>
            <w:r>
              <w:t>3</w:t>
            </w:r>
            <w:r w:rsidRPr="005966D4">
              <w:t xml:space="preserve">0) ημερολογιακών ημερών από την παραλαβή των υλικών, εφόσον διαπιστώσει ζημιά που οφείλεται σε ελλιπή ή ανεπαρκή συσκευασία υπαιτιότητας του Αναδόχου, θα τον ενημερώνει για τα ευρήματα, παρέχοντας κατάλληλη αιτιολόγηση (π.χ φωτογραφία υλικού και συσκευασίας). Ο Ανάδοχος, κατόπιν λήψης της σχετικής ενημέρωσης από την Υπηρεσία και εντός των επομένων </w:t>
            </w:r>
            <w:r>
              <w:t>δέκα</w:t>
            </w:r>
            <w:r w:rsidRPr="005966D4">
              <w:t xml:space="preserve"> </w:t>
            </w:r>
            <w:r w:rsidRPr="005966D4">
              <w:lastRenderedPageBreak/>
              <w:t>(</w:t>
            </w:r>
            <w:r>
              <w:t>1</w:t>
            </w:r>
            <w:r w:rsidRPr="005966D4">
              <w:t>0) ημερολογιακών ημερών, θα γνωστοποιεί στην Υπηρεσία την αποδοχή ή μη της υπαιτιότητάς του.</w:t>
            </w:r>
          </w:p>
        </w:tc>
      </w:tr>
      <w:tr w:rsidR="00CC3B56" w:rsidRPr="005966D4" w:rsidTr="003E4968">
        <w:tc>
          <w:tcPr>
            <w:tcW w:w="1015" w:type="dxa"/>
            <w:gridSpan w:val="2"/>
          </w:tcPr>
          <w:p w:rsidR="00CC3B56" w:rsidRPr="00CC3B56" w:rsidRDefault="00CC3B56" w:rsidP="00CC3B56">
            <w:pPr>
              <w:jc w:val="center"/>
              <w:rPr>
                <w:bCs/>
              </w:rPr>
            </w:pPr>
            <w:r w:rsidRPr="00CC3B56">
              <w:rPr>
                <w:bCs/>
              </w:rPr>
              <w:lastRenderedPageBreak/>
              <w:t>Γ2.2.4</w:t>
            </w:r>
          </w:p>
        </w:tc>
        <w:tc>
          <w:tcPr>
            <w:tcW w:w="779" w:type="dxa"/>
            <w:gridSpan w:val="2"/>
          </w:tcPr>
          <w:p w:rsidR="00CC3B56" w:rsidRPr="00CC3B56" w:rsidRDefault="00CC3B56">
            <w:r w:rsidRPr="00CC3B56">
              <w:rPr>
                <w:bCs/>
              </w:rPr>
              <w:t>[ΠΑ]</w:t>
            </w:r>
          </w:p>
        </w:tc>
        <w:tc>
          <w:tcPr>
            <w:tcW w:w="7901" w:type="dxa"/>
            <w:gridSpan w:val="2"/>
            <w:vAlign w:val="center"/>
          </w:tcPr>
          <w:p w:rsidR="00CC3B56" w:rsidRPr="005966D4" w:rsidRDefault="00CC3B56" w:rsidP="0034385D">
            <w:pPr>
              <w:jc w:val="both"/>
            </w:pPr>
            <w:r w:rsidRPr="005966D4">
              <w:t xml:space="preserve">Στην περίπτωση υπαιτιότητας του Αναδόχου, το υλικό θα αποστέλλεται στις εγκαταστάσεις του για επισκευή αδαπάνως για την Υπηρεσία, συμπεριλαμβανομένων και των εξόδων μεταφοράς για την αποστολή και επιστροφή του υλικού. Ο Ανάδοχος υποχρεούται να αποκαταστήσει το πρόβλημα </w:t>
            </w:r>
            <w:r w:rsidR="0034385D" w:rsidRPr="005966D4">
              <w:t xml:space="preserve">το ταχύτερο δυνατό και όχι αργότερα από τριάντα (30) ημερολογιακές ήμερες από την παραλαβή του υλικού εάν η βλάβη οδηγεί σε αδυναμία εκμετάλλευσης του Συστήματος </w:t>
            </w:r>
            <w:r w:rsidR="0034385D" w:rsidRPr="005966D4">
              <w:rPr>
                <w:lang w:val="en-US"/>
              </w:rPr>
              <w:t>RASS</w:t>
            </w:r>
            <w:r w:rsidR="0034385D" w:rsidRPr="005966D4">
              <w:t>-</w:t>
            </w:r>
            <w:r w:rsidR="0034385D" w:rsidRPr="005966D4">
              <w:rPr>
                <w:lang w:val="en-US"/>
              </w:rPr>
              <w:t>S</w:t>
            </w:r>
            <w:r w:rsidR="0034385D" w:rsidRPr="005966D4">
              <w:t>4 και δύο (2) ημερολογιακούς μήνες σε κάθε άλλη περίπτωση.</w:t>
            </w:r>
          </w:p>
        </w:tc>
      </w:tr>
      <w:tr w:rsidR="00CC3B56" w:rsidRPr="005966D4" w:rsidTr="003E4968">
        <w:tc>
          <w:tcPr>
            <w:tcW w:w="1015" w:type="dxa"/>
            <w:gridSpan w:val="2"/>
          </w:tcPr>
          <w:p w:rsidR="00CC3B56" w:rsidRPr="00CC3B56" w:rsidRDefault="00CC3B56" w:rsidP="00CC3B56">
            <w:pPr>
              <w:jc w:val="center"/>
              <w:rPr>
                <w:bCs/>
              </w:rPr>
            </w:pPr>
            <w:r w:rsidRPr="00CC3B56">
              <w:rPr>
                <w:bCs/>
              </w:rPr>
              <w:t>Γ2.2.5</w:t>
            </w:r>
          </w:p>
        </w:tc>
        <w:tc>
          <w:tcPr>
            <w:tcW w:w="779" w:type="dxa"/>
            <w:gridSpan w:val="2"/>
          </w:tcPr>
          <w:p w:rsidR="00CC3B56" w:rsidRPr="00CC3B56" w:rsidRDefault="00CC3B56">
            <w:r w:rsidRPr="00CC3B56">
              <w:rPr>
                <w:bCs/>
              </w:rPr>
              <w:t>[ΠΑ]</w:t>
            </w:r>
          </w:p>
        </w:tc>
        <w:tc>
          <w:tcPr>
            <w:tcW w:w="7901" w:type="dxa"/>
            <w:gridSpan w:val="2"/>
          </w:tcPr>
          <w:p w:rsidR="00CC3B56" w:rsidRPr="005966D4" w:rsidRDefault="00CC3B56" w:rsidP="000C4517">
            <w:pPr>
              <w:pStyle w:val="BodyText"/>
            </w:pPr>
            <w:r w:rsidRPr="005966D4">
              <w:t>Σε περίπτωση ζημιάς που οφείλεται σε ελλιπή ή ανεπαρκή συσκευασία υπαιτιότητας της Υπηρεσίας, ο Ανάδοχος θα παρέχει κατάλληλη αιτιολόγηση (π.χ φωτογραφία υλικού και συσκευασίας) και θα υποβάλλει προσφορά επισκευής. Η Υπηρεσία, εντός τριάντα (30) ημερολογιακών ημερών, θα ενημερώνει τον Ανάδοχο για την αποδοχή ή μη της υπαιτιότητάς της, παρέχοντάς του περαιτέρω οδηγίες.</w:t>
            </w:r>
          </w:p>
        </w:tc>
      </w:tr>
      <w:tr w:rsidR="00CC3B56" w:rsidRPr="005966D4" w:rsidTr="003E4968">
        <w:tc>
          <w:tcPr>
            <w:tcW w:w="9695" w:type="dxa"/>
            <w:gridSpan w:val="6"/>
          </w:tcPr>
          <w:p w:rsidR="00CC3B56" w:rsidRPr="005966D4" w:rsidRDefault="00CC3B56" w:rsidP="002C6ED8">
            <w:pPr>
              <w:jc w:val="both"/>
            </w:pPr>
          </w:p>
        </w:tc>
      </w:tr>
      <w:tr w:rsidR="00CC3B56" w:rsidRPr="005966D4" w:rsidTr="003E4968">
        <w:tc>
          <w:tcPr>
            <w:tcW w:w="1002" w:type="dxa"/>
          </w:tcPr>
          <w:p w:rsidR="00CC3B56" w:rsidRPr="005966D4" w:rsidRDefault="00CC3B56" w:rsidP="00165A7C">
            <w:pPr>
              <w:jc w:val="both"/>
              <w:rPr>
                <w:b/>
                <w:bCs/>
              </w:rPr>
            </w:pPr>
            <w:r w:rsidRPr="005966D4">
              <w:rPr>
                <w:b/>
                <w:bCs/>
              </w:rPr>
              <w:t>Γ3</w:t>
            </w:r>
          </w:p>
        </w:tc>
        <w:tc>
          <w:tcPr>
            <w:tcW w:w="8693" w:type="dxa"/>
            <w:gridSpan w:val="5"/>
          </w:tcPr>
          <w:p w:rsidR="00CC3B56" w:rsidRPr="005966D4" w:rsidRDefault="00CC3B56" w:rsidP="00F02366">
            <w:pPr>
              <w:jc w:val="both"/>
              <w:rPr>
                <w:b/>
                <w:bCs/>
              </w:rPr>
            </w:pPr>
            <w:r w:rsidRPr="005966D4">
              <w:rPr>
                <w:b/>
                <w:bCs/>
              </w:rPr>
              <w:t>Προμήθεια Υλικών</w:t>
            </w:r>
          </w:p>
        </w:tc>
      </w:tr>
      <w:tr w:rsidR="00CC3B56" w:rsidRPr="005966D4" w:rsidTr="003E4968">
        <w:tc>
          <w:tcPr>
            <w:tcW w:w="1002" w:type="dxa"/>
          </w:tcPr>
          <w:p w:rsidR="00CC3B56" w:rsidRPr="005966D4" w:rsidRDefault="00CC3B56" w:rsidP="002C6ED8">
            <w:pPr>
              <w:jc w:val="both"/>
              <w:rPr>
                <w:b/>
                <w:bCs/>
              </w:rPr>
            </w:pPr>
          </w:p>
        </w:tc>
        <w:tc>
          <w:tcPr>
            <w:tcW w:w="792" w:type="dxa"/>
            <w:gridSpan w:val="3"/>
          </w:tcPr>
          <w:p w:rsidR="00CC3B56" w:rsidRPr="005966D4" w:rsidRDefault="00CC3B56" w:rsidP="002C6ED8">
            <w:pPr>
              <w:jc w:val="both"/>
              <w:rPr>
                <w:b/>
                <w:bCs/>
              </w:rPr>
            </w:pPr>
          </w:p>
        </w:tc>
        <w:tc>
          <w:tcPr>
            <w:tcW w:w="7901" w:type="dxa"/>
            <w:gridSpan w:val="2"/>
          </w:tcPr>
          <w:p w:rsidR="00CC3B56" w:rsidRPr="005966D4" w:rsidRDefault="00CC3B56" w:rsidP="002C6ED8">
            <w:pPr>
              <w:jc w:val="both"/>
              <w:rPr>
                <w:b/>
                <w:bCs/>
              </w:rPr>
            </w:pPr>
          </w:p>
        </w:tc>
      </w:tr>
      <w:tr w:rsidR="00CC3B56" w:rsidRPr="005966D4" w:rsidTr="003E4968">
        <w:tc>
          <w:tcPr>
            <w:tcW w:w="1002" w:type="dxa"/>
          </w:tcPr>
          <w:p w:rsidR="00CC3B56" w:rsidRPr="005966D4" w:rsidRDefault="00CC3B56" w:rsidP="00FD4BDF">
            <w:pPr>
              <w:jc w:val="both"/>
              <w:rPr>
                <w:b/>
                <w:bCs/>
              </w:rPr>
            </w:pPr>
            <w:r w:rsidRPr="005966D4">
              <w:rPr>
                <w:b/>
                <w:bCs/>
              </w:rPr>
              <w:t>Γ3.1</w:t>
            </w:r>
          </w:p>
        </w:tc>
        <w:tc>
          <w:tcPr>
            <w:tcW w:w="792" w:type="dxa"/>
            <w:gridSpan w:val="3"/>
          </w:tcPr>
          <w:p w:rsidR="00CC3B56" w:rsidRPr="005966D4" w:rsidRDefault="00CC3B56" w:rsidP="00FD4BDF">
            <w:pPr>
              <w:jc w:val="center"/>
              <w:rPr>
                <w:b/>
                <w:bCs/>
              </w:rPr>
            </w:pPr>
            <w:r w:rsidRPr="005966D4">
              <w:rPr>
                <w:b/>
                <w:bCs/>
              </w:rPr>
              <w:t>[ΠΑ]</w:t>
            </w:r>
          </w:p>
        </w:tc>
        <w:tc>
          <w:tcPr>
            <w:tcW w:w="7901" w:type="dxa"/>
            <w:gridSpan w:val="2"/>
          </w:tcPr>
          <w:p w:rsidR="00CC3B56" w:rsidRPr="00CC3B56" w:rsidRDefault="00CC3B56" w:rsidP="00DE75D4">
            <w:pPr>
              <w:pStyle w:val="BodyText"/>
              <w:rPr>
                <w:b/>
              </w:rPr>
            </w:pPr>
            <w:r w:rsidRPr="00CC3B56">
              <w:rPr>
                <w:b/>
              </w:rPr>
              <w:t xml:space="preserve">Ο Ανάδοχος θα υποβάλει οικονομική προσφορά για την προμήθεια των απαιτούμενων συσκευών του Συστήματος </w:t>
            </w:r>
            <w:r w:rsidRPr="00CC3B56">
              <w:rPr>
                <w:b/>
                <w:lang w:val="en-US"/>
              </w:rPr>
              <w:t>RASS</w:t>
            </w:r>
            <w:r w:rsidRPr="00CC3B56">
              <w:rPr>
                <w:b/>
              </w:rPr>
              <w:t>-</w:t>
            </w:r>
            <w:r w:rsidRPr="00CC3B56">
              <w:rPr>
                <w:b/>
                <w:lang w:val="en-US"/>
              </w:rPr>
              <w:t>S</w:t>
            </w:r>
            <w:r w:rsidRPr="00CC3B56">
              <w:rPr>
                <w:b/>
              </w:rPr>
              <w:t xml:space="preserve">4, οι οποίες θα αντικαταστήσουν τις πεπαλαιωμένες συσκευές της παραγράφου 4.1 σύμφωνα με τα διαλαμβανόμενα στην παράγραφο 5 </w:t>
            </w:r>
            <w:r w:rsidR="005C7420">
              <w:rPr>
                <w:b/>
              </w:rPr>
              <w:t xml:space="preserve">του κυρίως κειμένου </w:t>
            </w:r>
            <w:r w:rsidRPr="00CC3B56">
              <w:rPr>
                <w:b/>
              </w:rPr>
              <w:t>ανωτέρω.</w:t>
            </w:r>
          </w:p>
        </w:tc>
      </w:tr>
      <w:tr w:rsidR="00CC3B56" w:rsidRPr="005966D4" w:rsidTr="003E4968">
        <w:tc>
          <w:tcPr>
            <w:tcW w:w="1002" w:type="dxa"/>
          </w:tcPr>
          <w:p w:rsidR="00CC3B56" w:rsidRPr="00CC3B56" w:rsidRDefault="00CC3B56" w:rsidP="00CC3B56">
            <w:pPr>
              <w:jc w:val="center"/>
              <w:rPr>
                <w:bCs/>
              </w:rPr>
            </w:pPr>
            <w:r w:rsidRPr="00CC3B56">
              <w:rPr>
                <w:bCs/>
              </w:rPr>
              <w:t>Γ3.1.1</w:t>
            </w:r>
          </w:p>
        </w:tc>
        <w:tc>
          <w:tcPr>
            <w:tcW w:w="792" w:type="dxa"/>
            <w:gridSpan w:val="3"/>
          </w:tcPr>
          <w:p w:rsidR="00CC3B56" w:rsidRPr="00CC3B56" w:rsidRDefault="00CC3B56">
            <w:r w:rsidRPr="00CC3B56">
              <w:rPr>
                <w:bCs/>
              </w:rPr>
              <w:t>[ΠΑ]</w:t>
            </w:r>
          </w:p>
        </w:tc>
        <w:tc>
          <w:tcPr>
            <w:tcW w:w="7901" w:type="dxa"/>
            <w:gridSpan w:val="2"/>
          </w:tcPr>
          <w:p w:rsidR="00CC3B56" w:rsidRPr="005966D4" w:rsidRDefault="00CC3B56" w:rsidP="00562FFA">
            <w:pPr>
              <w:pStyle w:val="BodyText"/>
              <w:rPr>
                <w:lang w:eastAsia="en-US"/>
              </w:rPr>
            </w:pPr>
            <w:r w:rsidRPr="005966D4">
              <w:rPr>
                <w:lang w:eastAsia="en-US"/>
              </w:rPr>
              <w:t xml:space="preserve">Οι υπό προμήθεια συσκευές θα είναι </w:t>
            </w:r>
            <w:r w:rsidR="005C7420">
              <w:rPr>
                <w:lang w:eastAsia="en-US"/>
              </w:rPr>
              <w:t>καινούριες (</w:t>
            </w:r>
            <w:r w:rsidRPr="005966D4">
              <w:rPr>
                <w:lang w:val="en-US" w:eastAsia="en-US"/>
              </w:rPr>
              <w:t>FACTORY</w:t>
            </w:r>
            <w:r w:rsidRPr="005966D4">
              <w:rPr>
                <w:lang w:eastAsia="en-US"/>
              </w:rPr>
              <w:t xml:space="preserve"> </w:t>
            </w:r>
            <w:r w:rsidRPr="005966D4">
              <w:rPr>
                <w:lang w:val="en-US" w:eastAsia="en-US"/>
              </w:rPr>
              <w:t>NEW</w:t>
            </w:r>
            <w:r w:rsidR="005C7420">
              <w:rPr>
                <w:lang w:eastAsia="en-US"/>
              </w:rPr>
              <w:t>)</w:t>
            </w:r>
            <w:r w:rsidRPr="005966D4">
              <w:rPr>
                <w:lang w:eastAsia="en-US"/>
              </w:rPr>
              <w:t xml:space="preserve"> και θα πληρούν τις εξής προδιαγραφές επίδοσης: </w:t>
            </w:r>
          </w:p>
          <w:p w:rsidR="00CC3B56" w:rsidRPr="005966D4" w:rsidRDefault="00CC3B56" w:rsidP="004C69D7">
            <w:pPr>
              <w:pStyle w:val="BodyText"/>
              <w:numPr>
                <w:ilvl w:val="0"/>
                <w:numId w:val="6"/>
              </w:numPr>
              <w:rPr>
                <w:lang w:eastAsia="en-US"/>
              </w:rPr>
            </w:pPr>
            <w:r w:rsidRPr="005966D4">
              <w:rPr>
                <w:lang w:eastAsia="en-US"/>
              </w:rPr>
              <w:t>Εκτέλεση μετρήσεων διαγράμματος εκπομπής κεραίας (far field uplink), δυναμικής περιοχής δέκτη (Receiver Sensitivity), εύρους ζώνης δέκτη (Receiver Bandwidth), καμπύλης STC (Sensitivity Time Control), με ευαισθησία εισόδου τουλάχιστον -70dbm σε όλο το εύρος λειτουργίας. Παραγωγή παλμικού και συνεχούς σήματος, σε επίπεδο ραδιοσυχνότητας από 1 GHZ έως 3,</w:t>
            </w:r>
            <w:r>
              <w:rPr>
                <w:lang w:eastAsia="en-US"/>
              </w:rPr>
              <w:t>3</w:t>
            </w:r>
            <w:r w:rsidRPr="005966D4">
              <w:rPr>
                <w:lang w:eastAsia="en-US"/>
              </w:rPr>
              <w:t xml:space="preserve"> GΗz ή μεγαλύτερο</w:t>
            </w:r>
            <w:r w:rsidR="006B020D" w:rsidRPr="006B020D">
              <w:rPr>
                <w:lang w:eastAsia="en-US"/>
              </w:rPr>
              <w:t>,</w:t>
            </w:r>
            <w:r w:rsidRPr="005966D4">
              <w:rPr>
                <w:lang w:eastAsia="en-US"/>
              </w:rPr>
              <w:t xml:space="preserve"> με ισχύ έως +10</w:t>
            </w:r>
            <w:r>
              <w:rPr>
                <w:lang w:eastAsia="en-US"/>
              </w:rPr>
              <w:t xml:space="preserve"> </w:t>
            </w:r>
            <w:r w:rsidRPr="005966D4">
              <w:rPr>
                <w:lang w:eastAsia="en-US"/>
              </w:rPr>
              <w:t>dbm στα 50</w:t>
            </w:r>
            <w:r>
              <w:rPr>
                <w:lang w:eastAsia="en-US"/>
              </w:rPr>
              <w:t xml:space="preserve"> </w:t>
            </w:r>
            <w:r w:rsidR="006B020D">
              <w:rPr>
                <w:lang w:eastAsia="en-US"/>
              </w:rPr>
              <w:t>Ohm</w:t>
            </w:r>
            <w:r w:rsidRPr="005966D4">
              <w:rPr>
                <w:lang w:eastAsia="en-US"/>
              </w:rPr>
              <w:t xml:space="preserve"> </w:t>
            </w:r>
            <w:r w:rsidR="006B020D" w:rsidRPr="006B020D">
              <w:rPr>
                <w:lang w:eastAsia="en-US"/>
              </w:rPr>
              <w:t>(</w:t>
            </w:r>
            <w:r w:rsidR="006B020D">
              <w:rPr>
                <w:lang w:eastAsia="en-US"/>
              </w:rPr>
              <w:t>πχ η</w:t>
            </w:r>
            <w:r w:rsidRPr="006B020D">
              <w:rPr>
                <w:lang w:eastAsia="en-US"/>
              </w:rPr>
              <w:t xml:space="preserve"> συσκευή </w:t>
            </w:r>
            <w:r w:rsidRPr="006B020D">
              <w:t>RFA 225 δ</w:t>
            </w:r>
            <w:r w:rsidRPr="006B020D">
              <w:rPr>
                <w:lang w:eastAsia="en-US"/>
              </w:rPr>
              <w:t>ύναται να αντικατασταθεί από</w:t>
            </w:r>
            <w:r w:rsidR="006B020D">
              <w:rPr>
                <w:lang w:eastAsia="en-US"/>
              </w:rPr>
              <w:t xml:space="preserve"> την</w:t>
            </w:r>
            <w:r w:rsidRPr="006B020D">
              <w:rPr>
                <w:lang w:eastAsia="en-US"/>
              </w:rPr>
              <w:t xml:space="preserve"> RFA-641</w:t>
            </w:r>
            <w:r w:rsidR="0034385D" w:rsidRPr="006B020D">
              <w:rPr>
                <w:lang w:eastAsia="en-US"/>
              </w:rPr>
              <w:t xml:space="preserve"> </w:t>
            </w:r>
            <w:r w:rsidRPr="006B020D">
              <w:rPr>
                <w:color w:val="000000"/>
                <w:shd w:val="clear" w:color="auto" w:fill="FFFFFF"/>
              </w:rPr>
              <w:t>με την επιλογή επέκτασης συχνότητας έως 3,5 GHz</w:t>
            </w:r>
            <w:r w:rsidR="006B020D" w:rsidRPr="006B020D">
              <w:rPr>
                <w:color w:val="000000"/>
                <w:shd w:val="clear" w:color="auto" w:fill="FFFFFF"/>
              </w:rPr>
              <w:t>,</w:t>
            </w:r>
            <w:r w:rsidR="006B020D" w:rsidRPr="006B020D">
              <w:rPr>
                <w:lang w:eastAsia="en-US"/>
              </w:rPr>
              <w:t xml:space="preserve"> ή αντίστοιχη)</w:t>
            </w:r>
            <w:r w:rsidRPr="006B020D">
              <w:rPr>
                <w:color w:val="000000"/>
                <w:shd w:val="clear" w:color="auto" w:fill="FFFFFF"/>
              </w:rPr>
              <w:t>.</w:t>
            </w:r>
          </w:p>
          <w:p w:rsidR="00CC3B56" w:rsidRPr="005966D4" w:rsidRDefault="00CC3B56" w:rsidP="004C69D7">
            <w:pPr>
              <w:pStyle w:val="BodyText"/>
              <w:numPr>
                <w:ilvl w:val="0"/>
                <w:numId w:val="6"/>
              </w:numPr>
            </w:pPr>
            <w:r w:rsidRPr="005966D4">
              <w:rPr>
                <w:lang w:eastAsia="en-US"/>
              </w:rPr>
              <w:t xml:space="preserve">Συνεργασία με το υπάρχον λογισμικό του Συστήματος </w:t>
            </w:r>
            <w:r w:rsidRPr="005966D4">
              <w:rPr>
                <w:lang w:val="en-US" w:eastAsia="en-US"/>
              </w:rPr>
              <w:t>RASS</w:t>
            </w:r>
            <w:r w:rsidRPr="005966D4">
              <w:rPr>
                <w:lang w:eastAsia="en-US"/>
              </w:rPr>
              <w:t>-</w:t>
            </w:r>
            <w:r w:rsidRPr="005966D4">
              <w:rPr>
                <w:lang w:val="en-US" w:eastAsia="en-US"/>
              </w:rPr>
              <w:t>S</w:t>
            </w:r>
            <w:r w:rsidRPr="005966D4">
              <w:rPr>
                <w:lang w:eastAsia="en-US"/>
              </w:rPr>
              <w:t xml:space="preserve">4 ή με αντίστοιχο λογισμικό, το οποίο θα είναι συμβατό με όλες τις επιμέρους συσκευές του Συστήματος και θα παρέχει τις ίδιες δυνατότητες επιχειρησιακής εκμετάλλευσης του συστήματος </w:t>
            </w:r>
            <w:r w:rsidRPr="005966D4">
              <w:rPr>
                <w:lang w:val="en-US" w:eastAsia="en-US"/>
              </w:rPr>
              <w:t>RASS</w:t>
            </w:r>
            <w:r w:rsidRPr="005966D4">
              <w:rPr>
                <w:lang w:eastAsia="en-US"/>
              </w:rPr>
              <w:t>-</w:t>
            </w:r>
            <w:r w:rsidRPr="005966D4">
              <w:rPr>
                <w:lang w:val="en-US" w:eastAsia="en-US"/>
              </w:rPr>
              <w:t>S</w:t>
            </w:r>
            <w:r w:rsidRPr="005966D4">
              <w:rPr>
                <w:lang w:eastAsia="en-US"/>
              </w:rPr>
              <w:t>4.</w:t>
            </w:r>
          </w:p>
        </w:tc>
      </w:tr>
      <w:tr w:rsidR="00CC3B56" w:rsidRPr="005966D4" w:rsidTr="003E4968">
        <w:tc>
          <w:tcPr>
            <w:tcW w:w="1002" w:type="dxa"/>
          </w:tcPr>
          <w:p w:rsidR="00CC3B56" w:rsidRPr="00CC3B56" w:rsidRDefault="00CC3B56" w:rsidP="00CC3B56">
            <w:pPr>
              <w:jc w:val="center"/>
              <w:rPr>
                <w:bCs/>
                <w:lang w:val="en-US"/>
              </w:rPr>
            </w:pPr>
            <w:r w:rsidRPr="00CC3B56">
              <w:rPr>
                <w:bCs/>
              </w:rPr>
              <w:t>Γ3.1.</w:t>
            </w:r>
            <w:r w:rsidRPr="00CC3B56">
              <w:rPr>
                <w:bCs/>
                <w:lang w:val="en-US"/>
              </w:rPr>
              <w:t>2</w:t>
            </w:r>
          </w:p>
        </w:tc>
        <w:tc>
          <w:tcPr>
            <w:tcW w:w="792" w:type="dxa"/>
            <w:gridSpan w:val="3"/>
          </w:tcPr>
          <w:p w:rsidR="00CC3B56" w:rsidRPr="00CC3B56" w:rsidRDefault="00CC3B56">
            <w:r w:rsidRPr="00CC3B56">
              <w:rPr>
                <w:bCs/>
              </w:rPr>
              <w:t>[ΠΑ]</w:t>
            </w:r>
          </w:p>
        </w:tc>
        <w:tc>
          <w:tcPr>
            <w:tcW w:w="7901" w:type="dxa"/>
            <w:gridSpan w:val="2"/>
            <w:vAlign w:val="center"/>
          </w:tcPr>
          <w:p w:rsidR="00CC3B56" w:rsidRPr="005966D4" w:rsidRDefault="00CC3B56" w:rsidP="00F02366">
            <w:pPr>
              <w:pStyle w:val="CharCharCharCharCharCharCharCharChar"/>
              <w:spacing w:after="0" w:line="240" w:lineRule="auto"/>
              <w:jc w:val="both"/>
              <w:rPr>
                <w:sz w:val="24"/>
                <w:szCs w:val="24"/>
                <w:lang w:val="el-GR"/>
              </w:rPr>
            </w:pPr>
            <w:r w:rsidRPr="005966D4">
              <w:rPr>
                <w:sz w:val="24"/>
                <w:szCs w:val="24"/>
                <w:lang w:val="el-GR"/>
              </w:rPr>
              <w:t xml:space="preserve">Στην προσφορά θα συμπεριλαμβάνονται απαραιτήτως όλες οι συσκευές και το λογισμικό που απαιτούνται για την αντικατάσταση των πεπαλαιωμένων συσκευών RFA 225 και LPA 114, προκειμένου να εξασφαλιστεί η απρόσκοπτη λειτουργία του Συστήματος RASS-S4 στη νέα διαμόρφωση. </w:t>
            </w:r>
          </w:p>
        </w:tc>
      </w:tr>
      <w:tr w:rsidR="00CC3B56" w:rsidRPr="005966D4" w:rsidTr="003E4968">
        <w:tc>
          <w:tcPr>
            <w:tcW w:w="1002" w:type="dxa"/>
          </w:tcPr>
          <w:p w:rsidR="00CC3B56" w:rsidRPr="00CC3B56" w:rsidRDefault="00CC3B56" w:rsidP="00CC3B56">
            <w:pPr>
              <w:jc w:val="center"/>
              <w:rPr>
                <w:bCs/>
                <w:lang w:val="en-US"/>
              </w:rPr>
            </w:pPr>
            <w:r w:rsidRPr="00CC3B56">
              <w:rPr>
                <w:bCs/>
              </w:rPr>
              <w:t>Γ3.1.</w:t>
            </w:r>
            <w:r w:rsidRPr="00CC3B56">
              <w:rPr>
                <w:bCs/>
                <w:lang w:val="en-US"/>
              </w:rPr>
              <w:t>3</w:t>
            </w:r>
          </w:p>
        </w:tc>
        <w:tc>
          <w:tcPr>
            <w:tcW w:w="792" w:type="dxa"/>
            <w:gridSpan w:val="3"/>
          </w:tcPr>
          <w:p w:rsidR="00CC3B56" w:rsidRPr="00CC3B56" w:rsidRDefault="00CC3B56">
            <w:r w:rsidRPr="00CC3B56">
              <w:rPr>
                <w:bCs/>
              </w:rPr>
              <w:t>[ΠΑ]</w:t>
            </w:r>
          </w:p>
        </w:tc>
        <w:tc>
          <w:tcPr>
            <w:tcW w:w="7901" w:type="dxa"/>
            <w:gridSpan w:val="2"/>
            <w:vAlign w:val="center"/>
          </w:tcPr>
          <w:p w:rsidR="00CC3B56" w:rsidRPr="005966D4" w:rsidRDefault="00CC3B56" w:rsidP="00F02366">
            <w:pPr>
              <w:pStyle w:val="CharCharCharCharCharCharCharCharChar"/>
              <w:spacing w:after="0" w:line="240" w:lineRule="auto"/>
              <w:jc w:val="both"/>
              <w:rPr>
                <w:sz w:val="24"/>
                <w:szCs w:val="24"/>
                <w:lang w:val="el-GR"/>
              </w:rPr>
            </w:pPr>
            <w:r w:rsidRPr="005966D4">
              <w:rPr>
                <w:sz w:val="24"/>
                <w:szCs w:val="24"/>
                <w:lang w:val="el-GR"/>
              </w:rPr>
              <w:t>Στην προσφορά θα περιλαμβάνονται κατ’ ελάχιστον τα εξής στοιχεία:</w:t>
            </w:r>
          </w:p>
          <w:p w:rsidR="00CC3B56" w:rsidRPr="005966D4" w:rsidRDefault="00CC3B56" w:rsidP="00F02366">
            <w:pPr>
              <w:numPr>
                <w:ilvl w:val="0"/>
                <w:numId w:val="6"/>
              </w:numPr>
              <w:jc w:val="both"/>
            </w:pPr>
            <w:r w:rsidRPr="005966D4">
              <w:t>Αριθμός Υποδείγματος (Part Number).</w:t>
            </w:r>
          </w:p>
          <w:p w:rsidR="00CC3B56" w:rsidRPr="005966D4" w:rsidRDefault="00CC3B56" w:rsidP="00F02366">
            <w:pPr>
              <w:numPr>
                <w:ilvl w:val="0"/>
                <w:numId w:val="6"/>
              </w:numPr>
              <w:jc w:val="both"/>
            </w:pPr>
            <w:r w:rsidRPr="005966D4">
              <w:t xml:space="preserve">Αριθμός </w:t>
            </w:r>
            <w:r>
              <w:t>Ο</w:t>
            </w:r>
            <w:r w:rsidRPr="005966D4">
              <w:t xml:space="preserve">νομαστικού (NSN), όπου υπάρχει, σύμφωνα με τις </w:t>
            </w:r>
            <w:r w:rsidRPr="005966D4">
              <w:rPr>
                <w:lang w:val="en-US"/>
              </w:rPr>
              <w:t>STANAG</w:t>
            </w:r>
            <w:r w:rsidRPr="005966D4">
              <w:t xml:space="preserve"> </w:t>
            </w:r>
            <w:r w:rsidRPr="00CF4902">
              <w:t>3150, 3151 &amp; 4177.</w:t>
            </w:r>
          </w:p>
          <w:p w:rsidR="00CC3B56" w:rsidRPr="005966D4" w:rsidRDefault="00CC3B56" w:rsidP="00F02366">
            <w:pPr>
              <w:numPr>
                <w:ilvl w:val="0"/>
                <w:numId w:val="6"/>
              </w:numPr>
              <w:jc w:val="both"/>
            </w:pPr>
            <w:r w:rsidRPr="005966D4">
              <w:lastRenderedPageBreak/>
              <w:t>Περιγραφή.</w:t>
            </w:r>
          </w:p>
          <w:p w:rsidR="00CC3B56" w:rsidRPr="005966D4" w:rsidRDefault="00CC3B56" w:rsidP="00F02366">
            <w:pPr>
              <w:numPr>
                <w:ilvl w:val="0"/>
                <w:numId w:val="6"/>
              </w:numPr>
              <w:jc w:val="both"/>
            </w:pPr>
            <w:r w:rsidRPr="005966D4">
              <w:t xml:space="preserve">Κωδικός </w:t>
            </w:r>
            <w:r>
              <w:t>Κ</w:t>
            </w:r>
            <w:r w:rsidRPr="005966D4">
              <w:t>ατασκευαστή.</w:t>
            </w:r>
          </w:p>
          <w:p w:rsidR="00CC3B56" w:rsidRPr="005966D4" w:rsidRDefault="00CC3B56" w:rsidP="00F02366">
            <w:pPr>
              <w:numPr>
                <w:ilvl w:val="0"/>
                <w:numId w:val="6"/>
              </w:numPr>
              <w:jc w:val="both"/>
            </w:pPr>
            <w:r w:rsidRPr="005966D4">
              <w:t xml:space="preserve">Κωδικός </w:t>
            </w:r>
            <w:r>
              <w:t>Π</w:t>
            </w:r>
            <w:r w:rsidRPr="005966D4">
              <w:t>ρομηθευτή.</w:t>
            </w:r>
          </w:p>
          <w:p w:rsidR="00CC3B56" w:rsidRPr="005966D4" w:rsidRDefault="00CC3B56" w:rsidP="00F02366">
            <w:pPr>
              <w:numPr>
                <w:ilvl w:val="0"/>
                <w:numId w:val="6"/>
              </w:numPr>
              <w:jc w:val="both"/>
            </w:pPr>
            <w:r w:rsidRPr="005966D4">
              <w:t>Μονάδα μέτρησης.</w:t>
            </w:r>
          </w:p>
          <w:p w:rsidR="00CC3B56" w:rsidRPr="005966D4" w:rsidRDefault="0034385D" w:rsidP="00F02366">
            <w:pPr>
              <w:numPr>
                <w:ilvl w:val="0"/>
                <w:numId w:val="6"/>
              </w:numPr>
              <w:jc w:val="both"/>
            </w:pPr>
            <w:r>
              <w:t>Ποσότητα</w:t>
            </w:r>
            <w:r w:rsidR="00CC3B56" w:rsidRPr="005966D4">
              <w:t>.</w:t>
            </w:r>
          </w:p>
          <w:p w:rsidR="00CC3B56" w:rsidRPr="005966D4" w:rsidRDefault="00CC3B56" w:rsidP="00F02366">
            <w:pPr>
              <w:numPr>
                <w:ilvl w:val="0"/>
                <w:numId w:val="6"/>
              </w:numPr>
              <w:jc w:val="both"/>
            </w:pPr>
            <w:r w:rsidRPr="005966D4">
              <w:t>Τιμή καινούργιου (ευρώ).</w:t>
            </w:r>
          </w:p>
          <w:p w:rsidR="00CC3B56" w:rsidRDefault="00CC3B56" w:rsidP="00F02366">
            <w:pPr>
              <w:numPr>
                <w:ilvl w:val="0"/>
                <w:numId w:val="6"/>
              </w:numPr>
              <w:jc w:val="both"/>
            </w:pPr>
            <w:r w:rsidRPr="005966D4">
              <w:t>Χρόνος προμήθειας (</w:t>
            </w:r>
            <w:r w:rsidRPr="005966D4">
              <w:rPr>
                <w:lang w:val="en-US"/>
              </w:rPr>
              <w:t>Lead</w:t>
            </w:r>
            <w:r w:rsidRPr="005966D4">
              <w:t xml:space="preserve"> Time).</w:t>
            </w:r>
          </w:p>
          <w:p w:rsidR="00CC3B56" w:rsidRPr="00C9029C" w:rsidRDefault="00CC3B56" w:rsidP="00F02366">
            <w:pPr>
              <w:numPr>
                <w:ilvl w:val="0"/>
                <w:numId w:val="6"/>
              </w:numPr>
              <w:jc w:val="both"/>
            </w:pPr>
            <w:r w:rsidRPr="00C9029C">
              <w:t>Τυχόν άλλα στοιχεία για το υλικό, [π.χ. εκρηκτικό, ραδιενεργό, εκπομπές Η/Μ ακτινοβολίας (ένταση, μέτρα προστασίας), περιβαλλοντικές επιδράσεις</w:t>
            </w:r>
            <w:r w:rsidR="005C7420">
              <w:t>, περιοδικότητα διακρίβωσης</w:t>
            </w:r>
            <w:r w:rsidRPr="00C9029C">
              <w:t xml:space="preserve"> κλπ]</w:t>
            </w:r>
          </w:p>
        </w:tc>
      </w:tr>
      <w:tr w:rsidR="00CC3B56" w:rsidRPr="005966D4" w:rsidTr="003E4968">
        <w:tc>
          <w:tcPr>
            <w:tcW w:w="1002" w:type="dxa"/>
          </w:tcPr>
          <w:p w:rsidR="00CC3B56" w:rsidRPr="00CC3B56" w:rsidRDefault="00CC3B56" w:rsidP="00CC3B56">
            <w:pPr>
              <w:jc w:val="center"/>
              <w:rPr>
                <w:bCs/>
                <w:lang w:val="en-US"/>
              </w:rPr>
            </w:pPr>
            <w:r w:rsidRPr="00CC3B56">
              <w:rPr>
                <w:bCs/>
              </w:rPr>
              <w:lastRenderedPageBreak/>
              <w:t>Γ3.1.</w:t>
            </w:r>
            <w:r w:rsidRPr="00CC3B56">
              <w:rPr>
                <w:bCs/>
                <w:lang w:val="en-US"/>
              </w:rPr>
              <w:t>4</w:t>
            </w:r>
          </w:p>
        </w:tc>
        <w:tc>
          <w:tcPr>
            <w:tcW w:w="792" w:type="dxa"/>
            <w:gridSpan w:val="3"/>
          </w:tcPr>
          <w:p w:rsidR="00CC3B56" w:rsidRPr="00CC3B56" w:rsidRDefault="00CC3B56">
            <w:r w:rsidRPr="00CC3B56">
              <w:rPr>
                <w:bCs/>
              </w:rPr>
              <w:t>[ΠΑ]</w:t>
            </w:r>
          </w:p>
        </w:tc>
        <w:tc>
          <w:tcPr>
            <w:tcW w:w="7901" w:type="dxa"/>
            <w:gridSpan w:val="2"/>
          </w:tcPr>
          <w:p w:rsidR="00CC3B56" w:rsidRPr="005966D4" w:rsidRDefault="00CC3B56" w:rsidP="00F02366">
            <w:pPr>
              <w:pStyle w:val="BodyText"/>
            </w:pPr>
            <w:r w:rsidRPr="005966D4">
              <w:t>Τμηματικές παραδόσεις υλικών είναι επιτρεπτές.</w:t>
            </w:r>
          </w:p>
        </w:tc>
      </w:tr>
      <w:tr w:rsidR="00CC3B56" w:rsidRPr="005966D4" w:rsidTr="003E4968">
        <w:tc>
          <w:tcPr>
            <w:tcW w:w="1002" w:type="dxa"/>
          </w:tcPr>
          <w:p w:rsidR="00CC3B56" w:rsidRPr="00CC3B56" w:rsidRDefault="00CC3B56" w:rsidP="00CC3B56">
            <w:pPr>
              <w:jc w:val="center"/>
              <w:rPr>
                <w:bCs/>
                <w:lang w:val="en-US"/>
              </w:rPr>
            </w:pPr>
            <w:r w:rsidRPr="00CC3B56">
              <w:rPr>
                <w:bCs/>
              </w:rPr>
              <w:t>Γ3.1.</w:t>
            </w:r>
            <w:r w:rsidRPr="00CC3B56">
              <w:rPr>
                <w:bCs/>
                <w:lang w:val="en-US"/>
              </w:rPr>
              <w:t>5</w:t>
            </w:r>
          </w:p>
        </w:tc>
        <w:tc>
          <w:tcPr>
            <w:tcW w:w="792" w:type="dxa"/>
            <w:gridSpan w:val="3"/>
          </w:tcPr>
          <w:p w:rsidR="00CC3B56" w:rsidRPr="00CC3B56" w:rsidRDefault="00CC3B56">
            <w:r w:rsidRPr="00CC3B56">
              <w:rPr>
                <w:bCs/>
              </w:rPr>
              <w:t>[ΠΑ]</w:t>
            </w:r>
          </w:p>
        </w:tc>
        <w:tc>
          <w:tcPr>
            <w:tcW w:w="7901" w:type="dxa"/>
            <w:gridSpan w:val="2"/>
          </w:tcPr>
          <w:p w:rsidR="00CC3B56" w:rsidRPr="005966D4" w:rsidRDefault="00CC3B56" w:rsidP="00235866">
            <w:pPr>
              <w:pStyle w:val="BodyText"/>
            </w:pPr>
            <w:r w:rsidRPr="005966D4">
              <w:t>Ο Ανάδοχος υποχρεούται να κωδικοποιήσει κατάλληλα το σύνολο των  υπό προμήθεια υλικών, χωρίς κόστος για την Υπηρεσία. Ο προσδιορισμός των υπό προμήθεια υλικών θα γίνεται με αναφορά στα στοιχεία αναγνώρισης, ήτοι Αριθμό Υποδείγματος (</w:t>
            </w:r>
            <w:r w:rsidRPr="005966D4">
              <w:rPr>
                <w:lang w:val="en-US"/>
              </w:rPr>
              <w:t>Part</w:t>
            </w:r>
            <w:r w:rsidRPr="005966D4">
              <w:t xml:space="preserve"> </w:t>
            </w:r>
            <w:r w:rsidRPr="005966D4">
              <w:rPr>
                <w:lang w:val="en-US"/>
              </w:rPr>
              <w:t>Number</w:t>
            </w:r>
            <w:r w:rsidR="00440F83" w:rsidRPr="00440F83">
              <w:t xml:space="preserve"> </w:t>
            </w:r>
            <w:r w:rsidR="00440F83">
              <w:t>–</w:t>
            </w:r>
            <w:r w:rsidR="00440F83" w:rsidRPr="00440F83">
              <w:t xml:space="preserve"> </w:t>
            </w:r>
            <w:r w:rsidR="00440F83">
              <w:rPr>
                <w:lang w:val="en-US"/>
              </w:rPr>
              <w:t>P</w:t>
            </w:r>
            <w:r w:rsidR="00440F83" w:rsidRPr="00440F83">
              <w:t>/</w:t>
            </w:r>
            <w:r w:rsidR="00440F83">
              <w:rPr>
                <w:lang w:val="en-US"/>
              </w:rPr>
              <w:t>N</w:t>
            </w:r>
            <w:r w:rsidRPr="005966D4">
              <w:t>)</w:t>
            </w:r>
            <w:r>
              <w:t xml:space="preserve"> και</w:t>
            </w:r>
            <w:r w:rsidRPr="005966D4">
              <w:t xml:space="preserve"> Κωδικό Κατασκευαστή (</w:t>
            </w:r>
            <w:r w:rsidRPr="005966D4">
              <w:rPr>
                <w:lang w:val="en-US"/>
              </w:rPr>
              <w:t>NCAGE</w:t>
            </w:r>
            <w:r w:rsidRPr="005966D4">
              <w:t>) ή Αριθμό Ονομαστικού (</w:t>
            </w:r>
            <w:r w:rsidRPr="005966D4">
              <w:rPr>
                <w:lang w:val="en-US"/>
              </w:rPr>
              <w:t>NATO</w:t>
            </w:r>
            <w:r w:rsidRPr="005966D4">
              <w:t xml:space="preserve"> </w:t>
            </w:r>
            <w:r w:rsidRPr="005966D4">
              <w:rPr>
                <w:lang w:val="en-US"/>
              </w:rPr>
              <w:t>Stock</w:t>
            </w:r>
            <w:r w:rsidRPr="005966D4">
              <w:t xml:space="preserve"> </w:t>
            </w:r>
            <w:r w:rsidRPr="005966D4">
              <w:rPr>
                <w:lang w:val="en-US"/>
              </w:rPr>
              <w:t>Number</w:t>
            </w:r>
            <w:r w:rsidR="00440F83">
              <w:t xml:space="preserve"> - </w:t>
            </w:r>
            <w:r w:rsidR="00440F83">
              <w:rPr>
                <w:lang w:val="en-US"/>
              </w:rPr>
              <w:t>NSN</w:t>
            </w:r>
            <w:r w:rsidRPr="005966D4">
              <w:t>).</w:t>
            </w:r>
          </w:p>
        </w:tc>
      </w:tr>
      <w:tr w:rsidR="00CC3B56" w:rsidRPr="005966D4" w:rsidTr="003E4968">
        <w:tc>
          <w:tcPr>
            <w:tcW w:w="1002" w:type="dxa"/>
          </w:tcPr>
          <w:p w:rsidR="00CC3B56" w:rsidRPr="00CC3B56" w:rsidRDefault="00CC3B56" w:rsidP="00CC3B56">
            <w:pPr>
              <w:jc w:val="center"/>
              <w:rPr>
                <w:bCs/>
                <w:lang w:val="en-US"/>
              </w:rPr>
            </w:pPr>
            <w:r w:rsidRPr="00CC3B56">
              <w:rPr>
                <w:bCs/>
              </w:rPr>
              <w:t>Γ3.1.</w:t>
            </w:r>
            <w:r w:rsidRPr="00CC3B56">
              <w:rPr>
                <w:bCs/>
                <w:lang w:val="en-US"/>
              </w:rPr>
              <w:t>6</w:t>
            </w:r>
          </w:p>
        </w:tc>
        <w:tc>
          <w:tcPr>
            <w:tcW w:w="792" w:type="dxa"/>
            <w:gridSpan w:val="3"/>
          </w:tcPr>
          <w:p w:rsidR="00CC3B56" w:rsidRPr="00CC3B56" w:rsidRDefault="00CC3B56">
            <w:r w:rsidRPr="00CC3B56">
              <w:rPr>
                <w:bCs/>
              </w:rPr>
              <w:t>[ΠΑ]</w:t>
            </w:r>
          </w:p>
        </w:tc>
        <w:tc>
          <w:tcPr>
            <w:tcW w:w="7901" w:type="dxa"/>
            <w:gridSpan w:val="2"/>
            <w:vAlign w:val="center"/>
          </w:tcPr>
          <w:p w:rsidR="00CC3B56" w:rsidRPr="005966D4" w:rsidRDefault="00CC3B56" w:rsidP="00F02366">
            <w:pPr>
              <w:pStyle w:val="CharCharCharCharCharCharCharCharChar"/>
              <w:spacing w:after="0" w:line="240" w:lineRule="auto"/>
              <w:jc w:val="both"/>
              <w:rPr>
                <w:sz w:val="24"/>
                <w:szCs w:val="24"/>
                <w:lang w:val="el-GR"/>
              </w:rPr>
            </w:pPr>
            <w:r w:rsidRPr="005966D4">
              <w:rPr>
                <w:sz w:val="24"/>
                <w:szCs w:val="24"/>
                <w:lang w:val="el-GR"/>
              </w:rPr>
              <w:t>Ως χρόνος προμήθειας (</w:t>
            </w:r>
            <w:r w:rsidRPr="005966D4">
              <w:rPr>
                <w:sz w:val="24"/>
                <w:szCs w:val="24"/>
              </w:rPr>
              <w:t>lead</w:t>
            </w:r>
            <w:r w:rsidRPr="005966D4">
              <w:rPr>
                <w:sz w:val="24"/>
                <w:szCs w:val="24"/>
                <w:lang w:val="el-GR"/>
              </w:rPr>
              <w:t xml:space="preserve"> </w:t>
            </w:r>
            <w:r w:rsidRPr="005966D4">
              <w:rPr>
                <w:sz w:val="24"/>
                <w:szCs w:val="24"/>
              </w:rPr>
              <w:t>time</w:t>
            </w:r>
            <w:r w:rsidRPr="005966D4">
              <w:rPr>
                <w:sz w:val="24"/>
                <w:szCs w:val="24"/>
                <w:lang w:val="el-GR"/>
              </w:rPr>
              <w:t>) λογίζεται ο χρόνος από την υποβολή της παραγγελίας έως την παράδοσή του υλικού στην Υπηρεσία, ο οποίος δεν δύναται να υπερβαίνει τις εκατό (100) ημερολογιακές ημέρες από την ημερομηνία υπογραφής της Σύμβασης.</w:t>
            </w:r>
          </w:p>
        </w:tc>
      </w:tr>
      <w:tr w:rsidR="00CC3B56" w:rsidRPr="005966D4" w:rsidTr="003E4968">
        <w:tc>
          <w:tcPr>
            <w:tcW w:w="1002" w:type="dxa"/>
          </w:tcPr>
          <w:p w:rsidR="00CC3B56" w:rsidRPr="005966D4" w:rsidRDefault="00CC3B56" w:rsidP="002C6ED8">
            <w:pPr>
              <w:jc w:val="both"/>
              <w:rPr>
                <w:b/>
                <w:bCs/>
              </w:rPr>
            </w:pPr>
          </w:p>
        </w:tc>
        <w:tc>
          <w:tcPr>
            <w:tcW w:w="792" w:type="dxa"/>
            <w:gridSpan w:val="3"/>
          </w:tcPr>
          <w:p w:rsidR="00CC3B56" w:rsidRPr="005966D4" w:rsidRDefault="00CC3B56" w:rsidP="000B14E7">
            <w:pPr>
              <w:jc w:val="both"/>
              <w:rPr>
                <w:b/>
                <w:bCs/>
              </w:rPr>
            </w:pPr>
          </w:p>
        </w:tc>
        <w:tc>
          <w:tcPr>
            <w:tcW w:w="7901" w:type="dxa"/>
            <w:gridSpan w:val="2"/>
          </w:tcPr>
          <w:p w:rsidR="00CC3B56" w:rsidRPr="005966D4" w:rsidRDefault="00CC3B56" w:rsidP="000B14E7">
            <w:pPr>
              <w:pStyle w:val="BodyText"/>
            </w:pPr>
          </w:p>
        </w:tc>
      </w:tr>
      <w:tr w:rsidR="00CC3B56" w:rsidRPr="005966D4" w:rsidTr="003E4968">
        <w:tc>
          <w:tcPr>
            <w:tcW w:w="1002" w:type="dxa"/>
          </w:tcPr>
          <w:p w:rsidR="00CC3B56" w:rsidRPr="005966D4" w:rsidRDefault="00CC3B56" w:rsidP="00334251">
            <w:pPr>
              <w:jc w:val="both"/>
              <w:rPr>
                <w:b/>
                <w:bCs/>
              </w:rPr>
            </w:pPr>
            <w:r w:rsidRPr="005966D4">
              <w:rPr>
                <w:b/>
                <w:bCs/>
              </w:rPr>
              <w:t>Γ4</w:t>
            </w:r>
          </w:p>
        </w:tc>
        <w:tc>
          <w:tcPr>
            <w:tcW w:w="8693" w:type="dxa"/>
            <w:gridSpan w:val="5"/>
          </w:tcPr>
          <w:p w:rsidR="00CC3B56" w:rsidRPr="005966D4" w:rsidRDefault="00CC3B56" w:rsidP="007F40EA">
            <w:pPr>
              <w:jc w:val="both"/>
              <w:rPr>
                <w:b/>
                <w:bCs/>
              </w:rPr>
            </w:pPr>
            <w:r w:rsidRPr="005966D4">
              <w:rPr>
                <w:b/>
                <w:bCs/>
              </w:rPr>
              <w:t>Κακή Χρήση Υλικών (</w:t>
            </w:r>
            <w:r w:rsidRPr="005966D4">
              <w:rPr>
                <w:b/>
                <w:bCs/>
                <w:lang w:val="en-US"/>
              </w:rPr>
              <w:t>Mishandling</w:t>
            </w:r>
            <w:r w:rsidRPr="005966D4">
              <w:rPr>
                <w:b/>
                <w:bCs/>
              </w:rPr>
              <w:t>)</w:t>
            </w:r>
          </w:p>
        </w:tc>
      </w:tr>
      <w:tr w:rsidR="00CC3B56" w:rsidRPr="005966D4" w:rsidTr="003E4968">
        <w:tc>
          <w:tcPr>
            <w:tcW w:w="1002" w:type="dxa"/>
          </w:tcPr>
          <w:p w:rsidR="00CC3B56" w:rsidRPr="005966D4" w:rsidRDefault="00CC3B56" w:rsidP="007F40EA">
            <w:pPr>
              <w:pStyle w:val="Heading4"/>
            </w:pPr>
          </w:p>
        </w:tc>
        <w:tc>
          <w:tcPr>
            <w:tcW w:w="792" w:type="dxa"/>
            <w:gridSpan w:val="3"/>
          </w:tcPr>
          <w:p w:rsidR="00CC3B56" w:rsidRPr="005966D4" w:rsidRDefault="00CC3B56" w:rsidP="007F40EA">
            <w:pPr>
              <w:jc w:val="both"/>
              <w:rPr>
                <w:b/>
                <w:bCs/>
              </w:rPr>
            </w:pPr>
          </w:p>
        </w:tc>
        <w:tc>
          <w:tcPr>
            <w:tcW w:w="7901" w:type="dxa"/>
            <w:gridSpan w:val="2"/>
          </w:tcPr>
          <w:p w:rsidR="00CC3B56" w:rsidRPr="005966D4" w:rsidRDefault="00CC3B56" w:rsidP="007F40EA">
            <w:pPr>
              <w:jc w:val="both"/>
              <w:rPr>
                <w:b/>
                <w:bCs/>
              </w:rPr>
            </w:pPr>
          </w:p>
        </w:tc>
      </w:tr>
      <w:tr w:rsidR="00CC3B56" w:rsidRPr="005966D4" w:rsidTr="003E4968">
        <w:tc>
          <w:tcPr>
            <w:tcW w:w="1002" w:type="dxa"/>
          </w:tcPr>
          <w:p w:rsidR="00CC3B56" w:rsidRPr="005966D4" w:rsidRDefault="00CC3B56" w:rsidP="00334251">
            <w:pPr>
              <w:jc w:val="both"/>
              <w:rPr>
                <w:b/>
                <w:bCs/>
              </w:rPr>
            </w:pPr>
            <w:r w:rsidRPr="005966D4">
              <w:rPr>
                <w:b/>
                <w:bCs/>
              </w:rPr>
              <w:t>Γ4.1</w:t>
            </w:r>
          </w:p>
        </w:tc>
        <w:tc>
          <w:tcPr>
            <w:tcW w:w="792" w:type="dxa"/>
            <w:gridSpan w:val="3"/>
          </w:tcPr>
          <w:p w:rsidR="00CC3B56" w:rsidRPr="005966D4" w:rsidRDefault="00CC3B56" w:rsidP="00BF0040">
            <w:pPr>
              <w:jc w:val="center"/>
            </w:pPr>
            <w:r w:rsidRPr="005966D4">
              <w:rPr>
                <w:b/>
                <w:bCs/>
              </w:rPr>
              <w:t>[ΠΑ]</w:t>
            </w:r>
          </w:p>
        </w:tc>
        <w:tc>
          <w:tcPr>
            <w:tcW w:w="7901" w:type="dxa"/>
            <w:gridSpan w:val="2"/>
          </w:tcPr>
          <w:p w:rsidR="00CC3B56" w:rsidRPr="00CC3B56" w:rsidRDefault="00CC3B56" w:rsidP="00334251">
            <w:pPr>
              <w:pStyle w:val="BodyText"/>
              <w:rPr>
                <w:b/>
              </w:rPr>
            </w:pPr>
            <w:r w:rsidRPr="00CC3B56">
              <w:rPr>
                <w:b/>
              </w:rPr>
              <w:t>Ο Ανάδοχος θα παρέχει υπηρεσίες επισκευής υλικών λόγω κακής χρήσης τους (</w:t>
            </w:r>
            <w:r w:rsidRPr="00CC3B56">
              <w:rPr>
                <w:b/>
                <w:lang w:val="en-US"/>
              </w:rPr>
              <w:t>mishandling</w:t>
            </w:r>
            <w:r w:rsidRPr="00CC3B56">
              <w:rPr>
                <w:b/>
              </w:rPr>
              <w:t>), ή πρόκλησης ζημιών από απρόβλεπτα φυσικά αίτια.</w:t>
            </w:r>
          </w:p>
        </w:tc>
      </w:tr>
      <w:tr w:rsidR="00CC3B56" w:rsidRPr="005966D4" w:rsidTr="003E4968">
        <w:tc>
          <w:tcPr>
            <w:tcW w:w="1002" w:type="dxa"/>
          </w:tcPr>
          <w:p w:rsidR="00CC3B56" w:rsidRPr="00CC3B56" w:rsidRDefault="00CC3B56" w:rsidP="00CC3B56">
            <w:pPr>
              <w:jc w:val="center"/>
              <w:rPr>
                <w:bCs/>
              </w:rPr>
            </w:pPr>
            <w:r w:rsidRPr="00CC3B56">
              <w:rPr>
                <w:bCs/>
              </w:rPr>
              <w:t>Γ4.1.1</w:t>
            </w:r>
          </w:p>
        </w:tc>
        <w:tc>
          <w:tcPr>
            <w:tcW w:w="792" w:type="dxa"/>
            <w:gridSpan w:val="3"/>
          </w:tcPr>
          <w:p w:rsidR="00CC3B56" w:rsidRPr="00CC3B56" w:rsidRDefault="00CC3B56">
            <w:r w:rsidRPr="00CC3B56">
              <w:rPr>
                <w:bCs/>
              </w:rPr>
              <w:t>[ΠΑ]</w:t>
            </w:r>
          </w:p>
        </w:tc>
        <w:tc>
          <w:tcPr>
            <w:tcW w:w="7901" w:type="dxa"/>
            <w:gridSpan w:val="2"/>
          </w:tcPr>
          <w:p w:rsidR="00CC3B56" w:rsidRPr="005966D4" w:rsidRDefault="00CC3B56" w:rsidP="00B7721E">
            <w:pPr>
              <w:jc w:val="both"/>
              <w:rPr>
                <w:b/>
                <w:bCs/>
              </w:rPr>
            </w:pPr>
            <w:r w:rsidRPr="005966D4">
              <w:t xml:space="preserve">Ο Ανάδοχος σε περίπτωση που διαπιστώσει βλάβη υλικού που προκλήθηκε από κακή χρήση υπαιτιότητας της Υπηρεσίας, ή ζημιών από απρόβλεπτα φυσικά αίτια, θα γνωστοποιεί τα ευρήματα στην Υπηρεσία άμεσα εάν επηρεάζεται η λειτουργικότητα του εξοπλισμού ή εντός είκοσι (20) ημερολογιακών ημερών σε κάθε άλλη περίπτωση, παρέχοντας κατάλληλη αιτιολόγηση (π.χ φωτογραφία υλικού). Η Υπηρεσία, εντός τριάντα (30) ημερολογιακών ημερών, θα ενημερώνει τον </w:t>
            </w:r>
            <w:r>
              <w:t>Α</w:t>
            </w:r>
            <w:r w:rsidRPr="005966D4">
              <w:t>νάδοχο για την αποδοχή ή μη της υπαιτιότητάς της, παρέχοντάς του περαιτέρω οδηγίες.</w:t>
            </w:r>
          </w:p>
        </w:tc>
      </w:tr>
      <w:tr w:rsidR="00CC3B56" w:rsidRPr="005966D4" w:rsidTr="003E4968">
        <w:tc>
          <w:tcPr>
            <w:tcW w:w="1002" w:type="dxa"/>
          </w:tcPr>
          <w:p w:rsidR="00CC3B56" w:rsidRPr="00CC3B56" w:rsidRDefault="00CC3B56" w:rsidP="00CC3B56">
            <w:pPr>
              <w:jc w:val="center"/>
              <w:rPr>
                <w:bCs/>
              </w:rPr>
            </w:pPr>
            <w:r w:rsidRPr="00CC3B56">
              <w:rPr>
                <w:bCs/>
              </w:rPr>
              <w:t>Γ4.1.2</w:t>
            </w:r>
          </w:p>
        </w:tc>
        <w:tc>
          <w:tcPr>
            <w:tcW w:w="792" w:type="dxa"/>
            <w:gridSpan w:val="3"/>
          </w:tcPr>
          <w:p w:rsidR="00CC3B56" w:rsidRPr="00CC3B56" w:rsidRDefault="00CC3B56">
            <w:r w:rsidRPr="00CC3B56">
              <w:rPr>
                <w:bCs/>
              </w:rPr>
              <w:t>[ΠΑ]</w:t>
            </w:r>
          </w:p>
        </w:tc>
        <w:tc>
          <w:tcPr>
            <w:tcW w:w="7901" w:type="dxa"/>
            <w:gridSpan w:val="2"/>
          </w:tcPr>
          <w:p w:rsidR="00CC3B56" w:rsidRPr="005966D4" w:rsidRDefault="00CC3B56" w:rsidP="00D050B5">
            <w:pPr>
              <w:jc w:val="both"/>
              <w:rPr>
                <w:b/>
                <w:bCs/>
              </w:rPr>
            </w:pPr>
            <w:r w:rsidRPr="005966D4">
              <w:t>Η Υπηρεσία σε περίπτωση που διαπιστώσει βλάβη υλικού που προκλήθηκε από κακή χρήση υπαιτιότητας του Αναδόχου θα τον ενημερώνει εντός είκοσι (20) ημερολογιακών ημερών για τα ευρήματα, παρέχοντας κατάλληλη αιτιολόγηση (π.χ φωτογραφία υλικού). Ο Ανάδοχος θα ενημερώνει την Υπηρεσία για την αποδοχή ή μη της υπαιτιότητάς του, άμεσα εάν επηρεάζεται η λειτουργικότητα του συστήματος ή εντός είκοσι (20) ημερολογιακών ημερών σε κάθε άλλη περίπτωση.</w:t>
            </w:r>
          </w:p>
        </w:tc>
      </w:tr>
      <w:tr w:rsidR="00CC3B56" w:rsidRPr="005966D4" w:rsidTr="003E4968">
        <w:tc>
          <w:tcPr>
            <w:tcW w:w="1002" w:type="dxa"/>
          </w:tcPr>
          <w:p w:rsidR="00CC3B56" w:rsidRPr="00CC3B56" w:rsidRDefault="00CC3B56" w:rsidP="00CC3B56">
            <w:pPr>
              <w:jc w:val="center"/>
              <w:rPr>
                <w:bCs/>
              </w:rPr>
            </w:pPr>
            <w:r w:rsidRPr="00CC3B56">
              <w:rPr>
                <w:bCs/>
              </w:rPr>
              <w:t>Γ4.1.3</w:t>
            </w:r>
          </w:p>
        </w:tc>
        <w:tc>
          <w:tcPr>
            <w:tcW w:w="792" w:type="dxa"/>
            <w:gridSpan w:val="3"/>
          </w:tcPr>
          <w:p w:rsidR="00CC3B56" w:rsidRPr="00CC3B56" w:rsidRDefault="00CC3B56">
            <w:r w:rsidRPr="00CC3B56">
              <w:rPr>
                <w:bCs/>
              </w:rPr>
              <w:t>[ΠΑ]</w:t>
            </w:r>
          </w:p>
        </w:tc>
        <w:tc>
          <w:tcPr>
            <w:tcW w:w="7901" w:type="dxa"/>
            <w:gridSpan w:val="2"/>
          </w:tcPr>
          <w:p w:rsidR="00CC3B56" w:rsidRPr="005966D4" w:rsidRDefault="00CC3B56" w:rsidP="00D9225A">
            <w:pPr>
              <w:jc w:val="both"/>
              <w:rPr>
                <w:b/>
                <w:bCs/>
              </w:rPr>
            </w:pPr>
            <w:r w:rsidRPr="005966D4">
              <w:t>Στην περίπτωση υπαιτιότητάς του, ο Ανάδοχος υποχρεούται να προβεί σε επισκευή του υλικού αδαπάνως για την Υπηρεσία, συμπεριλαμβανομένων και των εξόδων μεταφοράς του υλικού από και προς τις εγκαταστάσεις της Υπηρεσίας.</w:t>
            </w:r>
          </w:p>
        </w:tc>
      </w:tr>
      <w:tr w:rsidR="00CC3B56" w:rsidRPr="005966D4" w:rsidTr="003E4968">
        <w:tc>
          <w:tcPr>
            <w:tcW w:w="1002" w:type="dxa"/>
          </w:tcPr>
          <w:p w:rsidR="00CC3B56" w:rsidRPr="00CC3B56" w:rsidRDefault="00CC3B56" w:rsidP="00CC3B56">
            <w:pPr>
              <w:jc w:val="center"/>
              <w:rPr>
                <w:bCs/>
              </w:rPr>
            </w:pPr>
            <w:r w:rsidRPr="00CC3B56">
              <w:rPr>
                <w:bCs/>
              </w:rPr>
              <w:t>Γ4.1.4</w:t>
            </w:r>
          </w:p>
        </w:tc>
        <w:tc>
          <w:tcPr>
            <w:tcW w:w="792" w:type="dxa"/>
            <w:gridSpan w:val="3"/>
          </w:tcPr>
          <w:p w:rsidR="00CC3B56" w:rsidRPr="00CC3B56" w:rsidRDefault="00CC3B56">
            <w:r w:rsidRPr="00CC3B56">
              <w:rPr>
                <w:bCs/>
              </w:rPr>
              <w:t>[ΠΑ]</w:t>
            </w:r>
          </w:p>
        </w:tc>
        <w:tc>
          <w:tcPr>
            <w:tcW w:w="7901" w:type="dxa"/>
            <w:gridSpan w:val="2"/>
          </w:tcPr>
          <w:p w:rsidR="00CC3B56" w:rsidRPr="005966D4" w:rsidRDefault="00CC3B56" w:rsidP="00D9225A">
            <w:pPr>
              <w:jc w:val="both"/>
              <w:rPr>
                <w:b/>
                <w:bCs/>
              </w:rPr>
            </w:pPr>
            <w:r w:rsidRPr="005966D4">
              <w:t xml:space="preserve">Στην περίπτωση υπαιτιότητάς του, ο Ανάδοχος θα καταβάλλει κάθε προσπάθεια να αποκαταστήσει τη βλάβη το ταχύτερο δυνατό και όχι </w:t>
            </w:r>
            <w:r w:rsidRPr="005966D4">
              <w:lastRenderedPageBreak/>
              <w:t xml:space="preserve">αργότερα από τριάντα (30) ημερολογιακές ήμερες από την παραλαβή του υλικού εάν η βλάβη οδηγεί σε αδυναμία εκμετάλλευσης του Συστήματος </w:t>
            </w:r>
            <w:r w:rsidRPr="005966D4">
              <w:rPr>
                <w:lang w:val="en-US"/>
              </w:rPr>
              <w:t>RASS</w:t>
            </w:r>
            <w:r w:rsidRPr="005966D4">
              <w:t>-</w:t>
            </w:r>
            <w:r w:rsidRPr="005966D4">
              <w:rPr>
                <w:lang w:val="en-US"/>
              </w:rPr>
              <w:t>S</w:t>
            </w:r>
            <w:r w:rsidRPr="005966D4">
              <w:t>4 και δύο (2) ημερολογιακούς μήνες σε κάθε άλλη περίπτωση.</w:t>
            </w:r>
          </w:p>
        </w:tc>
      </w:tr>
      <w:tr w:rsidR="00CC3B56" w:rsidRPr="005966D4" w:rsidTr="003E4968">
        <w:tc>
          <w:tcPr>
            <w:tcW w:w="1002" w:type="dxa"/>
          </w:tcPr>
          <w:p w:rsidR="00CC3B56" w:rsidRPr="00CC3B56" w:rsidRDefault="00CC3B56" w:rsidP="0006783B">
            <w:pPr>
              <w:jc w:val="both"/>
              <w:rPr>
                <w:bCs/>
              </w:rPr>
            </w:pPr>
            <w:r w:rsidRPr="00CC3B56">
              <w:rPr>
                <w:bCs/>
              </w:rPr>
              <w:lastRenderedPageBreak/>
              <w:t>Γ4.1.5</w:t>
            </w:r>
          </w:p>
        </w:tc>
        <w:tc>
          <w:tcPr>
            <w:tcW w:w="792" w:type="dxa"/>
            <w:gridSpan w:val="3"/>
          </w:tcPr>
          <w:p w:rsidR="00CC3B56" w:rsidRPr="00CC3B56" w:rsidRDefault="00CC3B56" w:rsidP="00BF0040">
            <w:pPr>
              <w:jc w:val="center"/>
              <w:rPr>
                <w:bCs/>
              </w:rPr>
            </w:pPr>
            <w:r w:rsidRPr="00CC3B56">
              <w:rPr>
                <w:bCs/>
              </w:rPr>
              <w:t>[ΠΑ]</w:t>
            </w:r>
          </w:p>
        </w:tc>
        <w:tc>
          <w:tcPr>
            <w:tcW w:w="7901" w:type="dxa"/>
            <w:gridSpan w:val="2"/>
          </w:tcPr>
          <w:p w:rsidR="00CC3B56" w:rsidRPr="005966D4" w:rsidRDefault="00CC3B56" w:rsidP="00D9225A">
            <w:pPr>
              <w:jc w:val="both"/>
              <w:rPr>
                <w:b/>
                <w:bCs/>
              </w:rPr>
            </w:pPr>
            <w:r w:rsidRPr="005966D4">
              <w:t>Σε περίπτωση υπαιτιότητας της Υπηρεσίας, ο Ανάδοχος, εφόσον είναι εφικτό, θα υποβάλλει τεχνικοοικονομική προσφορά για την επισκευή του υλικού, η οποία θα γίνεται αποδεκτή από την Υπηρεσία ή θα απορρίπτεται.</w:t>
            </w:r>
          </w:p>
        </w:tc>
      </w:tr>
      <w:tr w:rsidR="00CC3B56" w:rsidRPr="005966D4" w:rsidTr="003E4968">
        <w:tc>
          <w:tcPr>
            <w:tcW w:w="1002" w:type="dxa"/>
          </w:tcPr>
          <w:p w:rsidR="00CC3B56" w:rsidRPr="005966D4" w:rsidRDefault="00CC3B56" w:rsidP="002C6ED8">
            <w:pPr>
              <w:jc w:val="both"/>
              <w:rPr>
                <w:b/>
                <w:bCs/>
              </w:rPr>
            </w:pPr>
          </w:p>
        </w:tc>
        <w:tc>
          <w:tcPr>
            <w:tcW w:w="8693" w:type="dxa"/>
            <w:gridSpan w:val="5"/>
          </w:tcPr>
          <w:p w:rsidR="00CC3B56" w:rsidRPr="005966D4" w:rsidRDefault="00CC3B56" w:rsidP="002C6ED8">
            <w:pPr>
              <w:jc w:val="both"/>
              <w:rPr>
                <w:b/>
                <w:bCs/>
              </w:rPr>
            </w:pPr>
          </w:p>
        </w:tc>
      </w:tr>
      <w:tr w:rsidR="00CC3B56" w:rsidRPr="005966D4" w:rsidTr="003E4968">
        <w:tc>
          <w:tcPr>
            <w:tcW w:w="1002" w:type="dxa"/>
          </w:tcPr>
          <w:p w:rsidR="00CC3B56" w:rsidRPr="005966D4" w:rsidRDefault="00CC3B56" w:rsidP="007F7833">
            <w:pPr>
              <w:jc w:val="both"/>
              <w:rPr>
                <w:b/>
                <w:bCs/>
              </w:rPr>
            </w:pPr>
            <w:r w:rsidRPr="005966D4">
              <w:rPr>
                <w:b/>
                <w:bCs/>
              </w:rPr>
              <w:t>Γ5</w:t>
            </w:r>
          </w:p>
        </w:tc>
        <w:tc>
          <w:tcPr>
            <w:tcW w:w="8693" w:type="dxa"/>
            <w:gridSpan w:val="5"/>
          </w:tcPr>
          <w:p w:rsidR="00CC3B56" w:rsidRPr="005966D4" w:rsidRDefault="00CC3B56" w:rsidP="003E3FE6">
            <w:pPr>
              <w:pStyle w:val="BodyText"/>
            </w:pPr>
            <w:r w:rsidRPr="005966D4">
              <w:rPr>
                <w:b/>
                <w:bCs/>
              </w:rPr>
              <w:t>Ενημερώσεις Λογισμικού</w:t>
            </w:r>
          </w:p>
        </w:tc>
      </w:tr>
      <w:tr w:rsidR="00CC3B56" w:rsidRPr="005966D4" w:rsidTr="003E4968">
        <w:tc>
          <w:tcPr>
            <w:tcW w:w="1002" w:type="dxa"/>
          </w:tcPr>
          <w:p w:rsidR="00CC3B56" w:rsidRPr="005966D4" w:rsidRDefault="00CC3B56" w:rsidP="002C6ED8">
            <w:pPr>
              <w:jc w:val="both"/>
              <w:rPr>
                <w:b/>
                <w:bCs/>
              </w:rPr>
            </w:pPr>
          </w:p>
        </w:tc>
        <w:tc>
          <w:tcPr>
            <w:tcW w:w="792" w:type="dxa"/>
            <w:gridSpan w:val="3"/>
          </w:tcPr>
          <w:p w:rsidR="00CC3B56" w:rsidRPr="005966D4" w:rsidRDefault="00CC3B56" w:rsidP="003E3FE6">
            <w:pPr>
              <w:jc w:val="both"/>
              <w:rPr>
                <w:b/>
                <w:bCs/>
              </w:rPr>
            </w:pPr>
          </w:p>
        </w:tc>
        <w:tc>
          <w:tcPr>
            <w:tcW w:w="7901" w:type="dxa"/>
            <w:gridSpan w:val="2"/>
          </w:tcPr>
          <w:p w:rsidR="00CC3B56" w:rsidRPr="005966D4" w:rsidRDefault="00CC3B56" w:rsidP="003E3FE6">
            <w:pPr>
              <w:pStyle w:val="BodyText"/>
            </w:pPr>
          </w:p>
        </w:tc>
      </w:tr>
      <w:tr w:rsidR="00CC3B56" w:rsidRPr="005966D4" w:rsidTr="003E4968">
        <w:tc>
          <w:tcPr>
            <w:tcW w:w="1002" w:type="dxa"/>
          </w:tcPr>
          <w:p w:rsidR="00CC3B56" w:rsidRPr="005966D4" w:rsidRDefault="00CC3B56" w:rsidP="007F7833">
            <w:pPr>
              <w:jc w:val="both"/>
              <w:rPr>
                <w:b/>
                <w:bCs/>
              </w:rPr>
            </w:pPr>
            <w:r w:rsidRPr="005966D4">
              <w:rPr>
                <w:b/>
                <w:bCs/>
              </w:rPr>
              <w:t>Γ5.1</w:t>
            </w:r>
          </w:p>
        </w:tc>
        <w:tc>
          <w:tcPr>
            <w:tcW w:w="792" w:type="dxa"/>
            <w:gridSpan w:val="3"/>
          </w:tcPr>
          <w:p w:rsidR="00CC3B56" w:rsidRPr="005966D4" w:rsidRDefault="00CC3B56" w:rsidP="00BF0040">
            <w:pPr>
              <w:jc w:val="center"/>
              <w:rPr>
                <w:b/>
                <w:bCs/>
              </w:rPr>
            </w:pPr>
            <w:r w:rsidRPr="005966D4">
              <w:rPr>
                <w:b/>
                <w:bCs/>
              </w:rPr>
              <w:t>[ΠΑ]</w:t>
            </w:r>
          </w:p>
        </w:tc>
        <w:tc>
          <w:tcPr>
            <w:tcW w:w="7901" w:type="dxa"/>
            <w:gridSpan w:val="2"/>
          </w:tcPr>
          <w:p w:rsidR="00CC3B56" w:rsidRPr="00CC3B56" w:rsidRDefault="00CC3B56" w:rsidP="00D37E7E">
            <w:pPr>
              <w:pStyle w:val="BodyText"/>
              <w:rPr>
                <w:b/>
              </w:rPr>
            </w:pPr>
            <w:r w:rsidRPr="00CC3B56">
              <w:rPr>
                <w:b/>
              </w:rPr>
              <w:t xml:space="preserve">Ο Ανάδοχος θα παρέχει ενημερώσεις λογισμικού για το Σύστημα </w:t>
            </w:r>
            <w:r w:rsidRPr="00CC3B56">
              <w:rPr>
                <w:b/>
                <w:lang w:val="en-US"/>
              </w:rPr>
              <w:t>RASS</w:t>
            </w:r>
            <w:r w:rsidRPr="00CC3B56">
              <w:rPr>
                <w:b/>
              </w:rPr>
              <w:t>-</w:t>
            </w:r>
            <w:r w:rsidRPr="00CC3B56">
              <w:rPr>
                <w:b/>
                <w:lang w:val="en-US"/>
              </w:rPr>
              <w:t>S</w:t>
            </w:r>
            <w:r w:rsidRPr="00CC3B56">
              <w:rPr>
                <w:b/>
              </w:rPr>
              <w:t>4 στο σύνολό του και για κάθε μία από τις διακριτές συσκευές και τα επιμέρους υποσυστήματά  τους.</w:t>
            </w:r>
          </w:p>
        </w:tc>
      </w:tr>
      <w:tr w:rsidR="00CC3B56" w:rsidRPr="005966D4" w:rsidTr="003E4968">
        <w:tc>
          <w:tcPr>
            <w:tcW w:w="1002" w:type="dxa"/>
          </w:tcPr>
          <w:p w:rsidR="00CC3B56" w:rsidRPr="00CC3B56" w:rsidRDefault="00CC3B56" w:rsidP="00CC3B56">
            <w:pPr>
              <w:jc w:val="center"/>
              <w:rPr>
                <w:bCs/>
              </w:rPr>
            </w:pPr>
            <w:r w:rsidRPr="00CC3B56">
              <w:rPr>
                <w:bCs/>
              </w:rPr>
              <w:t>Γ5.1.1</w:t>
            </w:r>
          </w:p>
        </w:tc>
        <w:tc>
          <w:tcPr>
            <w:tcW w:w="792" w:type="dxa"/>
            <w:gridSpan w:val="3"/>
          </w:tcPr>
          <w:p w:rsidR="00CC3B56" w:rsidRPr="00CC3B56" w:rsidRDefault="00CC3B56">
            <w:r w:rsidRPr="00CC3B56">
              <w:rPr>
                <w:bCs/>
              </w:rPr>
              <w:t>[ΠΑ]</w:t>
            </w:r>
          </w:p>
        </w:tc>
        <w:tc>
          <w:tcPr>
            <w:tcW w:w="7901" w:type="dxa"/>
            <w:gridSpan w:val="2"/>
          </w:tcPr>
          <w:p w:rsidR="00CC3B56" w:rsidRPr="005966D4" w:rsidRDefault="00CC3B56" w:rsidP="00D37E7E">
            <w:pPr>
              <w:pStyle w:val="BodyText"/>
            </w:pPr>
            <w:r w:rsidRPr="005966D4">
              <w:t xml:space="preserve">Οι ενημερώσεις του λογισμικού θα είναι συμβατές με τις επιτρεπόμενες διαμορφώσεις του Συστήματος </w:t>
            </w:r>
            <w:r w:rsidRPr="005966D4">
              <w:rPr>
                <w:lang w:val="en-US"/>
              </w:rPr>
              <w:t>RASS</w:t>
            </w:r>
            <w:r w:rsidRPr="005966D4">
              <w:t>-</w:t>
            </w:r>
            <w:r w:rsidRPr="005966D4">
              <w:rPr>
                <w:lang w:val="en-US"/>
              </w:rPr>
              <w:t>S</w:t>
            </w:r>
            <w:r w:rsidRPr="005966D4">
              <w:t>4.</w:t>
            </w:r>
          </w:p>
        </w:tc>
      </w:tr>
      <w:tr w:rsidR="00CC3B56" w:rsidRPr="005966D4" w:rsidTr="003E4968">
        <w:tc>
          <w:tcPr>
            <w:tcW w:w="1002" w:type="dxa"/>
          </w:tcPr>
          <w:p w:rsidR="00CC3B56" w:rsidRPr="00CC3B56" w:rsidRDefault="00CC3B56" w:rsidP="00CC3B56">
            <w:pPr>
              <w:jc w:val="center"/>
              <w:rPr>
                <w:bCs/>
              </w:rPr>
            </w:pPr>
            <w:r w:rsidRPr="00CC3B56">
              <w:rPr>
                <w:bCs/>
              </w:rPr>
              <w:t>Γ5.1.2</w:t>
            </w:r>
          </w:p>
        </w:tc>
        <w:tc>
          <w:tcPr>
            <w:tcW w:w="792" w:type="dxa"/>
            <w:gridSpan w:val="3"/>
          </w:tcPr>
          <w:p w:rsidR="00CC3B56" w:rsidRPr="00CC3B56" w:rsidRDefault="00CC3B56">
            <w:r w:rsidRPr="00CC3B56">
              <w:rPr>
                <w:bCs/>
              </w:rPr>
              <w:t>[ΠΑ]</w:t>
            </w:r>
          </w:p>
        </w:tc>
        <w:tc>
          <w:tcPr>
            <w:tcW w:w="7901" w:type="dxa"/>
            <w:gridSpan w:val="2"/>
            <w:vAlign w:val="center"/>
          </w:tcPr>
          <w:p w:rsidR="00CC3B56" w:rsidRPr="005966D4" w:rsidRDefault="00CC3B56" w:rsidP="0054640B">
            <w:pPr>
              <w:jc w:val="both"/>
              <w:rPr>
                <w:lang w:eastAsia="en-US"/>
              </w:rPr>
            </w:pPr>
            <w:r w:rsidRPr="005966D4">
              <w:rPr>
                <w:lang w:eastAsia="en-US"/>
              </w:rPr>
              <w:t xml:space="preserve">Ο Ανάδοχος θα διασφαλίζει ότι, το λογισμικό που θα εφαρμόζεται θα είναι συμβατό με όλες τις επιμέρους συσκευές του </w:t>
            </w:r>
            <w:r w:rsidRPr="005966D4">
              <w:rPr>
                <w:lang w:val="en-US" w:eastAsia="en-US"/>
              </w:rPr>
              <w:t>RASS</w:t>
            </w:r>
            <w:r w:rsidRPr="005966D4">
              <w:rPr>
                <w:lang w:eastAsia="en-US"/>
              </w:rPr>
              <w:t>-</w:t>
            </w:r>
            <w:r w:rsidRPr="005966D4">
              <w:rPr>
                <w:lang w:val="en-US" w:eastAsia="en-US"/>
              </w:rPr>
              <w:t>S</w:t>
            </w:r>
            <w:r w:rsidRPr="005966D4">
              <w:rPr>
                <w:lang w:eastAsia="en-US"/>
              </w:rPr>
              <w:t>4 και θα παρέχει όλες τις λειτουργικές δυνατότητες του Συστήματος. Σε περίπτωση ασυμβατότητας, ο Ανάδοχος υποχρεούται να επιλύσει το ζήτημα το συντομότερο δυνατόν, χωρίς οικονομική επιβάρυνση για την Υπηρεσία.</w:t>
            </w:r>
          </w:p>
        </w:tc>
      </w:tr>
      <w:tr w:rsidR="00CC3B56" w:rsidRPr="005966D4" w:rsidTr="003E4968">
        <w:tc>
          <w:tcPr>
            <w:tcW w:w="1002" w:type="dxa"/>
          </w:tcPr>
          <w:p w:rsidR="00CC3B56" w:rsidRPr="00CC3B56" w:rsidRDefault="00CC3B56" w:rsidP="00CC3B56">
            <w:pPr>
              <w:jc w:val="center"/>
              <w:rPr>
                <w:bCs/>
              </w:rPr>
            </w:pPr>
            <w:r w:rsidRPr="00CC3B56">
              <w:rPr>
                <w:bCs/>
              </w:rPr>
              <w:t>Γ5.1.3</w:t>
            </w:r>
          </w:p>
        </w:tc>
        <w:tc>
          <w:tcPr>
            <w:tcW w:w="792" w:type="dxa"/>
            <w:gridSpan w:val="3"/>
          </w:tcPr>
          <w:p w:rsidR="00CC3B56" w:rsidRPr="00CC3B56" w:rsidRDefault="00CC3B56">
            <w:r w:rsidRPr="00CC3B56">
              <w:rPr>
                <w:bCs/>
              </w:rPr>
              <w:t>[ΠΑ]</w:t>
            </w:r>
          </w:p>
        </w:tc>
        <w:tc>
          <w:tcPr>
            <w:tcW w:w="7901" w:type="dxa"/>
            <w:gridSpan w:val="2"/>
            <w:vAlign w:val="center"/>
          </w:tcPr>
          <w:p w:rsidR="00CC3B56" w:rsidRPr="005966D4" w:rsidRDefault="00CC3B56" w:rsidP="0054640B">
            <w:pPr>
              <w:jc w:val="both"/>
            </w:pPr>
            <w:r w:rsidRPr="005966D4">
              <w:rPr>
                <w:lang w:eastAsia="en-US"/>
              </w:rPr>
              <w:t>Ο Ανάδοχος θα μεριμνά ώστε η Υπηρεσία να διαθέτει καθ’ όλη τη διάρκεια της Σύμβασης την πιο πρόσφατη ενημέρωση λογισμικού</w:t>
            </w:r>
            <w:r w:rsidRPr="005966D4">
              <w:t xml:space="preserve"> για το Σύστημα </w:t>
            </w:r>
            <w:r w:rsidRPr="005966D4">
              <w:rPr>
                <w:lang w:val="en-US"/>
              </w:rPr>
              <w:t>RASS</w:t>
            </w:r>
            <w:r w:rsidRPr="005966D4">
              <w:t>-</w:t>
            </w:r>
            <w:r w:rsidRPr="005966D4">
              <w:rPr>
                <w:lang w:val="en-US"/>
              </w:rPr>
              <w:t>S</w:t>
            </w:r>
            <w:r w:rsidRPr="005966D4">
              <w:t>4.</w:t>
            </w:r>
            <w:r w:rsidRPr="005966D4">
              <w:rPr>
                <w:lang w:eastAsia="en-US"/>
              </w:rPr>
              <w:t xml:space="preserve"> </w:t>
            </w:r>
          </w:p>
        </w:tc>
      </w:tr>
      <w:tr w:rsidR="00CC3B56" w:rsidRPr="005966D4" w:rsidTr="003E4968">
        <w:tc>
          <w:tcPr>
            <w:tcW w:w="1002" w:type="dxa"/>
          </w:tcPr>
          <w:p w:rsidR="00CC3B56" w:rsidRPr="00CC3B56" w:rsidRDefault="00CC3B56" w:rsidP="00CC3B56">
            <w:pPr>
              <w:jc w:val="center"/>
              <w:rPr>
                <w:bCs/>
              </w:rPr>
            </w:pPr>
            <w:r w:rsidRPr="00CC3B56">
              <w:rPr>
                <w:bCs/>
              </w:rPr>
              <w:t>Γ5.1.4</w:t>
            </w:r>
          </w:p>
        </w:tc>
        <w:tc>
          <w:tcPr>
            <w:tcW w:w="792" w:type="dxa"/>
            <w:gridSpan w:val="3"/>
          </w:tcPr>
          <w:p w:rsidR="00CC3B56" w:rsidRPr="00CC3B56" w:rsidRDefault="00CC3B56">
            <w:r w:rsidRPr="00CC3B56">
              <w:rPr>
                <w:bCs/>
              </w:rPr>
              <w:t>[ΠΑ]</w:t>
            </w:r>
          </w:p>
        </w:tc>
        <w:tc>
          <w:tcPr>
            <w:tcW w:w="7901" w:type="dxa"/>
            <w:gridSpan w:val="2"/>
          </w:tcPr>
          <w:p w:rsidR="00CC3B56" w:rsidRPr="005966D4" w:rsidRDefault="00CC3B56" w:rsidP="004064D5">
            <w:pPr>
              <w:pStyle w:val="BodyText"/>
            </w:pPr>
            <w:r w:rsidRPr="005966D4">
              <w:t xml:space="preserve">Ο Ανάδοχος μετά από κάθε ενημέρωση λογισμικού θα υποβάλει συναφή αναφορά, στην οποία θα περιλαμβάνονται οι </w:t>
            </w:r>
            <w:r>
              <w:t>ενέργειες</w:t>
            </w:r>
            <w:r w:rsidRPr="005966D4">
              <w:t xml:space="preserve"> που εκτελέσθηκαν.</w:t>
            </w:r>
          </w:p>
        </w:tc>
      </w:tr>
      <w:tr w:rsidR="00CC3B56" w:rsidRPr="005966D4" w:rsidTr="003E4968">
        <w:tc>
          <w:tcPr>
            <w:tcW w:w="1002" w:type="dxa"/>
          </w:tcPr>
          <w:p w:rsidR="00CC3B56" w:rsidRPr="00CC3B56" w:rsidRDefault="00CC3B56" w:rsidP="00CC3B56">
            <w:pPr>
              <w:jc w:val="center"/>
              <w:rPr>
                <w:bCs/>
              </w:rPr>
            </w:pPr>
            <w:r w:rsidRPr="00CC3B56">
              <w:rPr>
                <w:bCs/>
              </w:rPr>
              <w:t>Γ5.1.5</w:t>
            </w:r>
          </w:p>
        </w:tc>
        <w:tc>
          <w:tcPr>
            <w:tcW w:w="792" w:type="dxa"/>
            <w:gridSpan w:val="3"/>
          </w:tcPr>
          <w:p w:rsidR="00CC3B56" w:rsidRPr="00CC3B56" w:rsidRDefault="00CC3B56">
            <w:r w:rsidRPr="00CC3B56">
              <w:rPr>
                <w:bCs/>
              </w:rPr>
              <w:t>[ΠΑ]</w:t>
            </w:r>
          </w:p>
        </w:tc>
        <w:tc>
          <w:tcPr>
            <w:tcW w:w="7901" w:type="dxa"/>
            <w:gridSpan w:val="2"/>
          </w:tcPr>
          <w:p w:rsidR="00CC3B56" w:rsidRPr="005966D4" w:rsidRDefault="00CC3B56" w:rsidP="00D37E7E">
            <w:pPr>
              <w:pStyle w:val="BodyText"/>
            </w:pPr>
            <w:r w:rsidRPr="005966D4">
              <w:t>Ο Ανάδοχος μετά το πέρας της ενημέρωσης λογισμικού θα συνυπογράφει με την Υπηρεσία πρωτόκολλο ολοκλήρωσης της υπηρεσίας (</w:t>
            </w:r>
            <w:r w:rsidRPr="005966D4">
              <w:rPr>
                <w:lang w:val="en-US"/>
              </w:rPr>
              <w:t>Certificate</w:t>
            </w:r>
            <w:r w:rsidRPr="005966D4">
              <w:t xml:space="preserve"> </w:t>
            </w:r>
            <w:r w:rsidRPr="005966D4">
              <w:rPr>
                <w:lang w:val="en-US"/>
              </w:rPr>
              <w:t>for</w:t>
            </w:r>
            <w:r w:rsidRPr="005966D4">
              <w:t xml:space="preserve"> </w:t>
            </w:r>
            <w:r w:rsidRPr="005966D4">
              <w:rPr>
                <w:lang w:val="en-US"/>
              </w:rPr>
              <w:t>Completion</w:t>
            </w:r>
            <w:r w:rsidRPr="005966D4">
              <w:t xml:space="preserve"> </w:t>
            </w:r>
            <w:r w:rsidRPr="005966D4">
              <w:rPr>
                <w:lang w:val="en-US"/>
              </w:rPr>
              <w:t>of</w:t>
            </w:r>
            <w:r w:rsidRPr="005966D4">
              <w:t xml:space="preserve"> </w:t>
            </w:r>
            <w:r w:rsidRPr="005966D4">
              <w:rPr>
                <w:lang w:val="en-US"/>
              </w:rPr>
              <w:t>Services</w:t>
            </w:r>
            <w:r w:rsidRPr="005966D4">
              <w:t>), στο οποίο θα αναλύονται οι υπηρεσίες που παρασχέθηκαν.</w:t>
            </w:r>
          </w:p>
        </w:tc>
      </w:tr>
      <w:tr w:rsidR="00CC3B56" w:rsidRPr="005966D4" w:rsidTr="003E4968">
        <w:tc>
          <w:tcPr>
            <w:tcW w:w="1002" w:type="dxa"/>
          </w:tcPr>
          <w:p w:rsidR="00CC3B56" w:rsidRPr="005966D4" w:rsidRDefault="00CC3B56" w:rsidP="002C6ED8">
            <w:pPr>
              <w:jc w:val="both"/>
              <w:rPr>
                <w:b/>
                <w:bCs/>
              </w:rPr>
            </w:pPr>
          </w:p>
        </w:tc>
        <w:tc>
          <w:tcPr>
            <w:tcW w:w="792" w:type="dxa"/>
            <w:gridSpan w:val="3"/>
          </w:tcPr>
          <w:p w:rsidR="00CC3B56" w:rsidRPr="005966D4" w:rsidRDefault="00CC3B56" w:rsidP="003E3FE6">
            <w:pPr>
              <w:jc w:val="both"/>
              <w:rPr>
                <w:b/>
                <w:bCs/>
              </w:rPr>
            </w:pPr>
          </w:p>
        </w:tc>
        <w:tc>
          <w:tcPr>
            <w:tcW w:w="7901" w:type="dxa"/>
            <w:gridSpan w:val="2"/>
          </w:tcPr>
          <w:p w:rsidR="00CC3B56" w:rsidRPr="005966D4" w:rsidRDefault="00CC3B56" w:rsidP="003E3FE6">
            <w:pPr>
              <w:pStyle w:val="BodyText"/>
            </w:pPr>
          </w:p>
        </w:tc>
      </w:tr>
      <w:tr w:rsidR="00CC3B56" w:rsidRPr="005966D4" w:rsidTr="003E4968">
        <w:tc>
          <w:tcPr>
            <w:tcW w:w="9695" w:type="dxa"/>
            <w:gridSpan w:val="6"/>
          </w:tcPr>
          <w:p w:rsidR="00CC3B56" w:rsidRPr="005966D4" w:rsidRDefault="00CC3B56" w:rsidP="00057D66">
            <w:pPr>
              <w:jc w:val="both"/>
              <w:rPr>
                <w:b/>
                <w:bCs/>
              </w:rPr>
            </w:pPr>
            <w:r w:rsidRPr="005966D4">
              <w:rPr>
                <w:b/>
                <w:bCs/>
              </w:rPr>
              <w:t>Δ. ΕΓΓΥΗΣΕΙΣ-</w:t>
            </w:r>
            <w:r>
              <w:rPr>
                <w:b/>
                <w:bCs/>
              </w:rPr>
              <w:t>ΔΙΑΣΦΑΛΙΣΗ</w:t>
            </w:r>
            <w:r w:rsidRPr="005966D4">
              <w:rPr>
                <w:b/>
                <w:bCs/>
              </w:rPr>
              <w:t xml:space="preserve"> ΠΟΙΟΤΗΤΑΣ</w:t>
            </w:r>
          </w:p>
        </w:tc>
      </w:tr>
      <w:tr w:rsidR="00CC3B56" w:rsidRPr="005966D4" w:rsidTr="003E4968">
        <w:tc>
          <w:tcPr>
            <w:tcW w:w="1002" w:type="dxa"/>
          </w:tcPr>
          <w:p w:rsidR="00CC3B56" w:rsidRPr="005966D4" w:rsidRDefault="00CC3B56" w:rsidP="002C6ED8">
            <w:pPr>
              <w:jc w:val="both"/>
              <w:rPr>
                <w:b/>
                <w:bCs/>
              </w:rPr>
            </w:pPr>
          </w:p>
        </w:tc>
        <w:tc>
          <w:tcPr>
            <w:tcW w:w="8693" w:type="dxa"/>
            <w:gridSpan w:val="5"/>
          </w:tcPr>
          <w:p w:rsidR="00CC3B56" w:rsidRPr="005966D4" w:rsidRDefault="00CC3B56" w:rsidP="002C6ED8">
            <w:pPr>
              <w:jc w:val="both"/>
              <w:rPr>
                <w:b/>
                <w:bCs/>
              </w:rPr>
            </w:pPr>
          </w:p>
        </w:tc>
      </w:tr>
      <w:tr w:rsidR="00CC3B56" w:rsidRPr="005966D4" w:rsidTr="003E4968">
        <w:tc>
          <w:tcPr>
            <w:tcW w:w="1002" w:type="dxa"/>
          </w:tcPr>
          <w:p w:rsidR="00CC3B56" w:rsidRPr="005966D4" w:rsidRDefault="00CC3B56" w:rsidP="0006783B">
            <w:pPr>
              <w:jc w:val="both"/>
              <w:rPr>
                <w:b/>
                <w:bCs/>
              </w:rPr>
            </w:pPr>
            <w:r w:rsidRPr="005966D4">
              <w:rPr>
                <w:b/>
                <w:bCs/>
              </w:rPr>
              <w:t>Δ1</w:t>
            </w:r>
          </w:p>
        </w:tc>
        <w:tc>
          <w:tcPr>
            <w:tcW w:w="8693" w:type="dxa"/>
            <w:gridSpan w:val="5"/>
          </w:tcPr>
          <w:p w:rsidR="00CC3B56" w:rsidRPr="005966D4" w:rsidRDefault="00CC3B56" w:rsidP="002C6ED8">
            <w:pPr>
              <w:jc w:val="both"/>
              <w:rPr>
                <w:b/>
                <w:bCs/>
              </w:rPr>
            </w:pPr>
            <w:r w:rsidRPr="005966D4">
              <w:rPr>
                <w:b/>
                <w:bCs/>
              </w:rPr>
              <w:t>Εγγυήσεις</w:t>
            </w:r>
          </w:p>
        </w:tc>
      </w:tr>
      <w:tr w:rsidR="00CC3B56" w:rsidRPr="005966D4" w:rsidTr="003E4968">
        <w:tc>
          <w:tcPr>
            <w:tcW w:w="1002" w:type="dxa"/>
          </w:tcPr>
          <w:p w:rsidR="00CC3B56" w:rsidRPr="005966D4" w:rsidRDefault="00CC3B56" w:rsidP="002C6ED8">
            <w:pPr>
              <w:jc w:val="both"/>
              <w:rPr>
                <w:b/>
                <w:bCs/>
              </w:rPr>
            </w:pPr>
          </w:p>
        </w:tc>
        <w:tc>
          <w:tcPr>
            <w:tcW w:w="792" w:type="dxa"/>
            <w:gridSpan w:val="3"/>
          </w:tcPr>
          <w:p w:rsidR="00CC3B56" w:rsidRPr="005966D4" w:rsidRDefault="00CC3B56" w:rsidP="002C6ED8">
            <w:pPr>
              <w:jc w:val="both"/>
              <w:rPr>
                <w:b/>
                <w:bCs/>
              </w:rPr>
            </w:pPr>
          </w:p>
        </w:tc>
        <w:tc>
          <w:tcPr>
            <w:tcW w:w="7901" w:type="dxa"/>
            <w:gridSpan w:val="2"/>
            <w:vAlign w:val="center"/>
          </w:tcPr>
          <w:p w:rsidR="00CC3B56" w:rsidRPr="005966D4" w:rsidRDefault="00CC3B56" w:rsidP="002C6ED8">
            <w:pPr>
              <w:jc w:val="both"/>
              <w:rPr>
                <w:b/>
                <w:bCs/>
              </w:rPr>
            </w:pPr>
          </w:p>
        </w:tc>
      </w:tr>
      <w:tr w:rsidR="00CC3B56" w:rsidRPr="005966D4" w:rsidTr="003E4968">
        <w:tc>
          <w:tcPr>
            <w:tcW w:w="1002" w:type="dxa"/>
          </w:tcPr>
          <w:p w:rsidR="00CC3B56" w:rsidRPr="005966D4" w:rsidRDefault="00CC3B56" w:rsidP="0006783B">
            <w:pPr>
              <w:rPr>
                <w:b/>
                <w:bCs/>
              </w:rPr>
            </w:pPr>
            <w:r w:rsidRPr="005966D4">
              <w:rPr>
                <w:b/>
                <w:bCs/>
              </w:rPr>
              <w:t>Δ1.1</w:t>
            </w:r>
          </w:p>
        </w:tc>
        <w:tc>
          <w:tcPr>
            <w:tcW w:w="792" w:type="dxa"/>
            <w:gridSpan w:val="3"/>
          </w:tcPr>
          <w:p w:rsidR="00CC3B56" w:rsidRPr="005966D4" w:rsidRDefault="00CC3B56" w:rsidP="00BF0040">
            <w:pPr>
              <w:jc w:val="center"/>
              <w:rPr>
                <w:b/>
                <w:bCs/>
              </w:rPr>
            </w:pPr>
            <w:r w:rsidRPr="005966D4">
              <w:rPr>
                <w:b/>
                <w:bCs/>
              </w:rPr>
              <w:t>[ΠΑ]</w:t>
            </w:r>
          </w:p>
        </w:tc>
        <w:tc>
          <w:tcPr>
            <w:tcW w:w="7901" w:type="dxa"/>
            <w:gridSpan w:val="2"/>
            <w:vAlign w:val="center"/>
          </w:tcPr>
          <w:p w:rsidR="00CC3B56" w:rsidRPr="00CC3B56" w:rsidRDefault="00CC3B56" w:rsidP="00A2059D">
            <w:pPr>
              <w:jc w:val="both"/>
              <w:rPr>
                <w:b/>
                <w:bCs/>
              </w:rPr>
            </w:pPr>
            <w:r w:rsidRPr="00CC3B56">
              <w:rPr>
                <w:b/>
              </w:rPr>
              <w:t>Ο Ανάδοχος θα παρέχει εγγύηση καλής λειτουργίας για κάθε υλικό/λογισμικό που θα παραδίδει στην ΠΑ</w:t>
            </w:r>
            <w:r w:rsidR="00A2059D">
              <w:rPr>
                <w:b/>
              </w:rPr>
              <w:t>.</w:t>
            </w:r>
          </w:p>
        </w:tc>
      </w:tr>
      <w:tr w:rsidR="00CC3B56" w:rsidRPr="005966D4" w:rsidTr="003E4968">
        <w:tc>
          <w:tcPr>
            <w:tcW w:w="1002" w:type="dxa"/>
          </w:tcPr>
          <w:p w:rsidR="00CC3B56" w:rsidRPr="00CC3B56" w:rsidRDefault="00CC3B56" w:rsidP="00CC3B56">
            <w:pPr>
              <w:jc w:val="center"/>
              <w:rPr>
                <w:bCs/>
              </w:rPr>
            </w:pPr>
            <w:r w:rsidRPr="00CC3B56">
              <w:rPr>
                <w:bCs/>
              </w:rPr>
              <w:t>Δ1.1.1</w:t>
            </w:r>
          </w:p>
        </w:tc>
        <w:tc>
          <w:tcPr>
            <w:tcW w:w="792" w:type="dxa"/>
            <w:gridSpan w:val="3"/>
          </w:tcPr>
          <w:p w:rsidR="00CC3B56" w:rsidRPr="00CC3B56" w:rsidRDefault="00CC3B56">
            <w:r w:rsidRPr="00CC3B56">
              <w:rPr>
                <w:bCs/>
              </w:rPr>
              <w:t>[ΠΑ]</w:t>
            </w:r>
          </w:p>
        </w:tc>
        <w:tc>
          <w:tcPr>
            <w:tcW w:w="7901" w:type="dxa"/>
            <w:gridSpan w:val="2"/>
          </w:tcPr>
          <w:p w:rsidR="00CC3B56" w:rsidRPr="005966D4" w:rsidRDefault="00CC3B56" w:rsidP="00A2059D">
            <w:pPr>
              <w:jc w:val="both"/>
            </w:pPr>
            <w:r w:rsidRPr="005966D4">
              <w:t>Κάθε υλικό/</w:t>
            </w:r>
            <w:r w:rsidR="00A2059D">
              <w:t xml:space="preserve"> </w:t>
            </w:r>
            <w:r w:rsidRPr="005966D4">
              <w:t>λογισμικό που παραδίδεται από τον Ανάδοχο (καινούργιο</w:t>
            </w:r>
            <w:r w:rsidR="00A2059D">
              <w:t>,</w:t>
            </w:r>
            <w:r w:rsidRPr="005966D4">
              <w:t xml:space="preserve"> ή κατ</w:t>
            </w:r>
            <w:r w:rsidR="00A2059D">
              <w:t xml:space="preserve">όπιν επισκευής, ή τροποποίησης, </w:t>
            </w:r>
            <w:r w:rsidRPr="005966D4">
              <w:t xml:space="preserve">ή μεταχειρισμένο) θα συμμορφώνεται με την τελευταία ενημέρωση της τεχνικής προδιαγραφής του κατασκευαστή και κατά την παράδοσή του θα είναι ελεύθερο από ελαττώματα που απορρέουν από την ποιότητα του υλικού ή την εργασία του Αναδόχου (ή του υποκατασκευαστή) ή τη διεργασία κατασκευής. </w:t>
            </w:r>
          </w:p>
        </w:tc>
      </w:tr>
      <w:tr w:rsidR="00CC3B56" w:rsidRPr="005966D4" w:rsidTr="003E4968">
        <w:tc>
          <w:tcPr>
            <w:tcW w:w="1002" w:type="dxa"/>
          </w:tcPr>
          <w:p w:rsidR="00CC3B56" w:rsidRPr="00CC3B56" w:rsidRDefault="00CC3B56" w:rsidP="00CC3B56">
            <w:pPr>
              <w:jc w:val="center"/>
              <w:rPr>
                <w:bCs/>
              </w:rPr>
            </w:pPr>
            <w:r w:rsidRPr="00CC3B56">
              <w:rPr>
                <w:bCs/>
              </w:rPr>
              <w:t>Δ1.1.2</w:t>
            </w:r>
          </w:p>
        </w:tc>
        <w:tc>
          <w:tcPr>
            <w:tcW w:w="792" w:type="dxa"/>
            <w:gridSpan w:val="3"/>
          </w:tcPr>
          <w:p w:rsidR="00CC3B56" w:rsidRPr="00CC3B56" w:rsidRDefault="00CC3B56">
            <w:r w:rsidRPr="00CC3B56">
              <w:rPr>
                <w:bCs/>
              </w:rPr>
              <w:t>[ΠΑ]</w:t>
            </w:r>
          </w:p>
        </w:tc>
        <w:tc>
          <w:tcPr>
            <w:tcW w:w="7901" w:type="dxa"/>
            <w:gridSpan w:val="2"/>
            <w:vAlign w:val="center"/>
          </w:tcPr>
          <w:p w:rsidR="00CC3B56" w:rsidRPr="005966D4" w:rsidRDefault="00CC3B56" w:rsidP="007C4D40">
            <w:pPr>
              <w:jc w:val="both"/>
            </w:pPr>
            <w:r w:rsidRPr="005966D4">
              <w:t>Ο Ανάδοχος θα παρέχει κατ’ ελάχιστο εγγύηση καλής λειτουργίας για κάθε υλικό και λογισμικό (</w:t>
            </w:r>
            <w:r w:rsidRPr="005966D4">
              <w:rPr>
                <w:lang w:val="en-US"/>
              </w:rPr>
              <w:t>software</w:t>
            </w:r>
            <w:r w:rsidRPr="005966D4">
              <w:t xml:space="preserve">) χρονικής διάρκειας τουλάχιστον ενός (1) έτους από την παραλαβή του. </w:t>
            </w:r>
          </w:p>
        </w:tc>
      </w:tr>
      <w:tr w:rsidR="00CC3B56" w:rsidRPr="005966D4" w:rsidTr="003E4968">
        <w:tc>
          <w:tcPr>
            <w:tcW w:w="1002" w:type="dxa"/>
          </w:tcPr>
          <w:p w:rsidR="00CC3B56" w:rsidRPr="00CC3B56" w:rsidRDefault="00CC3B56" w:rsidP="00CC3B56">
            <w:pPr>
              <w:jc w:val="center"/>
              <w:rPr>
                <w:bCs/>
              </w:rPr>
            </w:pPr>
            <w:r w:rsidRPr="00CC3B56">
              <w:rPr>
                <w:bCs/>
              </w:rPr>
              <w:lastRenderedPageBreak/>
              <w:t>Δ1.1.3</w:t>
            </w:r>
          </w:p>
        </w:tc>
        <w:tc>
          <w:tcPr>
            <w:tcW w:w="792" w:type="dxa"/>
            <w:gridSpan w:val="3"/>
          </w:tcPr>
          <w:p w:rsidR="00CC3B56" w:rsidRPr="00CC3B56" w:rsidRDefault="00CC3B56">
            <w:r w:rsidRPr="00CC3B56">
              <w:rPr>
                <w:bCs/>
              </w:rPr>
              <w:t>[ΠΑ]</w:t>
            </w:r>
          </w:p>
        </w:tc>
        <w:tc>
          <w:tcPr>
            <w:tcW w:w="7901" w:type="dxa"/>
            <w:gridSpan w:val="2"/>
            <w:vAlign w:val="center"/>
          </w:tcPr>
          <w:p w:rsidR="00CC3B56" w:rsidRPr="005966D4" w:rsidRDefault="00CC3B56" w:rsidP="000E654A">
            <w:pPr>
              <w:jc w:val="both"/>
              <w:rPr>
                <w:highlight w:val="yellow"/>
              </w:rPr>
            </w:pPr>
            <w:r w:rsidRPr="005966D4">
              <w:t xml:space="preserve">Σε περίπτωση διαφωνίας όσον αφόρα στην αξίωση εγγύησης, το αίτημα εγγύησης θα εξετάζεται από την </w:t>
            </w:r>
            <w:r w:rsidRPr="0031258B">
              <w:t>αρμόδια επιτροπή της Υπηρεσίας</w:t>
            </w:r>
            <w:r w:rsidRPr="005966D4">
              <w:t xml:space="preserve"> σε συνεργασία με εξουσιοδοτημένους εκπροσώπους του Αναδόχου. Η απόφαση της επιτροπής θα είναι δεσμευτική και για τα δυο μέρη.</w:t>
            </w:r>
          </w:p>
        </w:tc>
      </w:tr>
      <w:tr w:rsidR="00CC3B56" w:rsidRPr="005966D4" w:rsidTr="003E4968">
        <w:tc>
          <w:tcPr>
            <w:tcW w:w="1002" w:type="dxa"/>
          </w:tcPr>
          <w:p w:rsidR="00CC3B56" w:rsidRPr="005966D4" w:rsidRDefault="00CC3B56" w:rsidP="00FA7971">
            <w:pPr>
              <w:rPr>
                <w:b/>
                <w:bCs/>
              </w:rPr>
            </w:pPr>
          </w:p>
        </w:tc>
        <w:tc>
          <w:tcPr>
            <w:tcW w:w="792" w:type="dxa"/>
            <w:gridSpan w:val="3"/>
          </w:tcPr>
          <w:p w:rsidR="00CC3B56" w:rsidRPr="005966D4" w:rsidRDefault="00CC3B56" w:rsidP="002C6ED8">
            <w:pPr>
              <w:rPr>
                <w:b/>
                <w:bCs/>
              </w:rPr>
            </w:pPr>
          </w:p>
        </w:tc>
        <w:tc>
          <w:tcPr>
            <w:tcW w:w="7901" w:type="dxa"/>
            <w:gridSpan w:val="2"/>
            <w:vAlign w:val="center"/>
          </w:tcPr>
          <w:p w:rsidR="00CC3B56" w:rsidRPr="005966D4" w:rsidRDefault="00CC3B56" w:rsidP="002C6ED8">
            <w:pPr>
              <w:jc w:val="both"/>
            </w:pPr>
          </w:p>
        </w:tc>
      </w:tr>
      <w:tr w:rsidR="00CC3B56" w:rsidRPr="005966D4" w:rsidTr="003E4968">
        <w:tc>
          <w:tcPr>
            <w:tcW w:w="1002" w:type="dxa"/>
          </w:tcPr>
          <w:p w:rsidR="00CC3B56" w:rsidRPr="005966D4" w:rsidRDefault="00CC3B56" w:rsidP="007C4D40">
            <w:pPr>
              <w:rPr>
                <w:b/>
                <w:bCs/>
              </w:rPr>
            </w:pPr>
            <w:r w:rsidRPr="005966D4">
              <w:rPr>
                <w:b/>
                <w:bCs/>
              </w:rPr>
              <w:t>Δ1.2</w:t>
            </w:r>
          </w:p>
        </w:tc>
        <w:tc>
          <w:tcPr>
            <w:tcW w:w="792" w:type="dxa"/>
            <w:gridSpan w:val="3"/>
          </w:tcPr>
          <w:p w:rsidR="00CC3B56" w:rsidRPr="005966D4" w:rsidRDefault="00CC3B56" w:rsidP="00BF0040">
            <w:pPr>
              <w:jc w:val="center"/>
              <w:rPr>
                <w:b/>
                <w:bCs/>
              </w:rPr>
            </w:pPr>
            <w:r w:rsidRPr="005966D4">
              <w:rPr>
                <w:b/>
                <w:bCs/>
              </w:rPr>
              <w:t xml:space="preserve">[ΠΑ] </w:t>
            </w:r>
          </w:p>
        </w:tc>
        <w:tc>
          <w:tcPr>
            <w:tcW w:w="7901" w:type="dxa"/>
            <w:gridSpan w:val="2"/>
          </w:tcPr>
          <w:p w:rsidR="00CC3B56" w:rsidRPr="00CC3B56" w:rsidRDefault="00CC3B56" w:rsidP="00A815D2">
            <w:pPr>
              <w:jc w:val="both"/>
              <w:rPr>
                <w:b/>
              </w:rPr>
            </w:pPr>
            <w:r w:rsidRPr="00CC3B56">
              <w:rPr>
                <w:b/>
              </w:rPr>
              <w:t>Ο Ανάδοχος θα παρέχει εγγύηση καλής λειτουργίας για κάθε ανταλλακτικό που θα χρησιμοποιεί στις επισκευές υλικών (καινούργιο ή κατόπιν επισκευής ή μεταχειρισμένο).</w:t>
            </w:r>
          </w:p>
        </w:tc>
      </w:tr>
      <w:tr w:rsidR="00CC3B56" w:rsidRPr="005966D4" w:rsidTr="003E4968">
        <w:tc>
          <w:tcPr>
            <w:tcW w:w="1002" w:type="dxa"/>
          </w:tcPr>
          <w:p w:rsidR="00CC3B56" w:rsidRPr="00CC3B56" w:rsidRDefault="00CC3B56" w:rsidP="00CC3B56">
            <w:pPr>
              <w:jc w:val="center"/>
              <w:rPr>
                <w:bCs/>
              </w:rPr>
            </w:pPr>
            <w:r w:rsidRPr="00CC3B56">
              <w:rPr>
                <w:bCs/>
              </w:rPr>
              <w:t>Δ1.2.1</w:t>
            </w:r>
          </w:p>
        </w:tc>
        <w:tc>
          <w:tcPr>
            <w:tcW w:w="792" w:type="dxa"/>
            <w:gridSpan w:val="3"/>
          </w:tcPr>
          <w:p w:rsidR="00CC3B56" w:rsidRPr="00CC3B56" w:rsidRDefault="00CC3B56">
            <w:r w:rsidRPr="00CC3B56">
              <w:rPr>
                <w:bCs/>
              </w:rPr>
              <w:t>[ΠΑ]</w:t>
            </w:r>
          </w:p>
        </w:tc>
        <w:tc>
          <w:tcPr>
            <w:tcW w:w="7901" w:type="dxa"/>
            <w:gridSpan w:val="2"/>
          </w:tcPr>
          <w:p w:rsidR="00CC3B56" w:rsidRPr="005966D4" w:rsidRDefault="00CC3B56" w:rsidP="00A815D2">
            <w:pPr>
              <w:jc w:val="both"/>
            </w:pPr>
            <w:r w:rsidRPr="005966D4">
              <w:t>Ο Ανάδοχος θα εγγυάται ότι τα ανταλλακτικά που θα χρησιμοποιούνται στις επισκευές υλικών (καινούρια ή κατόπιν επισκευής, ή μεταχειρισμένα) θα είναι πλήρως συμμορφούμενα και εντός των κατάλληλων κατασκευαστικών προδιαγραφών και κατά την παράδοσή τους θα είναι ελεύθερα από ελαττώματα που απορρέουν από την ποιότητα του υλικού ή την εργασία του Αναδόχου (ή του υποκατασκευαστή) ή τη διεργασία κατασκευής.</w:t>
            </w:r>
          </w:p>
        </w:tc>
      </w:tr>
      <w:tr w:rsidR="00CC3B56" w:rsidRPr="005966D4" w:rsidTr="003E4968">
        <w:tc>
          <w:tcPr>
            <w:tcW w:w="1002" w:type="dxa"/>
          </w:tcPr>
          <w:p w:rsidR="00CC3B56" w:rsidRPr="00CC3B56" w:rsidRDefault="00CC3B56" w:rsidP="00CC3B56">
            <w:pPr>
              <w:jc w:val="center"/>
              <w:rPr>
                <w:bCs/>
              </w:rPr>
            </w:pPr>
            <w:r w:rsidRPr="00CC3B56">
              <w:rPr>
                <w:bCs/>
              </w:rPr>
              <w:t>Δ1.2.2</w:t>
            </w:r>
          </w:p>
        </w:tc>
        <w:tc>
          <w:tcPr>
            <w:tcW w:w="792" w:type="dxa"/>
            <w:gridSpan w:val="3"/>
          </w:tcPr>
          <w:p w:rsidR="00CC3B56" w:rsidRPr="00CC3B56" w:rsidRDefault="00CC3B56">
            <w:r w:rsidRPr="00CC3B56">
              <w:rPr>
                <w:bCs/>
              </w:rPr>
              <w:t>[ΠΑ]</w:t>
            </w:r>
          </w:p>
        </w:tc>
        <w:tc>
          <w:tcPr>
            <w:tcW w:w="7901" w:type="dxa"/>
            <w:gridSpan w:val="2"/>
          </w:tcPr>
          <w:p w:rsidR="00CC3B56" w:rsidRPr="005966D4" w:rsidRDefault="00CC3B56" w:rsidP="00ED2DFF">
            <w:pPr>
              <w:jc w:val="both"/>
            </w:pPr>
            <w:r w:rsidRPr="005966D4">
              <w:t>Ο Ανάδοχος θα προσφέρει εγγύηση καλής λειτουργίας για το σύνολο των ανταλλακτικών που χρησιμοποιούνται στις επισκευές υλικών (καινούρια ή κατόπιν επισκευής, ή μεταχειρισμένα), συμφωνά με τους όρους των παραγράφων Δ1.1.2 και Δ1.1.3.</w:t>
            </w:r>
          </w:p>
        </w:tc>
      </w:tr>
      <w:tr w:rsidR="00CC3B56" w:rsidRPr="005966D4" w:rsidTr="003E4968">
        <w:tc>
          <w:tcPr>
            <w:tcW w:w="1002" w:type="dxa"/>
          </w:tcPr>
          <w:p w:rsidR="00CC3B56" w:rsidRPr="005966D4" w:rsidRDefault="00CC3B56" w:rsidP="00E46CF2">
            <w:pPr>
              <w:rPr>
                <w:b/>
                <w:bCs/>
              </w:rPr>
            </w:pPr>
          </w:p>
        </w:tc>
        <w:tc>
          <w:tcPr>
            <w:tcW w:w="792" w:type="dxa"/>
            <w:gridSpan w:val="3"/>
          </w:tcPr>
          <w:p w:rsidR="00CC3B56" w:rsidRPr="005966D4" w:rsidRDefault="00CC3B56" w:rsidP="0006783B">
            <w:pPr>
              <w:jc w:val="center"/>
              <w:rPr>
                <w:b/>
                <w:bCs/>
              </w:rPr>
            </w:pPr>
          </w:p>
        </w:tc>
        <w:tc>
          <w:tcPr>
            <w:tcW w:w="7901" w:type="dxa"/>
            <w:gridSpan w:val="2"/>
            <w:vAlign w:val="center"/>
          </w:tcPr>
          <w:p w:rsidR="00CC3B56" w:rsidRPr="005966D4" w:rsidRDefault="00CC3B56" w:rsidP="002C6ED8">
            <w:pPr>
              <w:jc w:val="both"/>
              <w:rPr>
                <w:highlight w:val="yellow"/>
              </w:rPr>
            </w:pPr>
          </w:p>
        </w:tc>
      </w:tr>
      <w:tr w:rsidR="00CC3B56" w:rsidRPr="005966D4" w:rsidTr="003E4968">
        <w:tc>
          <w:tcPr>
            <w:tcW w:w="1002" w:type="dxa"/>
          </w:tcPr>
          <w:p w:rsidR="00CC3B56" w:rsidRPr="005966D4" w:rsidRDefault="00CC3B56" w:rsidP="00ED2DFF">
            <w:pPr>
              <w:rPr>
                <w:b/>
                <w:bCs/>
              </w:rPr>
            </w:pPr>
            <w:r w:rsidRPr="005966D4">
              <w:rPr>
                <w:b/>
                <w:bCs/>
              </w:rPr>
              <w:t>Δ1.3</w:t>
            </w:r>
          </w:p>
        </w:tc>
        <w:tc>
          <w:tcPr>
            <w:tcW w:w="792" w:type="dxa"/>
            <w:gridSpan w:val="3"/>
          </w:tcPr>
          <w:p w:rsidR="00CC3B56" w:rsidRPr="005966D4" w:rsidRDefault="00CC3B56" w:rsidP="00BF0040">
            <w:pPr>
              <w:jc w:val="center"/>
              <w:rPr>
                <w:b/>
                <w:bCs/>
              </w:rPr>
            </w:pPr>
            <w:r w:rsidRPr="005966D4">
              <w:rPr>
                <w:b/>
                <w:bCs/>
              </w:rPr>
              <w:t>[ΠΑ]</w:t>
            </w:r>
          </w:p>
        </w:tc>
        <w:tc>
          <w:tcPr>
            <w:tcW w:w="7901" w:type="dxa"/>
            <w:gridSpan w:val="2"/>
            <w:vAlign w:val="center"/>
          </w:tcPr>
          <w:p w:rsidR="00CC3B56" w:rsidRPr="00CC3B56" w:rsidRDefault="00CC3B56" w:rsidP="00CD4773">
            <w:pPr>
              <w:jc w:val="both"/>
              <w:rPr>
                <w:b/>
              </w:rPr>
            </w:pPr>
            <w:r w:rsidRPr="00CC3B56">
              <w:rPr>
                <w:b/>
              </w:rPr>
              <w:t>Ο Ανάδοχος υποχρεούται να προβεί στην αποκατάσταση προβλημάτων υλικών/λογισμικού ή στην αντικατάσταση υλικών/λογισμικού, για υλικά/λογισμικό στα οποία διαπιστώνονται προβλήματα κατά τη διάρκεια της περιόδου που καλύπτονται από εγγύηση.</w:t>
            </w:r>
          </w:p>
        </w:tc>
      </w:tr>
      <w:tr w:rsidR="00CC3B56" w:rsidRPr="005966D4" w:rsidTr="003E4968">
        <w:tc>
          <w:tcPr>
            <w:tcW w:w="1002" w:type="dxa"/>
          </w:tcPr>
          <w:p w:rsidR="00CC3B56" w:rsidRPr="00CC3B56" w:rsidRDefault="00CC3B56" w:rsidP="00CC3B56">
            <w:pPr>
              <w:jc w:val="center"/>
              <w:rPr>
                <w:bCs/>
              </w:rPr>
            </w:pPr>
            <w:r w:rsidRPr="00CC3B56">
              <w:rPr>
                <w:bCs/>
              </w:rPr>
              <w:t>Δ1.3.1</w:t>
            </w:r>
          </w:p>
        </w:tc>
        <w:tc>
          <w:tcPr>
            <w:tcW w:w="792" w:type="dxa"/>
            <w:gridSpan w:val="3"/>
          </w:tcPr>
          <w:p w:rsidR="00CC3B56" w:rsidRPr="00CC3B56" w:rsidRDefault="00CC3B56">
            <w:r w:rsidRPr="00CC3B56">
              <w:rPr>
                <w:bCs/>
              </w:rPr>
              <w:t>[ΠΑ]</w:t>
            </w:r>
          </w:p>
        </w:tc>
        <w:tc>
          <w:tcPr>
            <w:tcW w:w="7901" w:type="dxa"/>
            <w:gridSpan w:val="2"/>
            <w:vAlign w:val="center"/>
          </w:tcPr>
          <w:p w:rsidR="00CC3B56" w:rsidRPr="005966D4" w:rsidRDefault="00CC3B56" w:rsidP="00B3014C">
            <w:pPr>
              <w:jc w:val="both"/>
            </w:pPr>
            <w:r w:rsidRPr="005966D4">
              <w:t xml:space="preserve">Εάν διαπιστωθεί από την Υπηρεσία ελαττωματικό ή μη συμμορφούμενο υλικό ή/και λογισμικό εντός της διάρκειας ισχύος της εγγύησης, θα ειδοποιείται το συντομότερο δυνατό ο Ανάδοχος, ο οποίος θα προβαίνει στην άνευ κόστους αποκατάσταση της ελαττωματικότητας ή μη συμμόρφωσης. </w:t>
            </w:r>
          </w:p>
        </w:tc>
      </w:tr>
      <w:tr w:rsidR="00CC3B56" w:rsidRPr="005966D4" w:rsidTr="003E4968">
        <w:tc>
          <w:tcPr>
            <w:tcW w:w="1002" w:type="dxa"/>
          </w:tcPr>
          <w:p w:rsidR="00CC3B56" w:rsidRPr="00CC3B56" w:rsidRDefault="00CC3B56" w:rsidP="00CC3B56">
            <w:pPr>
              <w:jc w:val="center"/>
              <w:rPr>
                <w:bCs/>
              </w:rPr>
            </w:pPr>
            <w:r w:rsidRPr="00CC3B56">
              <w:rPr>
                <w:bCs/>
              </w:rPr>
              <w:t>Δ1.3.2</w:t>
            </w:r>
          </w:p>
        </w:tc>
        <w:tc>
          <w:tcPr>
            <w:tcW w:w="792" w:type="dxa"/>
            <w:gridSpan w:val="3"/>
          </w:tcPr>
          <w:p w:rsidR="00CC3B56" w:rsidRPr="00CC3B56" w:rsidRDefault="00CC3B56">
            <w:r w:rsidRPr="00CC3B56">
              <w:rPr>
                <w:bCs/>
              </w:rPr>
              <w:t>[ΠΑ]</w:t>
            </w:r>
          </w:p>
        </w:tc>
        <w:tc>
          <w:tcPr>
            <w:tcW w:w="7901" w:type="dxa"/>
            <w:gridSpan w:val="2"/>
            <w:vAlign w:val="center"/>
          </w:tcPr>
          <w:p w:rsidR="00CC3B56" w:rsidRPr="005966D4" w:rsidRDefault="00CC3B56" w:rsidP="00722C7D">
            <w:pPr>
              <w:jc w:val="both"/>
            </w:pPr>
            <w:r w:rsidRPr="005966D4">
              <w:t>Εντός είκοσι (20) ημερολογιακών ημερών από την παραλαβή του υπό εγγύηση υλικού στις εγκαταστάσεις του, ο Ανάδοχος θα ενημερώσει την Υπηρεσία σχετικά με τις διορθωτικές ενέργειες στις οποίες θα προβεί για να αποκαταστήσει την ελαττωματικότητα ή τη μη συμμόρφωση</w:t>
            </w:r>
            <w:r w:rsidR="00722C7D" w:rsidRPr="00722C7D">
              <w:t xml:space="preserve">. </w:t>
            </w:r>
            <w:r w:rsidR="00722C7D">
              <w:t>Παράλληλα,</w:t>
            </w:r>
            <w:r w:rsidRPr="005966D4">
              <w:t xml:space="preserve"> θα καταβάλλει </w:t>
            </w:r>
            <w:r w:rsidR="00722C7D">
              <w:t>κάθε</w:t>
            </w:r>
            <w:r w:rsidRPr="005966D4">
              <w:t xml:space="preserve"> δυνατ</w:t>
            </w:r>
            <w:r w:rsidR="00722C7D">
              <w:t>ή</w:t>
            </w:r>
            <w:r w:rsidRPr="005966D4">
              <w:t xml:space="preserve"> προσπάθει</w:t>
            </w:r>
            <w:r w:rsidR="00722C7D">
              <w:t>α</w:t>
            </w:r>
            <w:r w:rsidRPr="005966D4">
              <w:t xml:space="preserve"> για να αποκαταστήσει το πρόβλημα και να επιστρέψει το υλικό στην Υπηρεσία </w:t>
            </w:r>
            <w:r w:rsidR="00722C7D" w:rsidRPr="005966D4">
              <w:t xml:space="preserve">το ταχύτερο δυνατό και όχι αργότερα από τριάντα (30) ημερολογιακές ήμερες από την παραλαβή του υλικού εάν η βλάβη οδηγεί σε αδυναμία εκμετάλλευσης του Συστήματος </w:t>
            </w:r>
            <w:r w:rsidR="00722C7D" w:rsidRPr="005966D4">
              <w:rPr>
                <w:lang w:val="en-US"/>
              </w:rPr>
              <w:t>RASS</w:t>
            </w:r>
            <w:r w:rsidR="00722C7D" w:rsidRPr="005966D4">
              <w:t>-</w:t>
            </w:r>
            <w:r w:rsidR="00722C7D" w:rsidRPr="005966D4">
              <w:rPr>
                <w:lang w:val="en-US"/>
              </w:rPr>
              <w:t>S</w:t>
            </w:r>
            <w:r w:rsidR="00722C7D" w:rsidRPr="005966D4">
              <w:t>4 και δύο (2) ημερολογιακούς μήνες σε κάθε άλλη περίπτωση.</w:t>
            </w:r>
          </w:p>
        </w:tc>
      </w:tr>
      <w:tr w:rsidR="00CC3B56" w:rsidRPr="005966D4" w:rsidTr="003E4968">
        <w:tc>
          <w:tcPr>
            <w:tcW w:w="1002" w:type="dxa"/>
          </w:tcPr>
          <w:p w:rsidR="00CC3B56" w:rsidRPr="00CC3B56" w:rsidRDefault="00CC3B56" w:rsidP="00CC3B56">
            <w:pPr>
              <w:jc w:val="center"/>
              <w:rPr>
                <w:bCs/>
              </w:rPr>
            </w:pPr>
            <w:r w:rsidRPr="00CC3B56">
              <w:rPr>
                <w:bCs/>
              </w:rPr>
              <w:t>Δ1.3.3</w:t>
            </w:r>
          </w:p>
        </w:tc>
        <w:tc>
          <w:tcPr>
            <w:tcW w:w="792" w:type="dxa"/>
            <w:gridSpan w:val="3"/>
          </w:tcPr>
          <w:p w:rsidR="00CC3B56" w:rsidRPr="00CC3B56" w:rsidRDefault="00CC3B56">
            <w:r w:rsidRPr="00CC3B56">
              <w:rPr>
                <w:bCs/>
              </w:rPr>
              <w:t>[ΠΑ]</w:t>
            </w:r>
          </w:p>
        </w:tc>
        <w:tc>
          <w:tcPr>
            <w:tcW w:w="7901" w:type="dxa"/>
            <w:gridSpan w:val="2"/>
            <w:vAlign w:val="center"/>
          </w:tcPr>
          <w:p w:rsidR="00CC3B56" w:rsidRPr="005966D4" w:rsidRDefault="00CC3B56" w:rsidP="00B3014C">
            <w:pPr>
              <w:jc w:val="both"/>
            </w:pPr>
            <w:r w:rsidRPr="005966D4">
              <w:t>Το κόστος μεταφοράς για την αποκατάσταση του προβλήματος - επισκευή - των υλικών που καλύπτονται από εγγύηση θα βαρύνει τον Ανάδοχο.</w:t>
            </w:r>
          </w:p>
        </w:tc>
      </w:tr>
      <w:tr w:rsidR="00CC3B56" w:rsidRPr="005966D4" w:rsidTr="003E4968">
        <w:tc>
          <w:tcPr>
            <w:tcW w:w="1002" w:type="dxa"/>
          </w:tcPr>
          <w:p w:rsidR="00CC3B56" w:rsidRPr="00CC3B56" w:rsidRDefault="00CC3B56" w:rsidP="00CC3B56">
            <w:pPr>
              <w:jc w:val="center"/>
              <w:rPr>
                <w:bCs/>
              </w:rPr>
            </w:pPr>
            <w:r w:rsidRPr="00CC3B56">
              <w:rPr>
                <w:bCs/>
              </w:rPr>
              <w:t>Δ1.3.4</w:t>
            </w:r>
          </w:p>
        </w:tc>
        <w:tc>
          <w:tcPr>
            <w:tcW w:w="792" w:type="dxa"/>
            <w:gridSpan w:val="3"/>
          </w:tcPr>
          <w:p w:rsidR="00CC3B56" w:rsidRPr="00CC3B56" w:rsidRDefault="00CC3B56">
            <w:r w:rsidRPr="00CC3B56">
              <w:rPr>
                <w:bCs/>
              </w:rPr>
              <w:t>[ΠΑ]</w:t>
            </w:r>
          </w:p>
        </w:tc>
        <w:tc>
          <w:tcPr>
            <w:tcW w:w="7901" w:type="dxa"/>
            <w:gridSpan w:val="2"/>
            <w:vAlign w:val="center"/>
          </w:tcPr>
          <w:p w:rsidR="00CC3B56" w:rsidRPr="005966D4" w:rsidRDefault="00CC3B56" w:rsidP="002C6ED8">
            <w:pPr>
              <w:jc w:val="both"/>
            </w:pPr>
            <w:r w:rsidRPr="005966D4">
              <w:t>Μετά την επισκευή/αντικατάσταση εντός εγγύησης, το παραδοθέν υλικό παραμένει σε εγγύηση για το υπόλοιπο της αρχικής εγγύησης ή τουλάχιστον για έξι (6) μήνες μετά την επιστροφή του υλικού στην Υπηρεσία, εάν το υπόλοιπο της αρχικής περιόδου εγγύησης είναι μικρότερο από έξι (6) μήνες.</w:t>
            </w:r>
          </w:p>
        </w:tc>
      </w:tr>
      <w:tr w:rsidR="00CC3B56" w:rsidRPr="005966D4" w:rsidTr="003E4968">
        <w:tc>
          <w:tcPr>
            <w:tcW w:w="1002" w:type="dxa"/>
          </w:tcPr>
          <w:p w:rsidR="00CC3B56" w:rsidRPr="00CC3B56" w:rsidRDefault="00CC3B56" w:rsidP="00CC3B56">
            <w:pPr>
              <w:jc w:val="center"/>
              <w:rPr>
                <w:bCs/>
              </w:rPr>
            </w:pPr>
            <w:r w:rsidRPr="00CC3B56">
              <w:rPr>
                <w:bCs/>
              </w:rPr>
              <w:t>Δ1.3.5</w:t>
            </w:r>
          </w:p>
        </w:tc>
        <w:tc>
          <w:tcPr>
            <w:tcW w:w="792" w:type="dxa"/>
            <w:gridSpan w:val="3"/>
          </w:tcPr>
          <w:p w:rsidR="00CC3B56" w:rsidRPr="00CC3B56" w:rsidRDefault="00CC3B56">
            <w:r w:rsidRPr="00CC3B56">
              <w:rPr>
                <w:bCs/>
              </w:rPr>
              <w:t>[ΠΑ]</w:t>
            </w:r>
          </w:p>
        </w:tc>
        <w:tc>
          <w:tcPr>
            <w:tcW w:w="7901" w:type="dxa"/>
            <w:gridSpan w:val="2"/>
            <w:vAlign w:val="center"/>
          </w:tcPr>
          <w:p w:rsidR="00CC3B56" w:rsidRPr="005966D4" w:rsidRDefault="00CC3B56" w:rsidP="00DB4275">
            <w:pPr>
              <w:jc w:val="both"/>
            </w:pPr>
            <w:r w:rsidRPr="005966D4">
              <w:t xml:space="preserve">Στην περίπτωση που αποδειχθεί από την Υπηρεσία ότι ένα ελαττωματικό υλικό ή/και λογισμικό προκάλεσε σοβαρή ζημιά σε υλικό </w:t>
            </w:r>
            <w:r w:rsidRPr="005966D4">
              <w:lastRenderedPageBreak/>
              <w:t>του Συστήματος (στο σύνολό του ή εν μέρει) επί του οποίου ήταν τοποθετημένο, τότε ο Ανάδοχος, κατ’ επιλογή του, θα επισκευάσει ή αντικαταστήσει το υπόψη υλικό ή/και λογισμικό (στο σύνολό του ή εν μέρει) χωρίς κόστος για την Υπηρεσία και όχι μόνο το ελαττωματικό υλικό ή λογισμικό που προκάλεσε τη ζημιά.</w:t>
            </w:r>
          </w:p>
        </w:tc>
      </w:tr>
      <w:tr w:rsidR="00CC3B56" w:rsidRPr="005966D4" w:rsidTr="003E4968">
        <w:tc>
          <w:tcPr>
            <w:tcW w:w="1002" w:type="dxa"/>
          </w:tcPr>
          <w:p w:rsidR="00CC3B56" w:rsidRPr="005966D4" w:rsidRDefault="00CC3B56" w:rsidP="002C6ED8">
            <w:pPr>
              <w:jc w:val="both"/>
              <w:rPr>
                <w:b/>
                <w:bCs/>
              </w:rPr>
            </w:pPr>
          </w:p>
        </w:tc>
        <w:tc>
          <w:tcPr>
            <w:tcW w:w="792" w:type="dxa"/>
            <w:gridSpan w:val="3"/>
          </w:tcPr>
          <w:p w:rsidR="00CC3B56" w:rsidRPr="005966D4" w:rsidRDefault="00CC3B56" w:rsidP="002C6ED8">
            <w:pPr>
              <w:jc w:val="center"/>
            </w:pPr>
          </w:p>
        </w:tc>
        <w:tc>
          <w:tcPr>
            <w:tcW w:w="7901" w:type="dxa"/>
            <w:gridSpan w:val="2"/>
            <w:vAlign w:val="center"/>
          </w:tcPr>
          <w:p w:rsidR="00CC3B56" w:rsidRPr="005966D4" w:rsidRDefault="00CC3B56" w:rsidP="002C6ED8">
            <w:pPr>
              <w:jc w:val="both"/>
            </w:pPr>
          </w:p>
        </w:tc>
      </w:tr>
      <w:tr w:rsidR="00CC3B56" w:rsidRPr="005966D4" w:rsidTr="003E4968">
        <w:tc>
          <w:tcPr>
            <w:tcW w:w="1002" w:type="dxa"/>
          </w:tcPr>
          <w:p w:rsidR="00CC3B56" w:rsidRPr="005966D4" w:rsidRDefault="00CC3B56" w:rsidP="00ED2DFF">
            <w:pPr>
              <w:jc w:val="both"/>
              <w:rPr>
                <w:b/>
                <w:bCs/>
              </w:rPr>
            </w:pPr>
            <w:r w:rsidRPr="005966D4">
              <w:rPr>
                <w:b/>
                <w:bCs/>
              </w:rPr>
              <w:t>Δ1.4</w:t>
            </w:r>
          </w:p>
        </w:tc>
        <w:tc>
          <w:tcPr>
            <w:tcW w:w="792" w:type="dxa"/>
            <w:gridSpan w:val="3"/>
          </w:tcPr>
          <w:p w:rsidR="00CC3B56" w:rsidRPr="005966D4" w:rsidRDefault="00CC3B56" w:rsidP="00BF0040">
            <w:pPr>
              <w:jc w:val="center"/>
              <w:rPr>
                <w:b/>
                <w:bCs/>
              </w:rPr>
            </w:pPr>
            <w:r w:rsidRPr="005966D4">
              <w:rPr>
                <w:b/>
                <w:bCs/>
              </w:rPr>
              <w:t>[ΠΑ]</w:t>
            </w:r>
          </w:p>
        </w:tc>
        <w:tc>
          <w:tcPr>
            <w:tcW w:w="7901" w:type="dxa"/>
            <w:gridSpan w:val="2"/>
            <w:vAlign w:val="center"/>
          </w:tcPr>
          <w:p w:rsidR="00CC3B56" w:rsidRPr="00CC3B56" w:rsidRDefault="00CC3B56" w:rsidP="00DB4275">
            <w:pPr>
              <w:jc w:val="both"/>
              <w:rPr>
                <w:b/>
              </w:rPr>
            </w:pPr>
            <w:r w:rsidRPr="00CC3B56">
              <w:rPr>
                <w:b/>
              </w:rPr>
              <w:t>Ο Ανάδοχος θα παρέχει εγγύηση πληρότητας και ακρίβειας της τεχνικής βιβλιογραφίας και των αντίστοιχων εγχειριδίων (σε έντυπη ή ηλεκτρονική μορφή).</w:t>
            </w:r>
          </w:p>
        </w:tc>
      </w:tr>
      <w:tr w:rsidR="00CC3B56" w:rsidRPr="005966D4" w:rsidTr="003E4968">
        <w:tc>
          <w:tcPr>
            <w:tcW w:w="1002" w:type="dxa"/>
          </w:tcPr>
          <w:p w:rsidR="00CC3B56" w:rsidRPr="00CC3B56" w:rsidRDefault="00CC3B56" w:rsidP="002C6ED8">
            <w:pPr>
              <w:jc w:val="both"/>
            </w:pPr>
            <w:r w:rsidRPr="00CC3B56">
              <w:rPr>
                <w:bCs/>
              </w:rPr>
              <w:t>Δ1.4.1</w:t>
            </w:r>
          </w:p>
        </w:tc>
        <w:tc>
          <w:tcPr>
            <w:tcW w:w="792" w:type="dxa"/>
            <w:gridSpan w:val="3"/>
          </w:tcPr>
          <w:p w:rsidR="00CC3B56" w:rsidRPr="00CC3B56" w:rsidRDefault="00CC3B56" w:rsidP="00BF0040">
            <w:pPr>
              <w:jc w:val="center"/>
              <w:rPr>
                <w:bCs/>
              </w:rPr>
            </w:pPr>
            <w:r w:rsidRPr="00CC3B56">
              <w:rPr>
                <w:bCs/>
              </w:rPr>
              <w:t>[ΠΑ]</w:t>
            </w:r>
          </w:p>
        </w:tc>
        <w:tc>
          <w:tcPr>
            <w:tcW w:w="7901" w:type="dxa"/>
            <w:gridSpan w:val="2"/>
            <w:vAlign w:val="center"/>
          </w:tcPr>
          <w:p w:rsidR="00CC3B56" w:rsidRPr="005966D4" w:rsidRDefault="00CC3B56" w:rsidP="00DB4275">
            <w:pPr>
              <w:jc w:val="both"/>
            </w:pPr>
            <w:r w:rsidRPr="005966D4">
              <w:t>Στην περίπτωση που διαπιστωθεί οποιαδήποτε έλλειψη ή σφάλμα βιβλιογραφίας, ο Ανάδοχος είναι υποχρεωμένος να τα αποκαταστήσει (συμπλήρωση ή διόρθωση) με δικά του έξοδα το συντομότερο δυνατόν και εντός τριών (3) μηνών από τη γνωστοποίηση του προβλήματος.</w:t>
            </w:r>
          </w:p>
        </w:tc>
      </w:tr>
      <w:tr w:rsidR="00CC3B56" w:rsidRPr="005966D4" w:rsidTr="003E4968">
        <w:tc>
          <w:tcPr>
            <w:tcW w:w="1002" w:type="dxa"/>
          </w:tcPr>
          <w:p w:rsidR="00CC3B56" w:rsidRPr="005966D4" w:rsidRDefault="00CC3B56" w:rsidP="002C6ED8">
            <w:pPr>
              <w:jc w:val="both"/>
            </w:pPr>
          </w:p>
        </w:tc>
        <w:tc>
          <w:tcPr>
            <w:tcW w:w="792" w:type="dxa"/>
            <w:gridSpan w:val="3"/>
          </w:tcPr>
          <w:p w:rsidR="00CC3B56" w:rsidRPr="005966D4" w:rsidRDefault="00CC3B56" w:rsidP="00BF0040">
            <w:pPr>
              <w:jc w:val="center"/>
              <w:rPr>
                <w:b/>
                <w:bCs/>
              </w:rPr>
            </w:pPr>
          </w:p>
        </w:tc>
        <w:tc>
          <w:tcPr>
            <w:tcW w:w="7901" w:type="dxa"/>
            <w:gridSpan w:val="2"/>
            <w:vAlign w:val="center"/>
          </w:tcPr>
          <w:p w:rsidR="00CC3B56" w:rsidRPr="005966D4" w:rsidRDefault="00CC3B56" w:rsidP="00DB4275">
            <w:pPr>
              <w:jc w:val="both"/>
            </w:pPr>
          </w:p>
        </w:tc>
      </w:tr>
      <w:tr w:rsidR="00CC3B56" w:rsidRPr="005966D4" w:rsidTr="003E4968">
        <w:tc>
          <w:tcPr>
            <w:tcW w:w="1002" w:type="dxa"/>
          </w:tcPr>
          <w:p w:rsidR="00CC3B56" w:rsidRPr="005966D4" w:rsidRDefault="00CC3B56" w:rsidP="00ED2DFF">
            <w:pPr>
              <w:jc w:val="both"/>
              <w:rPr>
                <w:b/>
                <w:bCs/>
              </w:rPr>
            </w:pPr>
            <w:r w:rsidRPr="005966D4">
              <w:rPr>
                <w:b/>
                <w:bCs/>
              </w:rPr>
              <w:t>Δ2</w:t>
            </w:r>
          </w:p>
        </w:tc>
        <w:tc>
          <w:tcPr>
            <w:tcW w:w="8693" w:type="dxa"/>
            <w:gridSpan w:val="5"/>
          </w:tcPr>
          <w:p w:rsidR="00CC3B56" w:rsidRPr="005966D4" w:rsidRDefault="00CC3B56" w:rsidP="002C6ED8">
            <w:pPr>
              <w:jc w:val="both"/>
              <w:rPr>
                <w:b/>
                <w:bCs/>
              </w:rPr>
            </w:pPr>
            <w:r w:rsidRPr="005966D4">
              <w:rPr>
                <w:b/>
                <w:bCs/>
              </w:rPr>
              <w:t>Διασφάλιση Ποιότητας</w:t>
            </w:r>
          </w:p>
        </w:tc>
      </w:tr>
      <w:tr w:rsidR="00CC3B56" w:rsidRPr="005966D4" w:rsidTr="003E4968">
        <w:tc>
          <w:tcPr>
            <w:tcW w:w="1002" w:type="dxa"/>
          </w:tcPr>
          <w:p w:rsidR="00CC3B56" w:rsidRPr="005966D4" w:rsidRDefault="00CC3B56" w:rsidP="00FA7971">
            <w:pPr>
              <w:rPr>
                <w:b/>
                <w:bCs/>
              </w:rPr>
            </w:pPr>
          </w:p>
        </w:tc>
        <w:tc>
          <w:tcPr>
            <w:tcW w:w="792" w:type="dxa"/>
            <w:gridSpan w:val="3"/>
          </w:tcPr>
          <w:p w:rsidR="00CC3B56" w:rsidRPr="005966D4" w:rsidRDefault="00CC3B56" w:rsidP="002C6ED8">
            <w:pPr>
              <w:jc w:val="both"/>
              <w:rPr>
                <w:b/>
                <w:bCs/>
              </w:rPr>
            </w:pPr>
          </w:p>
        </w:tc>
        <w:tc>
          <w:tcPr>
            <w:tcW w:w="7901" w:type="dxa"/>
            <w:gridSpan w:val="2"/>
            <w:vAlign w:val="center"/>
          </w:tcPr>
          <w:p w:rsidR="00CC3B56" w:rsidRPr="005966D4" w:rsidRDefault="00CC3B56" w:rsidP="002C6ED8">
            <w:pPr>
              <w:jc w:val="both"/>
              <w:rPr>
                <w:b/>
                <w:bCs/>
              </w:rPr>
            </w:pPr>
          </w:p>
        </w:tc>
      </w:tr>
      <w:tr w:rsidR="00CC3B56" w:rsidRPr="005966D4" w:rsidTr="003E4968">
        <w:tc>
          <w:tcPr>
            <w:tcW w:w="1002" w:type="dxa"/>
          </w:tcPr>
          <w:p w:rsidR="00CC3B56" w:rsidRPr="005966D4" w:rsidRDefault="00CC3B56" w:rsidP="00ED2DFF">
            <w:pPr>
              <w:rPr>
                <w:b/>
                <w:bCs/>
              </w:rPr>
            </w:pPr>
            <w:r w:rsidRPr="005966D4">
              <w:rPr>
                <w:b/>
                <w:bCs/>
              </w:rPr>
              <w:t>Δ2.1</w:t>
            </w:r>
          </w:p>
        </w:tc>
        <w:tc>
          <w:tcPr>
            <w:tcW w:w="792" w:type="dxa"/>
            <w:gridSpan w:val="3"/>
          </w:tcPr>
          <w:p w:rsidR="00CC3B56" w:rsidRPr="005966D4" w:rsidRDefault="00CC3B56" w:rsidP="00BF0040">
            <w:pPr>
              <w:jc w:val="center"/>
            </w:pPr>
            <w:r w:rsidRPr="005966D4">
              <w:rPr>
                <w:b/>
                <w:bCs/>
              </w:rPr>
              <w:t>[ΠΑ]</w:t>
            </w:r>
          </w:p>
        </w:tc>
        <w:tc>
          <w:tcPr>
            <w:tcW w:w="7901" w:type="dxa"/>
            <w:gridSpan w:val="2"/>
          </w:tcPr>
          <w:p w:rsidR="00CC3B56" w:rsidRPr="00CC3B56" w:rsidRDefault="00CC3B56" w:rsidP="00F0316D">
            <w:pPr>
              <w:pStyle w:val="CharCharCharCharCharCharCharCharChar"/>
              <w:spacing w:after="0" w:line="240" w:lineRule="auto"/>
              <w:jc w:val="both"/>
              <w:rPr>
                <w:b/>
                <w:sz w:val="24"/>
                <w:szCs w:val="24"/>
                <w:lang w:val="el-GR" w:eastAsia="el-GR"/>
              </w:rPr>
            </w:pPr>
            <w:r w:rsidRPr="00CC3B56">
              <w:rPr>
                <w:b/>
                <w:sz w:val="24"/>
                <w:szCs w:val="24"/>
                <w:lang w:val="el-GR" w:eastAsia="el-GR"/>
              </w:rPr>
              <w:t xml:space="preserve">Ο Ανάδοχος θα φέρει την πλήρη ευθύνη εξασφάλισης, πιστοποίησης και συμμόρφωσης των προδιαγραφών των παρεχομένων στην Υπηρεσία υπηρεσιών, υλικών και λογισμικού με τις αντίστοιχες προδιαγραφές του αρχικού κατασκευαστή (ΟΕΜ) των συσκευών και εξαρτημάτων του Συστήματος </w:t>
            </w:r>
            <w:r w:rsidRPr="00CC3B56">
              <w:rPr>
                <w:b/>
                <w:sz w:val="24"/>
                <w:szCs w:val="24"/>
                <w:lang w:eastAsia="el-GR"/>
              </w:rPr>
              <w:t>RASS</w:t>
            </w:r>
            <w:r w:rsidRPr="00CC3B56">
              <w:rPr>
                <w:b/>
                <w:sz w:val="24"/>
                <w:szCs w:val="24"/>
                <w:lang w:val="el-GR" w:eastAsia="el-GR"/>
              </w:rPr>
              <w:t>-</w:t>
            </w:r>
            <w:r w:rsidRPr="00CC3B56">
              <w:rPr>
                <w:b/>
                <w:sz w:val="24"/>
                <w:szCs w:val="24"/>
                <w:lang w:eastAsia="el-GR"/>
              </w:rPr>
              <w:t>S</w:t>
            </w:r>
            <w:r w:rsidRPr="00CC3B56">
              <w:rPr>
                <w:b/>
                <w:sz w:val="24"/>
                <w:szCs w:val="24"/>
                <w:lang w:val="el-GR" w:eastAsia="el-GR"/>
              </w:rPr>
              <w:t>4.</w:t>
            </w:r>
          </w:p>
        </w:tc>
      </w:tr>
      <w:tr w:rsidR="00CC3B56" w:rsidRPr="005966D4" w:rsidTr="003E4968">
        <w:tc>
          <w:tcPr>
            <w:tcW w:w="1002" w:type="dxa"/>
          </w:tcPr>
          <w:p w:rsidR="00CC3B56" w:rsidRPr="00CC3B56" w:rsidRDefault="00CC3B56" w:rsidP="00CC3B56">
            <w:pPr>
              <w:jc w:val="center"/>
              <w:rPr>
                <w:bCs/>
              </w:rPr>
            </w:pPr>
            <w:r w:rsidRPr="00CC3B56">
              <w:rPr>
                <w:bCs/>
              </w:rPr>
              <w:t>Δ2.1.1</w:t>
            </w:r>
          </w:p>
        </w:tc>
        <w:tc>
          <w:tcPr>
            <w:tcW w:w="792" w:type="dxa"/>
            <w:gridSpan w:val="3"/>
          </w:tcPr>
          <w:p w:rsidR="00CC3B56" w:rsidRPr="00CC3B56" w:rsidRDefault="00CC3B56">
            <w:r w:rsidRPr="00CC3B56">
              <w:rPr>
                <w:bCs/>
              </w:rPr>
              <w:t>[ΠΑ]</w:t>
            </w:r>
          </w:p>
        </w:tc>
        <w:tc>
          <w:tcPr>
            <w:tcW w:w="7901" w:type="dxa"/>
            <w:gridSpan w:val="2"/>
          </w:tcPr>
          <w:p w:rsidR="00CC3B56" w:rsidRPr="005966D4" w:rsidRDefault="00CC3B56" w:rsidP="00EF77D4">
            <w:pPr>
              <w:pStyle w:val="CharCharCharCharCharCharCharCharChar"/>
              <w:spacing w:after="0" w:line="240" w:lineRule="auto"/>
              <w:jc w:val="both"/>
              <w:rPr>
                <w:sz w:val="24"/>
                <w:szCs w:val="24"/>
                <w:lang w:val="el-GR" w:eastAsia="el-GR"/>
              </w:rPr>
            </w:pPr>
            <w:r w:rsidRPr="005966D4">
              <w:rPr>
                <w:sz w:val="24"/>
                <w:szCs w:val="24"/>
                <w:lang w:val="el-GR"/>
              </w:rPr>
              <w:t>Ο Ανάδοχος θα φέρει τη συνολική ευθύνη όσον αφορά στην εξασφάλιση πιστοποίησης/συμμόρφωσης των προδιαγραφών των υλικών/</w:t>
            </w:r>
            <w:r w:rsidR="00EF77D4">
              <w:rPr>
                <w:sz w:val="24"/>
                <w:szCs w:val="24"/>
                <w:lang w:val="el-GR"/>
              </w:rPr>
              <w:t xml:space="preserve"> </w:t>
            </w:r>
            <w:r w:rsidRPr="005966D4">
              <w:rPr>
                <w:sz w:val="24"/>
                <w:szCs w:val="24"/>
                <w:lang w:val="el-GR"/>
              </w:rPr>
              <w:t>λογισμικού και υπηρεσιών που παρέχει στην Υπηρεσία, ενεργώντας ως εξουσιοδοτημένος φορέας</w:t>
            </w:r>
            <w:r>
              <w:rPr>
                <w:sz w:val="24"/>
                <w:szCs w:val="24"/>
                <w:lang w:val="el-GR"/>
              </w:rPr>
              <w:t xml:space="preserve"> σχεδίασης/</w:t>
            </w:r>
            <w:r w:rsidR="00EF77D4">
              <w:rPr>
                <w:sz w:val="24"/>
                <w:szCs w:val="24"/>
                <w:lang w:val="el-GR"/>
              </w:rPr>
              <w:t xml:space="preserve"> </w:t>
            </w:r>
            <w:r>
              <w:rPr>
                <w:sz w:val="24"/>
                <w:szCs w:val="24"/>
                <w:lang w:val="el-GR"/>
              </w:rPr>
              <w:t>κατασκευής/</w:t>
            </w:r>
            <w:r w:rsidR="00EF77D4">
              <w:rPr>
                <w:sz w:val="24"/>
                <w:szCs w:val="24"/>
                <w:lang w:val="el-GR"/>
              </w:rPr>
              <w:t xml:space="preserve"> </w:t>
            </w:r>
            <w:r w:rsidR="003E4968">
              <w:rPr>
                <w:sz w:val="24"/>
                <w:szCs w:val="24"/>
                <w:lang w:val="el-GR"/>
              </w:rPr>
              <w:t>συντήρησης</w:t>
            </w:r>
            <w:r w:rsidR="00EF77D4">
              <w:rPr>
                <w:sz w:val="24"/>
                <w:szCs w:val="24"/>
                <w:lang w:val="el-GR"/>
              </w:rPr>
              <w:t xml:space="preserve">/ </w:t>
            </w:r>
            <w:r>
              <w:rPr>
                <w:sz w:val="24"/>
                <w:szCs w:val="24"/>
                <w:lang w:val="el-GR"/>
              </w:rPr>
              <w:t>επισκε</w:t>
            </w:r>
            <w:r w:rsidR="003E4968">
              <w:rPr>
                <w:sz w:val="24"/>
                <w:szCs w:val="24"/>
                <w:lang w:val="el-GR"/>
              </w:rPr>
              <w:t>υής</w:t>
            </w:r>
            <w:r w:rsidRPr="005966D4">
              <w:rPr>
                <w:sz w:val="24"/>
                <w:szCs w:val="24"/>
                <w:lang w:val="el-GR"/>
              </w:rPr>
              <w:t xml:space="preserve"> του συνολικού Συστήματος </w:t>
            </w:r>
            <w:r w:rsidRPr="005966D4">
              <w:rPr>
                <w:sz w:val="24"/>
                <w:szCs w:val="24"/>
              </w:rPr>
              <w:t>RASS</w:t>
            </w:r>
            <w:r w:rsidRPr="007718A9">
              <w:rPr>
                <w:sz w:val="24"/>
                <w:szCs w:val="24"/>
                <w:lang w:val="el-GR" w:eastAsia="el-GR"/>
              </w:rPr>
              <w:t>-</w:t>
            </w:r>
            <w:r>
              <w:rPr>
                <w:sz w:val="24"/>
                <w:szCs w:val="24"/>
                <w:lang w:eastAsia="el-GR"/>
              </w:rPr>
              <w:t>S</w:t>
            </w:r>
            <w:r w:rsidRPr="007718A9">
              <w:rPr>
                <w:sz w:val="24"/>
                <w:szCs w:val="24"/>
                <w:lang w:val="el-GR" w:eastAsia="el-GR"/>
              </w:rPr>
              <w:t>4</w:t>
            </w:r>
            <w:r w:rsidRPr="005966D4">
              <w:rPr>
                <w:sz w:val="24"/>
                <w:szCs w:val="24"/>
                <w:lang w:val="el-GR"/>
              </w:rPr>
              <w:t xml:space="preserve"> και αντίστοιχα ως εξουσιοδοτημένη αρχή έκδοσης/ενημέρωσης </w:t>
            </w:r>
            <w:r>
              <w:rPr>
                <w:sz w:val="24"/>
                <w:szCs w:val="24"/>
                <w:lang w:val="el-GR"/>
              </w:rPr>
              <w:t xml:space="preserve">του λογισμικού και </w:t>
            </w:r>
            <w:r w:rsidRPr="005966D4">
              <w:rPr>
                <w:sz w:val="24"/>
                <w:szCs w:val="24"/>
                <w:lang w:val="el-GR"/>
              </w:rPr>
              <w:t xml:space="preserve">της σχετικής βιβλιογραφίας. </w:t>
            </w:r>
          </w:p>
        </w:tc>
      </w:tr>
      <w:tr w:rsidR="00CC3B56" w:rsidRPr="005966D4" w:rsidTr="003E4968">
        <w:trPr>
          <w:trHeight w:val="1114"/>
        </w:trPr>
        <w:tc>
          <w:tcPr>
            <w:tcW w:w="1002" w:type="dxa"/>
          </w:tcPr>
          <w:p w:rsidR="00CC3B56" w:rsidRPr="00CC3B56" w:rsidRDefault="00CC3B56" w:rsidP="00CC3B56">
            <w:pPr>
              <w:jc w:val="center"/>
              <w:rPr>
                <w:bCs/>
              </w:rPr>
            </w:pPr>
            <w:r w:rsidRPr="00CC3B56">
              <w:rPr>
                <w:bCs/>
              </w:rPr>
              <w:t>Δ2.1.2</w:t>
            </w:r>
          </w:p>
        </w:tc>
        <w:tc>
          <w:tcPr>
            <w:tcW w:w="792" w:type="dxa"/>
            <w:gridSpan w:val="3"/>
          </w:tcPr>
          <w:p w:rsidR="00CC3B56" w:rsidRPr="00CC3B56" w:rsidRDefault="00CC3B56">
            <w:r w:rsidRPr="00CC3B56">
              <w:rPr>
                <w:bCs/>
              </w:rPr>
              <w:t>[ΠΑ]</w:t>
            </w:r>
          </w:p>
        </w:tc>
        <w:tc>
          <w:tcPr>
            <w:tcW w:w="7901" w:type="dxa"/>
            <w:gridSpan w:val="2"/>
          </w:tcPr>
          <w:p w:rsidR="00CC3B56" w:rsidRPr="005966D4" w:rsidRDefault="00CC3B56" w:rsidP="002F680E">
            <w:pPr>
              <w:pStyle w:val="CharCharCharCharCharCharCharCharChar"/>
              <w:spacing w:after="0" w:line="240" w:lineRule="auto"/>
              <w:jc w:val="both"/>
              <w:rPr>
                <w:sz w:val="24"/>
                <w:szCs w:val="24"/>
                <w:lang w:val="el-GR" w:eastAsia="el-GR"/>
              </w:rPr>
            </w:pPr>
            <w:r w:rsidRPr="005966D4">
              <w:rPr>
                <w:sz w:val="24"/>
                <w:szCs w:val="24"/>
                <w:lang w:val="el-GR"/>
              </w:rPr>
              <w:t>Η σχετική εξουσιοδότηση του Αναδόχου απαιτείται να αποδεικνύεται με την υποβολή κατάλληλων πιστοποιητικών</w:t>
            </w:r>
            <w:r w:rsidRPr="00851377">
              <w:rPr>
                <w:sz w:val="24"/>
                <w:szCs w:val="24"/>
                <w:lang w:val="el-GR"/>
              </w:rPr>
              <w:t xml:space="preserve"> </w:t>
            </w:r>
            <w:r w:rsidR="003E4968">
              <w:rPr>
                <w:sz w:val="24"/>
                <w:szCs w:val="24"/>
                <w:lang w:val="el-GR"/>
              </w:rPr>
              <w:t>συμμόρφωσης</w:t>
            </w:r>
            <w:r w:rsidRPr="00E10ED4">
              <w:rPr>
                <w:sz w:val="24"/>
                <w:szCs w:val="24"/>
                <w:lang w:val="el-GR"/>
              </w:rPr>
              <w:t xml:space="preserve"> </w:t>
            </w:r>
            <w:r w:rsidRPr="00851377">
              <w:rPr>
                <w:sz w:val="24"/>
                <w:szCs w:val="24"/>
                <w:lang w:val="el-GR"/>
              </w:rPr>
              <w:t>(Certificate of Conformity – CoC ή ισοδύναμο)</w:t>
            </w:r>
            <w:r w:rsidRPr="005966D4">
              <w:rPr>
                <w:sz w:val="24"/>
                <w:szCs w:val="24"/>
                <w:lang w:val="el-GR"/>
              </w:rPr>
              <w:t xml:space="preserve"> είτε από τον κατασκευαστή του κύριου εξοπλισμού, είτε από αρμόδιο φορέα Κρατικής Διασφάλισης Ποιότητας</w:t>
            </w:r>
            <w:r w:rsidRPr="007718A9">
              <w:rPr>
                <w:sz w:val="24"/>
                <w:szCs w:val="24"/>
                <w:lang w:val="el-GR"/>
              </w:rPr>
              <w:t xml:space="preserve"> </w:t>
            </w:r>
            <w:r>
              <w:rPr>
                <w:sz w:val="24"/>
                <w:szCs w:val="24"/>
                <w:lang w:val="el-GR"/>
              </w:rPr>
              <w:t>της χώρας του</w:t>
            </w:r>
            <w:r w:rsidRPr="005966D4">
              <w:rPr>
                <w:sz w:val="24"/>
                <w:szCs w:val="24"/>
                <w:lang w:val="el-GR"/>
              </w:rPr>
              <w:t>.</w:t>
            </w:r>
          </w:p>
        </w:tc>
      </w:tr>
      <w:tr w:rsidR="00CC3B56" w:rsidRPr="005966D4" w:rsidTr="003E4968">
        <w:trPr>
          <w:trHeight w:val="207"/>
        </w:trPr>
        <w:tc>
          <w:tcPr>
            <w:tcW w:w="1002" w:type="dxa"/>
          </w:tcPr>
          <w:p w:rsidR="00CC3B56" w:rsidRPr="005966D4" w:rsidRDefault="00CC3B56" w:rsidP="00FA7971">
            <w:pPr>
              <w:rPr>
                <w:b/>
                <w:bCs/>
              </w:rPr>
            </w:pPr>
          </w:p>
        </w:tc>
        <w:tc>
          <w:tcPr>
            <w:tcW w:w="792" w:type="dxa"/>
            <w:gridSpan w:val="3"/>
          </w:tcPr>
          <w:p w:rsidR="00CC3B56" w:rsidRPr="005966D4" w:rsidRDefault="00CC3B56" w:rsidP="00A815D2">
            <w:pPr>
              <w:jc w:val="center"/>
              <w:rPr>
                <w:b/>
                <w:bCs/>
              </w:rPr>
            </w:pPr>
          </w:p>
        </w:tc>
        <w:tc>
          <w:tcPr>
            <w:tcW w:w="7901" w:type="dxa"/>
            <w:gridSpan w:val="2"/>
          </w:tcPr>
          <w:p w:rsidR="00CC3B56" w:rsidRPr="005966D4" w:rsidRDefault="00CC3B56" w:rsidP="00ED2DFF">
            <w:pPr>
              <w:pStyle w:val="CharCharCharCharCharCharCharCharChar"/>
              <w:spacing w:after="0" w:line="240" w:lineRule="auto"/>
              <w:jc w:val="both"/>
              <w:rPr>
                <w:sz w:val="24"/>
                <w:szCs w:val="24"/>
                <w:lang w:val="el-GR"/>
              </w:rPr>
            </w:pPr>
          </w:p>
        </w:tc>
      </w:tr>
      <w:tr w:rsidR="00CC3B56" w:rsidRPr="005966D4" w:rsidTr="003E4968">
        <w:tc>
          <w:tcPr>
            <w:tcW w:w="1002" w:type="dxa"/>
          </w:tcPr>
          <w:p w:rsidR="00CC3B56" w:rsidRPr="005966D4" w:rsidRDefault="00CC3B56" w:rsidP="00ED2DFF">
            <w:pPr>
              <w:jc w:val="both"/>
              <w:rPr>
                <w:b/>
                <w:bCs/>
              </w:rPr>
            </w:pPr>
            <w:r w:rsidRPr="005966D4">
              <w:rPr>
                <w:b/>
                <w:bCs/>
              </w:rPr>
              <w:t>Δ2.2</w:t>
            </w:r>
          </w:p>
        </w:tc>
        <w:tc>
          <w:tcPr>
            <w:tcW w:w="792" w:type="dxa"/>
            <w:gridSpan w:val="3"/>
          </w:tcPr>
          <w:p w:rsidR="00CC3B56" w:rsidRPr="005966D4" w:rsidRDefault="00CC3B56" w:rsidP="00BF0040">
            <w:pPr>
              <w:jc w:val="center"/>
            </w:pPr>
            <w:r w:rsidRPr="005966D4">
              <w:rPr>
                <w:b/>
                <w:bCs/>
              </w:rPr>
              <w:t>[ΠΑ]</w:t>
            </w:r>
          </w:p>
        </w:tc>
        <w:tc>
          <w:tcPr>
            <w:tcW w:w="7901" w:type="dxa"/>
            <w:gridSpan w:val="2"/>
          </w:tcPr>
          <w:p w:rsidR="00CC3B56" w:rsidRPr="00CC3B56" w:rsidRDefault="00CC3B56" w:rsidP="008D01BD">
            <w:pPr>
              <w:pStyle w:val="CharCharCharCharCharCharCharCharChar"/>
              <w:spacing w:after="0" w:line="240" w:lineRule="auto"/>
              <w:jc w:val="both"/>
              <w:rPr>
                <w:b/>
                <w:sz w:val="24"/>
                <w:szCs w:val="24"/>
                <w:lang w:val="el-GR" w:eastAsia="el-GR"/>
              </w:rPr>
            </w:pPr>
            <w:r w:rsidRPr="00CC3B56">
              <w:rPr>
                <w:b/>
                <w:sz w:val="24"/>
                <w:szCs w:val="24"/>
                <w:lang w:val="el-GR" w:eastAsia="el-GR"/>
              </w:rPr>
              <w:t xml:space="preserve">Ο Ανάδοχος, για το σύνολο των υπηρεσιών που θα παρέχει, θα εφαρμόζει σύστημα διασφάλισης ποιότητας το οποίο θα συμμορφώνεται με τις </w:t>
            </w:r>
            <w:r w:rsidRPr="00CC3B56">
              <w:rPr>
                <w:b/>
                <w:color w:val="000000"/>
                <w:sz w:val="24"/>
                <w:szCs w:val="24"/>
                <w:lang w:val="el-GR"/>
              </w:rPr>
              <w:t xml:space="preserve">προϋποθέσεις κατά </w:t>
            </w:r>
            <w:r w:rsidRPr="00CC3B56">
              <w:rPr>
                <w:b/>
                <w:color w:val="000000"/>
                <w:sz w:val="24"/>
                <w:szCs w:val="24"/>
              </w:rPr>
              <w:t>ISO</w:t>
            </w:r>
            <w:r w:rsidRPr="00CC3B56">
              <w:rPr>
                <w:b/>
                <w:color w:val="000000"/>
                <w:sz w:val="24"/>
                <w:szCs w:val="24"/>
                <w:lang w:val="el-GR"/>
              </w:rPr>
              <w:t xml:space="preserve"> 9001:2015 (ή μεταγενέστερο) ή άλλων ισοδύναμων</w:t>
            </w:r>
            <w:r w:rsidRPr="00CC3B56">
              <w:rPr>
                <w:b/>
                <w:sz w:val="24"/>
                <w:szCs w:val="24"/>
                <w:lang w:val="el-GR" w:eastAsia="el-GR"/>
              </w:rPr>
              <w:t>, διαθέτοντας διαπίστευση από εξουσιοδοτημένο φορέα.</w:t>
            </w:r>
          </w:p>
        </w:tc>
      </w:tr>
      <w:tr w:rsidR="00CC3B56" w:rsidRPr="005966D4" w:rsidTr="003E4968">
        <w:tc>
          <w:tcPr>
            <w:tcW w:w="1002" w:type="dxa"/>
          </w:tcPr>
          <w:p w:rsidR="00CC3B56" w:rsidRPr="00CC3B56" w:rsidRDefault="00CC3B56" w:rsidP="002C6ED8">
            <w:pPr>
              <w:jc w:val="both"/>
              <w:rPr>
                <w:bCs/>
              </w:rPr>
            </w:pPr>
            <w:r w:rsidRPr="00CC3B56">
              <w:rPr>
                <w:bCs/>
              </w:rPr>
              <w:t>Δ2.2.1</w:t>
            </w:r>
          </w:p>
        </w:tc>
        <w:tc>
          <w:tcPr>
            <w:tcW w:w="792" w:type="dxa"/>
            <w:gridSpan w:val="3"/>
          </w:tcPr>
          <w:p w:rsidR="00CC3B56" w:rsidRPr="00CC3B56" w:rsidRDefault="00CC3B56" w:rsidP="00BF0040">
            <w:pPr>
              <w:jc w:val="center"/>
              <w:rPr>
                <w:bCs/>
              </w:rPr>
            </w:pPr>
            <w:r w:rsidRPr="00CC3B56">
              <w:rPr>
                <w:bCs/>
              </w:rPr>
              <w:t>[ΠΑ]</w:t>
            </w:r>
          </w:p>
        </w:tc>
        <w:tc>
          <w:tcPr>
            <w:tcW w:w="7901" w:type="dxa"/>
            <w:gridSpan w:val="2"/>
            <w:vAlign w:val="center"/>
          </w:tcPr>
          <w:p w:rsidR="00CC3B56" w:rsidRPr="005966D4" w:rsidRDefault="00CC3B56" w:rsidP="004052C0">
            <w:pPr>
              <w:jc w:val="both"/>
            </w:pPr>
            <w:r w:rsidRPr="005966D4">
              <w:t>Ο Ανάδοχος θα εξασφαλίζει την εφαρμογή της προβλεπόμενης από τη STANAG 4107 ή άλλου ισοδύναμου προτύπου διαδικασίας σχετικά με την Κρατική Διασφάλιση Ποιότητας.</w:t>
            </w:r>
          </w:p>
        </w:tc>
      </w:tr>
      <w:tr w:rsidR="00CC3B56" w:rsidRPr="005966D4" w:rsidTr="003E4968">
        <w:tc>
          <w:tcPr>
            <w:tcW w:w="1002" w:type="dxa"/>
          </w:tcPr>
          <w:p w:rsidR="00CC3B56" w:rsidRPr="005966D4" w:rsidRDefault="00CC3B56" w:rsidP="002C6ED8">
            <w:pPr>
              <w:jc w:val="both"/>
              <w:rPr>
                <w:b/>
                <w:bCs/>
              </w:rPr>
            </w:pPr>
          </w:p>
        </w:tc>
        <w:tc>
          <w:tcPr>
            <w:tcW w:w="792" w:type="dxa"/>
            <w:gridSpan w:val="3"/>
          </w:tcPr>
          <w:p w:rsidR="00CC3B56" w:rsidRPr="005966D4" w:rsidRDefault="00CC3B56" w:rsidP="00A815D2">
            <w:pPr>
              <w:jc w:val="center"/>
              <w:rPr>
                <w:b/>
                <w:bCs/>
              </w:rPr>
            </w:pPr>
          </w:p>
        </w:tc>
        <w:tc>
          <w:tcPr>
            <w:tcW w:w="7901" w:type="dxa"/>
            <w:gridSpan w:val="2"/>
            <w:vAlign w:val="center"/>
          </w:tcPr>
          <w:p w:rsidR="00CC3B56" w:rsidRPr="005966D4" w:rsidRDefault="00CC3B56" w:rsidP="00952551">
            <w:pPr>
              <w:jc w:val="both"/>
            </w:pPr>
          </w:p>
        </w:tc>
      </w:tr>
      <w:tr w:rsidR="00CC3B56" w:rsidRPr="005966D4" w:rsidTr="003E4968">
        <w:tc>
          <w:tcPr>
            <w:tcW w:w="1002" w:type="dxa"/>
          </w:tcPr>
          <w:p w:rsidR="00CC3B56" w:rsidRPr="005966D4" w:rsidRDefault="00CC3B56" w:rsidP="00ED2DFF">
            <w:pPr>
              <w:jc w:val="both"/>
              <w:rPr>
                <w:b/>
                <w:bCs/>
              </w:rPr>
            </w:pPr>
            <w:r w:rsidRPr="005966D4">
              <w:rPr>
                <w:b/>
                <w:bCs/>
              </w:rPr>
              <w:t>Δ2.3</w:t>
            </w:r>
          </w:p>
        </w:tc>
        <w:tc>
          <w:tcPr>
            <w:tcW w:w="792" w:type="dxa"/>
            <w:gridSpan w:val="3"/>
          </w:tcPr>
          <w:p w:rsidR="00CC3B56" w:rsidRPr="005966D4" w:rsidRDefault="00CC3B56" w:rsidP="00BF0040">
            <w:pPr>
              <w:jc w:val="center"/>
              <w:rPr>
                <w:b/>
                <w:bCs/>
              </w:rPr>
            </w:pPr>
            <w:r w:rsidRPr="005966D4">
              <w:rPr>
                <w:b/>
                <w:bCs/>
              </w:rPr>
              <w:t>[ΠΑ]</w:t>
            </w:r>
          </w:p>
        </w:tc>
        <w:tc>
          <w:tcPr>
            <w:tcW w:w="7901" w:type="dxa"/>
            <w:gridSpan w:val="2"/>
            <w:vAlign w:val="center"/>
          </w:tcPr>
          <w:p w:rsidR="00CC3B56" w:rsidRPr="00CC3B56" w:rsidRDefault="00CC3B56" w:rsidP="002F680E">
            <w:pPr>
              <w:pStyle w:val="BodyText2"/>
              <w:spacing w:after="0" w:line="240" w:lineRule="auto"/>
              <w:jc w:val="both"/>
              <w:rPr>
                <w:b/>
              </w:rPr>
            </w:pPr>
            <w:r w:rsidRPr="00CC3B56">
              <w:rPr>
                <w:b/>
              </w:rPr>
              <w:t>Ο Ανάδοχος θα μεριμνά για την επιθεώρηση, έλεγχο, δοκιμή κατά την κατασ</w:t>
            </w:r>
            <w:r w:rsidR="002F680E">
              <w:rPr>
                <w:b/>
              </w:rPr>
              <w:t xml:space="preserve">κευή, επισκευή, τροποποίηση </w:t>
            </w:r>
            <w:r w:rsidRPr="00CC3B56">
              <w:rPr>
                <w:b/>
              </w:rPr>
              <w:t xml:space="preserve">σε οποιοδήποτε υλικό/λογισμικό του Συστήματος </w:t>
            </w:r>
            <w:r w:rsidRPr="00CC3B56">
              <w:rPr>
                <w:b/>
                <w:lang w:val="en-US"/>
              </w:rPr>
              <w:t>RASS</w:t>
            </w:r>
            <w:r w:rsidRPr="00CC3B56">
              <w:rPr>
                <w:b/>
              </w:rPr>
              <w:t>-</w:t>
            </w:r>
            <w:r w:rsidRPr="00CC3B56">
              <w:rPr>
                <w:b/>
                <w:lang w:val="en-US"/>
              </w:rPr>
              <w:t>S</w:t>
            </w:r>
            <w:r w:rsidRPr="00CC3B56">
              <w:rPr>
                <w:b/>
              </w:rPr>
              <w:t xml:space="preserve">4, </w:t>
            </w:r>
            <w:r w:rsidRPr="00CC3B56">
              <w:rPr>
                <w:b/>
                <w:color w:val="000000"/>
              </w:rPr>
              <w:t>σύμφωνα με τις προβλέψεις κατά ISO 9001:2015</w:t>
            </w:r>
            <w:r w:rsidRPr="00CC3B56">
              <w:rPr>
                <w:b/>
                <w:color w:val="000000"/>
                <w:lang w:eastAsia="en-US"/>
              </w:rPr>
              <w:t xml:space="preserve"> ή ισοδύναμου, διαθέτοντας έγκυρη πιστοποίηση από αρμόδιο φορέα</w:t>
            </w:r>
            <w:r w:rsidRPr="00CC3B56">
              <w:rPr>
                <w:b/>
              </w:rPr>
              <w:t>.</w:t>
            </w:r>
          </w:p>
        </w:tc>
      </w:tr>
      <w:tr w:rsidR="00CC3B56" w:rsidRPr="005966D4" w:rsidTr="003E4968">
        <w:tc>
          <w:tcPr>
            <w:tcW w:w="1002" w:type="dxa"/>
          </w:tcPr>
          <w:p w:rsidR="00CC3B56" w:rsidRPr="00CC3B56" w:rsidRDefault="00CC3B56" w:rsidP="002C6ED8">
            <w:pPr>
              <w:jc w:val="both"/>
              <w:rPr>
                <w:bCs/>
              </w:rPr>
            </w:pPr>
            <w:r w:rsidRPr="00CC3B56">
              <w:rPr>
                <w:bCs/>
              </w:rPr>
              <w:t>Δ2.3.1</w:t>
            </w:r>
          </w:p>
        </w:tc>
        <w:tc>
          <w:tcPr>
            <w:tcW w:w="792" w:type="dxa"/>
            <w:gridSpan w:val="3"/>
          </w:tcPr>
          <w:p w:rsidR="00CC3B56" w:rsidRPr="00CC3B56" w:rsidRDefault="00CC3B56" w:rsidP="00BF0040">
            <w:pPr>
              <w:jc w:val="center"/>
              <w:rPr>
                <w:bCs/>
              </w:rPr>
            </w:pPr>
            <w:r w:rsidRPr="00CC3B56">
              <w:rPr>
                <w:bCs/>
              </w:rPr>
              <w:t>[ΠΑ]</w:t>
            </w:r>
          </w:p>
        </w:tc>
        <w:tc>
          <w:tcPr>
            <w:tcW w:w="7901" w:type="dxa"/>
            <w:gridSpan w:val="2"/>
            <w:vAlign w:val="center"/>
          </w:tcPr>
          <w:p w:rsidR="00CC3B56" w:rsidRPr="005966D4" w:rsidRDefault="00CC3B56" w:rsidP="00372445">
            <w:pPr>
              <w:autoSpaceDE w:val="0"/>
              <w:autoSpaceDN w:val="0"/>
              <w:adjustRightInd w:val="0"/>
              <w:jc w:val="both"/>
            </w:pPr>
            <w:r w:rsidRPr="005966D4">
              <w:t xml:space="preserve">Ο Ανάδοχος θα υποβάλει Πιστοποιητικό </w:t>
            </w:r>
            <w:r w:rsidR="003E4968">
              <w:t>Συμμόρφωσης -</w:t>
            </w:r>
            <w:r w:rsidRPr="005966D4">
              <w:t xml:space="preserve">Καταλληλότητας του υλικού/ παροχής </w:t>
            </w:r>
            <w:r w:rsidRPr="00CF4902">
              <w:t>υπηρεσίας (</w:t>
            </w:r>
            <w:r w:rsidRPr="00CF4902">
              <w:rPr>
                <w:lang w:val="en-US"/>
              </w:rPr>
              <w:t>Certificate</w:t>
            </w:r>
            <w:r w:rsidRPr="00CF4902">
              <w:t xml:space="preserve"> </w:t>
            </w:r>
            <w:r w:rsidRPr="00CF4902">
              <w:rPr>
                <w:lang w:val="en-US"/>
              </w:rPr>
              <w:t>of</w:t>
            </w:r>
            <w:r w:rsidRPr="00CF4902">
              <w:t xml:space="preserve"> </w:t>
            </w:r>
            <w:r w:rsidRPr="00CF4902">
              <w:rPr>
                <w:lang w:val="en-US"/>
              </w:rPr>
              <w:lastRenderedPageBreak/>
              <w:t>Conformity</w:t>
            </w:r>
            <w:r w:rsidRPr="00CF4902">
              <w:t xml:space="preserve"> – </w:t>
            </w:r>
            <w:r w:rsidRPr="00CF4902">
              <w:rPr>
                <w:lang w:val="en-US"/>
              </w:rPr>
              <w:t>CoC</w:t>
            </w:r>
            <w:r w:rsidRPr="00CF4902">
              <w:t xml:space="preserve"> ή ισοδύναμο), σύμφωνα με </w:t>
            </w:r>
            <w:r w:rsidRPr="00CF4902">
              <w:rPr>
                <w:lang w:val="en-US"/>
              </w:rPr>
              <w:t>AQAP</w:t>
            </w:r>
            <w:r w:rsidRPr="00CF4902">
              <w:t xml:space="preserve"> 2070,</w:t>
            </w:r>
            <w:r w:rsidRPr="005966D4">
              <w:t xml:space="preserve"> το οποίο θα προέρχεται από τον αρμόδιο φορέα διασφάλισης ποιότητας του </w:t>
            </w:r>
            <w:r>
              <w:t xml:space="preserve">αρχικού </w:t>
            </w:r>
            <w:r w:rsidRPr="005966D4">
              <w:t xml:space="preserve">κατασκευαστή (ΟΕΜ) ή </w:t>
            </w:r>
            <w:r>
              <w:t xml:space="preserve">από </w:t>
            </w:r>
            <w:r w:rsidRPr="005966D4">
              <w:t>εξουσιοδοτημένο φορέα διασφάλισης ποιότητας του παρόχου της υπηρεσίας</w:t>
            </w:r>
            <w:r w:rsidR="00372445">
              <w:t>.</w:t>
            </w:r>
          </w:p>
        </w:tc>
      </w:tr>
      <w:tr w:rsidR="00CC3B56" w:rsidRPr="005966D4" w:rsidTr="003E4968">
        <w:tc>
          <w:tcPr>
            <w:tcW w:w="1002" w:type="dxa"/>
          </w:tcPr>
          <w:p w:rsidR="00CC3B56" w:rsidRPr="002F680E" w:rsidRDefault="002F680E" w:rsidP="002C6ED8">
            <w:pPr>
              <w:jc w:val="both"/>
              <w:rPr>
                <w:bCs/>
              </w:rPr>
            </w:pPr>
            <w:r w:rsidRPr="002F680E">
              <w:rPr>
                <w:bCs/>
              </w:rPr>
              <w:lastRenderedPageBreak/>
              <w:t>Δ2.3.2</w:t>
            </w:r>
          </w:p>
        </w:tc>
        <w:tc>
          <w:tcPr>
            <w:tcW w:w="792" w:type="dxa"/>
            <w:gridSpan w:val="3"/>
          </w:tcPr>
          <w:p w:rsidR="00CC3B56" w:rsidRPr="005966D4" w:rsidRDefault="002F680E" w:rsidP="00BF0040">
            <w:pPr>
              <w:jc w:val="center"/>
              <w:rPr>
                <w:b/>
                <w:bCs/>
              </w:rPr>
            </w:pPr>
            <w:r w:rsidRPr="00CC3B56">
              <w:rPr>
                <w:bCs/>
              </w:rPr>
              <w:t>[ΠΑ]</w:t>
            </w:r>
          </w:p>
        </w:tc>
        <w:tc>
          <w:tcPr>
            <w:tcW w:w="7901" w:type="dxa"/>
            <w:gridSpan w:val="2"/>
            <w:vAlign w:val="center"/>
          </w:tcPr>
          <w:p w:rsidR="00CC3B56" w:rsidRPr="005966D4" w:rsidRDefault="00CC3B56" w:rsidP="00E71E79">
            <w:pPr>
              <w:pStyle w:val="BodyText2"/>
              <w:spacing w:after="0" w:line="240" w:lineRule="auto"/>
              <w:jc w:val="both"/>
            </w:pPr>
            <w:r w:rsidRPr="005966D4">
              <w:t>Η προσκόμιση των προαναφερθέντων πιστοποιητικών αποτελεί αποδεικτικό της πλήρους συμβατότητας του υλικού/υπηρεσίας με τις αντίστοιχες τεχνικές προδιαγραφές.</w:t>
            </w:r>
          </w:p>
        </w:tc>
      </w:tr>
      <w:tr w:rsidR="00CC3B56" w:rsidRPr="005966D4" w:rsidTr="003E4968">
        <w:tc>
          <w:tcPr>
            <w:tcW w:w="1002" w:type="dxa"/>
          </w:tcPr>
          <w:p w:rsidR="00CC3B56" w:rsidRPr="005966D4" w:rsidRDefault="00CC3B56" w:rsidP="002C6ED8">
            <w:pPr>
              <w:jc w:val="both"/>
              <w:rPr>
                <w:b/>
                <w:bCs/>
              </w:rPr>
            </w:pPr>
          </w:p>
        </w:tc>
        <w:tc>
          <w:tcPr>
            <w:tcW w:w="792" w:type="dxa"/>
            <w:gridSpan w:val="3"/>
          </w:tcPr>
          <w:p w:rsidR="00CC3B56" w:rsidRPr="005966D4" w:rsidRDefault="00CC3B56" w:rsidP="002C6ED8">
            <w:pPr>
              <w:jc w:val="both"/>
              <w:rPr>
                <w:b/>
                <w:bCs/>
              </w:rPr>
            </w:pPr>
          </w:p>
        </w:tc>
        <w:tc>
          <w:tcPr>
            <w:tcW w:w="7901" w:type="dxa"/>
            <w:gridSpan w:val="2"/>
            <w:vAlign w:val="center"/>
          </w:tcPr>
          <w:p w:rsidR="00CC3B56" w:rsidRPr="005966D4" w:rsidRDefault="00CC3B56" w:rsidP="002C6ED8">
            <w:pPr>
              <w:pStyle w:val="BodyText2"/>
              <w:spacing w:after="0" w:line="240" w:lineRule="auto"/>
              <w:jc w:val="both"/>
            </w:pPr>
          </w:p>
        </w:tc>
      </w:tr>
      <w:tr w:rsidR="00CC3B56" w:rsidRPr="005966D4" w:rsidTr="003E4968">
        <w:tc>
          <w:tcPr>
            <w:tcW w:w="1002" w:type="dxa"/>
          </w:tcPr>
          <w:p w:rsidR="00CC3B56" w:rsidRPr="005966D4" w:rsidRDefault="00CC3B56" w:rsidP="00ED2DFF">
            <w:pPr>
              <w:jc w:val="both"/>
              <w:rPr>
                <w:b/>
                <w:bCs/>
              </w:rPr>
            </w:pPr>
            <w:r w:rsidRPr="005966D4">
              <w:rPr>
                <w:b/>
                <w:bCs/>
              </w:rPr>
              <w:t>Δ2.4</w:t>
            </w:r>
          </w:p>
        </w:tc>
        <w:tc>
          <w:tcPr>
            <w:tcW w:w="792" w:type="dxa"/>
            <w:gridSpan w:val="3"/>
          </w:tcPr>
          <w:p w:rsidR="00CC3B56" w:rsidRPr="005966D4" w:rsidRDefault="00CC3B56" w:rsidP="00BF0040">
            <w:pPr>
              <w:jc w:val="center"/>
              <w:rPr>
                <w:b/>
                <w:bCs/>
              </w:rPr>
            </w:pPr>
            <w:r w:rsidRPr="005966D4">
              <w:rPr>
                <w:b/>
                <w:bCs/>
              </w:rPr>
              <w:t>[ΠΑ]</w:t>
            </w:r>
          </w:p>
        </w:tc>
        <w:tc>
          <w:tcPr>
            <w:tcW w:w="7901" w:type="dxa"/>
            <w:gridSpan w:val="2"/>
            <w:vAlign w:val="center"/>
          </w:tcPr>
          <w:p w:rsidR="00CC3B56" w:rsidRPr="00B7462E" w:rsidRDefault="00CC3B56" w:rsidP="00B941F2">
            <w:pPr>
              <w:pStyle w:val="BodyText2"/>
              <w:spacing w:after="0" w:line="240" w:lineRule="auto"/>
              <w:jc w:val="both"/>
              <w:rPr>
                <w:b/>
                <w:highlight w:val="yellow"/>
              </w:rPr>
            </w:pPr>
            <w:r w:rsidRPr="00B7462E">
              <w:rPr>
                <w:b/>
              </w:rPr>
              <w:t xml:space="preserve">Ο Ανάδοχος θα παρέχει πιστοποιητικά τα οποία θα βεβαιώνουν ότι τηρεί πρότυπα περιβαλλοντικής διαχείρισης </w:t>
            </w:r>
            <w:r w:rsidR="00B941F2" w:rsidRPr="00B7462E">
              <w:rPr>
                <w:b/>
              </w:rPr>
              <w:t>σύμφων</w:t>
            </w:r>
            <w:r w:rsidR="00B941F2">
              <w:rPr>
                <w:b/>
              </w:rPr>
              <w:t>α</w:t>
            </w:r>
            <w:r w:rsidRPr="00B7462E">
              <w:rPr>
                <w:b/>
              </w:rPr>
              <w:t xml:space="preserve"> με το κοινοτικό σύστημα οικολογικής διαχείρισης και περιβαλλοντικού ελέγχου ή πρότυπα περιβαλλοντικής διαχείρισης που βασίζονται σε αντίστοιχα ευρωπαϊκά ή διεθνή πρότυπα πιστοποιούμενα από οργανισμούς που λειτουργούν βάσει του δικαίου της Ευρωπαϊκής Ένωσης ή τις αντίστοιχες ευρωπαϊκές ή διεθνείς προδιαγραφές όσον αφορά την πιστοποίηση ή ισοδύναμα αποδεικτικά στοιχειά για μετρά περιβαλλοντικής διαχείρισης.</w:t>
            </w:r>
          </w:p>
        </w:tc>
      </w:tr>
    </w:tbl>
    <w:p w:rsidR="00884D27" w:rsidRPr="00DE7430" w:rsidRDefault="00884D27" w:rsidP="00DE7430">
      <w:pPr>
        <w:rPr>
          <w:b/>
          <w:bCs/>
          <w:u w:val="single"/>
        </w:rPr>
      </w:pPr>
      <w:bookmarkStart w:id="16" w:name="page1"/>
      <w:bookmarkEnd w:id="16"/>
    </w:p>
    <w:sectPr w:rsidR="00884D27" w:rsidRPr="00DE7430" w:rsidSect="00662A80">
      <w:headerReference w:type="default" r:id="rId12"/>
      <w:pgSz w:w="11907" w:h="16840" w:code="9"/>
      <w:pgMar w:top="1701" w:right="1134" w:bottom="1134" w:left="1134" w:header="720" w:footer="680" w:gutter="0"/>
      <w:pgNumType w:start="1" w:chapStyle="1" w:chapSep="enDash"/>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6D9" w:rsidRDefault="000416D9">
      <w:r>
        <w:separator/>
      </w:r>
    </w:p>
  </w:endnote>
  <w:endnote w:type="continuationSeparator" w:id="0">
    <w:p w:rsidR="000416D9" w:rsidRDefault="0004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IDFont+F2">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C7D" w:rsidRDefault="00722C7D">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C7D" w:rsidRDefault="00722C7D">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6D9" w:rsidRDefault="000416D9">
      <w:r>
        <w:separator/>
      </w:r>
    </w:p>
  </w:footnote>
  <w:footnote w:type="continuationSeparator" w:id="0">
    <w:p w:rsidR="000416D9" w:rsidRDefault="0004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C7D" w:rsidRDefault="00523C27" w:rsidP="0068139B">
    <w:pPr>
      <w:pStyle w:val="Header"/>
      <w:framePr w:wrap="auto" w:vAnchor="text" w:hAnchor="margin" w:xAlign="center" w:y="1"/>
      <w:rPr>
        <w:rStyle w:val="PageNumber"/>
        <w:rFonts w:cs="Arial"/>
      </w:rPr>
    </w:pPr>
    <w:r>
      <w:rPr>
        <w:rStyle w:val="PageNumber"/>
        <w:rFonts w:cs="Arial"/>
      </w:rPr>
      <w:fldChar w:fldCharType="begin"/>
    </w:r>
    <w:r w:rsidR="00722C7D">
      <w:rPr>
        <w:rStyle w:val="PageNumber"/>
        <w:rFonts w:cs="Arial"/>
      </w:rPr>
      <w:instrText xml:space="preserve">PAGE  </w:instrText>
    </w:r>
    <w:r>
      <w:rPr>
        <w:rStyle w:val="PageNumber"/>
        <w:rFonts w:cs="Arial"/>
      </w:rPr>
      <w:fldChar w:fldCharType="separate"/>
    </w:r>
    <w:r w:rsidR="00722C7D">
      <w:rPr>
        <w:rStyle w:val="PageNumber"/>
        <w:rFonts w:cs="Arial"/>
        <w:noProof/>
      </w:rPr>
      <w:t>2</w:t>
    </w:r>
    <w:r>
      <w:rPr>
        <w:rStyle w:val="PageNumber"/>
        <w:rFonts w:cs="Arial"/>
      </w:rPr>
      <w:fldChar w:fldCharType="end"/>
    </w:r>
  </w:p>
  <w:p w:rsidR="00722C7D" w:rsidRDefault="00722C7D">
    <w:pPr>
      <w:pStyle w:val="Header"/>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C7D" w:rsidRDefault="00722C7D">
    <w:pPr>
      <w:pStyle w:val="Header"/>
      <w:jc w:val="center"/>
    </w:pPr>
    <w:r>
      <w:t>-</w:t>
    </w:r>
    <w:sdt>
      <w:sdtPr>
        <w:id w:val="18927867"/>
        <w:docPartObj>
          <w:docPartGallery w:val="Page Numbers (Top of Page)"/>
          <w:docPartUnique/>
        </w:docPartObj>
      </w:sdtPr>
      <w:sdtEndPr/>
      <w:sdtContent>
        <w:r w:rsidR="00403845">
          <w:fldChar w:fldCharType="begin"/>
        </w:r>
        <w:r w:rsidR="00403845">
          <w:instrText xml:space="preserve"> PAGE   \* MERGEFORMAT </w:instrText>
        </w:r>
        <w:r w:rsidR="00403845">
          <w:fldChar w:fldCharType="separate"/>
        </w:r>
        <w:r w:rsidR="00680330">
          <w:rPr>
            <w:noProof/>
          </w:rPr>
          <w:t>2</w:t>
        </w:r>
        <w:r w:rsidR="00403845">
          <w:rPr>
            <w:noProof/>
          </w:rPr>
          <w:fldChar w:fldCharType="end"/>
        </w:r>
        <w:r>
          <w:t>-</w:t>
        </w:r>
      </w:sdtContent>
    </w:sdt>
  </w:p>
  <w:p w:rsidR="00722C7D" w:rsidRDefault="00722C7D">
    <w:pPr>
      <w:pStyle w:val="Header"/>
      <w:jc w:val="cent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C7D" w:rsidRDefault="00722C7D">
    <w:pPr>
      <w:pStyle w:val="Header"/>
      <w:jc w:val="center"/>
    </w:pPr>
    <w:r>
      <w:rPr>
        <w:lang w:val="en-US"/>
      </w:rPr>
      <w:t>A-</w:t>
    </w:r>
    <w:sdt>
      <w:sdtPr>
        <w:id w:val="6923996"/>
        <w:docPartObj>
          <w:docPartGallery w:val="Page Numbers (Top of Page)"/>
          <w:docPartUnique/>
        </w:docPartObj>
      </w:sdtPr>
      <w:sdtEndPr/>
      <w:sdtContent>
        <w:r w:rsidR="00403845">
          <w:fldChar w:fldCharType="begin"/>
        </w:r>
        <w:r w:rsidR="00403845">
          <w:instrText xml:space="preserve"> PAGE   \* MERGEFORMAT </w:instrText>
        </w:r>
        <w:r w:rsidR="00403845">
          <w:fldChar w:fldCharType="separate"/>
        </w:r>
        <w:r w:rsidR="00680330">
          <w:rPr>
            <w:noProof/>
          </w:rPr>
          <w:t>11</w:t>
        </w:r>
        <w:r w:rsidR="00403845">
          <w:rPr>
            <w:noProof/>
          </w:rPr>
          <w:fldChar w:fldCharType="end"/>
        </w:r>
      </w:sdtContent>
    </w:sdt>
  </w:p>
  <w:p w:rsidR="00722C7D" w:rsidRDefault="00722C7D" w:rsidP="004A4380">
    <w:pPr>
      <w:pStyle w:val="Header"/>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2927A04"/>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14676DC2"/>
    <w:multiLevelType w:val="hybridMultilevel"/>
    <w:tmpl w:val="F01E77A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4D903C1"/>
    <w:multiLevelType w:val="multilevel"/>
    <w:tmpl w:val="4572943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BFA06FE"/>
    <w:multiLevelType w:val="hybridMultilevel"/>
    <w:tmpl w:val="BE8A42B2"/>
    <w:lvl w:ilvl="0" w:tplc="99BEB782">
      <w:start w:val="1"/>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15:restartNumberingAfterBreak="0">
    <w:nsid w:val="25754057"/>
    <w:multiLevelType w:val="multilevel"/>
    <w:tmpl w:val="C08660B4"/>
    <w:lvl w:ilvl="0">
      <w:start w:val="1"/>
      <w:numFmt w:val="decimal"/>
      <w:lvlText w:val="%1."/>
      <w:lvlJc w:val="left"/>
      <w:pPr>
        <w:tabs>
          <w:tab w:val="num" w:pos="2693"/>
        </w:tabs>
        <w:ind w:left="2693" w:hanging="708"/>
      </w:pPr>
      <w:rPr>
        <w:rFonts w:hint="default"/>
      </w:rPr>
    </w:lvl>
    <w:lvl w:ilvl="1">
      <w:start w:val="1"/>
      <w:numFmt w:val="decimal"/>
      <w:lvlText w:val="(%2)"/>
      <w:lvlJc w:val="left"/>
      <w:pPr>
        <w:tabs>
          <w:tab w:val="num" w:pos="3402"/>
        </w:tabs>
        <w:ind w:left="3402" w:hanging="709"/>
      </w:pPr>
      <w:rPr>
        <w:rFonts w:hint="default"/>
      </w:rPr>
    </w:lvl>
    <w:lvl w:ilvl="2">
      <w:start w:val="1"/>
      <w:numFmt w:val="decimal"/>
      <w:lvlText w:val="[%3]"/>
      <w:lvlJc w:val="left"/>
      <w:pPr>
        <w:tabs>
          <w:tab w:val="num" w:pos="4111"/>
        </w:tabs>
        <w:ind w:left="4111" w:hanging="709"/>
      </w:pPr>
      <w:rPr>
        <w:rFonts w:hint="default"/>
      </w:rPr>
    </w:lvl>
    <w:lvl w:ilvl="3">
      <w:start w:val="1"/>
      <w:numFmt w:val="decimal"/>
      <w:lvlText w:val="{%4}"/>
      <w:lvlJc w:val="left"/>
      <w:pPr>
        <w:tabs>
          <w:tab w:val="num" w:pos="4820"/>
        </w:tabs>
        <w:ind w:left="4820" w:hanging="709"/>
      </w:pPr>
      <w:rPr>
        <w:rFonts w:hint="default"/>
      </w:rPr>
    </w:lvl>
    <w:lvl w:ilvl="4">
      <w:start w:val="1"/>
      <w:numFmt w:val="none"/>
      <w:lvlText w:val=""/>
      <w:lvlJc w:val="left"/>
      <w:pPr>
        <w:tabs>
          <w:tab w:val="num" w:pos="5528"/>
        </w:tabs>
        <w:ind w:left="5528" w:hanging="708"/>
      </w:pPr>
      <w:rPr>
        <w:rFonts w:hint="default"/>
      </w:rPr>
    </w:lvl>
    <w:lvl w:ilvl="5">
      <w:start w:val="1"/>
      <w:numFmt w:val="none"/>
      <w:lvlText w:val="%6"/>
      <w:lvlJc w:val="left"/>
      <w:pPr>
        <w:tabs>
          <w:tab w:val="num" w:pos="6237"/>
        </w:tabs>
        <w:ind w:left="6237" w:hanging="709"/>
      </w:pPr>
      <w:rPr>
        <w:rFonts w:hint="default"/>
      </w:rPr>
    </w:lvl>
    <w:lvl w:ilvl="6">
      <w:start w:val="1"/>
      <w:numFmt w:val="none"/>
      <w:lvlText w:val="%7"/>
      <w:lvlJc w:val="left"/>
      <w:pPr>
        <w:tabs>
          <w:tab w:val="num" w:pos="6946"/>
        </w:tabs>
        <w:ind w:left="6946" w:hanging="709"/>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 w15:restartNumberingAfterBreak="0">
    <w:nsid w:val="2DA26D20"/>
    <w:multiLevelType w:val="hybridMultilevel"/>
    <w:tmpl w:val="D2C0883A"/>
    <w:lvl w:ilvl="0" w:tplc="99BEB782">
      <w:start w:val="1"/>
      <w:numFmt w:val="bullet"/>
      <w:lvlText w:val="-"/>
      <w:lvlJc w:val="left"/>
      <w:pPr>
        <w:tabs>
          <w:tab w:val="num" w:pos="1080"/>
        </w:tabs>
        <w:ind w:left="1080" w:hanging="360"/>
      </w:pPr>
      <w:rPr>
        <w:rFonts w:ascii="Times New Roman" w:eastAsia="Times New Roman" w:hAnsi="Times New Roman"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30E62D10"/>
    <w:multiLevelType w:val="hybridMultilevel"/>
    <w:tmpl w:val="C98A5412"/>
    <w:lvl w:ilvl="0" w:tplc="625A95BC">
      <w:start w:val="15"/>
      <w:numFmt w:val="decimal"/>
      <w:lvlText w:val="%1."/>
      <w:lvlJc w:val="left"/>
      <w:pPr>
        <w:tabs>
          <w:tab w:val="num" w:pos="1140"/>
        </w:tabs>
        <w:ind w:left="1140" w:hanging="570"/>
      </w:pPr>
      <w:rPr>
        <w:rFonts w:hint="default"/>
      </w:rPr>
    </w:lvl>
    <w:lvl w:ilvl="1" w:tplc="04080019">
      <w:start w:val="1"/>
      <w:numFmt w:val="lowerLetter"/>
      <w:lvlText w:val="%2."/>
      <w:lvlJc w:val="left"/>
      <w:pPr>
        <w:tabs>
          <w:tab w:val="num" w:pos="1650"/>
        </w:tabs>
        <w:ind w:left="1650" w:hanging="360"/>
      </w:pPr>
    </w:lvl>
    <w:lvl w:ilvl="2" w:tplc="0408001B">
      <w:start w:val="1"/>
      <w:numFmt w:val="lowerRoman"/>
      <w:lvlText w:val="%3."/>
      <w:lvlJc w:val="right"/>
      <w:pPr>
        <w:tabs>
          <w:tab w:val="num" w:pos="2370"/>
        </w:tabs>
        <w:ind w:left="2370" w:hanging="180"/>
      </w:pPr>
    </w:lvl>
    <w:lvl w:ilvl="3" w:tplc="0408000F">
      <w:start w:val="1"/>
      <w:numFmt w:val="decimal"/>
      <w:lvlText w:val="%4."/>
      <w:lvlJc w:val="left"/>
      <w:pPr>
        <w:tabs>
          <w:tab w:val="num" w:pos="3090"/>
        </w:tabs>
        <w:ind w:left="3090" w:hanging="360"/>
      </w:pPr>
    </w:lvl>
    <w:lvl w:ilvl="4" w:tplc="04080019">
      <w:start w:val="1"/>
      <w:numFmt w:val="lowerLetter"/>
      <w:lvlText w:val="%5."/>
      <w:lvlJc w:val="left"/>
      <w:pPr>
        <w:tabs>
          <w:tab w:val="num" w:pos="3810"/>
        </w:tabs>
        <w:ind w:left="3810" w:hanging="360"/>
      </w:pPr>
    </w:lvl>
    <w:lvl w:ilvl="5" w:tplc="0408001B">
      <w:start w:val="1"/>
      <w:numFmt w:val="lowerRoman"/>
      <w:lvlText w:val="%6."/>
      <w:lvlJc w:val="right"/>
      <w:pPr>
        <w:tabs>
          <w:tab w:val="num" w:pos="4530"/>
        </w:tabs>
        <w:ind w:left="4530" w:hanging="180"/>
      </w:pPr>
    </w:lvl>
    <w:lvl w:ilvl="6" w:tplc="0408000F">
      <w:start w:val="1"/>
      <w:numFmt w:val="decimal"/>
      <w:lvlText w:val="%7."/>
      <w:lvlJc w:val="left"/>
      <w:pPr>
        <w:tabs>
          <w:tab w:val="num" w:pos="5250"/>
        </w:tabs>
        <w:ind w:left="5250" w:hanging="360"/>
      </w:pPr>
    </w:lvl>
    <w:lvl w:ilvl="7" w:tplc="04080019">
      <w:start w:val="1"/>
      <w:numFmt w:val="lowerLetter"/>
      <w:lvlText w:val="%8."/>
      <w:lvlJc w:val="left"/>
      <w:pPr>
        <w:tabs>
          <w:tab w:val="num" w:pos="5970"/>
        </w:tabs>
        <w:ind w:left="5970" w:hanging="360"/>
      </w:pPr>
    </w:lvl>
    <w:lvl w:ilvl="8" w:tplc="0408001B">
      <w:start w:val="1"/>
      <w:numFmt w:val="lowerRoman"/>
      <w:lvlText w:val="%9."/>
      <w:lvlJc w:val="right"/>
      <w:pPr>
        <w:tabs>
          <w:tab w:val="num" w:pos="6690"/>
        </w:tabs>
        <w:ind w:left="6690" w:hanging="180"/>
      </w:pPr>
    </w:lvl>
  </w:abstractNum>
  <w:abstractNum w:abstractNumId="7" w15:restartNumberingAfterBreak="0">
    <w:nsid w:val="3F270180"/>
    <w:multiLevelType w:val="hybridMultilevel"/>
    <w:tmpl w:val="3EC466E2"/>
    <w:lvl w:ilvl="0" w:tplc="9530D63C">
      <w:start w:val="1"/>
      <w:numFmt w:val="decimal"/>
      <w:lvlText w:val="%1."/>
      <w:lvlJc w:val="left"/>
      <w:pPr>
        <w:tabs>
          <w:tab w:val="num" w:pos="900"/>
        </w:tabs>
        <w:ind w:left="900" w:hanging="360"/>
      </w:pPr>
      <w:rPr>
        <w:rFonts w:hint="default"/>
      </w:rPr>
    </w:lvl>
    <w:lvl w:ilvl="1" w:tplc="04080019">
      <w:start w:val="1"/>
      <w:numFmt w:val="lowerLetter"/>
      <w:lvlText w:val="%2."/>
      <w:lvlJc w:val="left"/>
      <w:pPr>
        <w:tabs>
          <w:tab w:val="num" w:pos="1620"/>
        </w:tabs>
        <w:ind w:left="1620" w:hanging="360"/>
      </w:pPr>
    </w:lvl>
    <w:lvl w:ilvl="2" w:tplc="0408001B">
      <w:start w:val="1"/>
      <w:numFmt w:val="lowerRoman"/>
      <w:lvlText w:val="%3."/>
      <w:lvlJc w:val="right"/>
      <w:pPr>
        <w:tabs>
          <w:tab w:val="num" w:pos="2340"/>
        </w:tabs>
        <w:ind w:left="2340" w:hanging="180"/>
      </w:pPr>
    </w:lvl>
    <w:lvl w:ilvl="3" w:tplc="0408000F">
      <w:start w:val="1"/>
      <w:numFmt w:val="decimal"/>
      <w:lvlText w:val="%4."/>
      <w:lvlJc w:val="left"/>
      <w:pPr>
        <w:tabs>
          <w:tab w:val="num" w:pos="3060"/>
        </w:tabs>
        <w:ind w:left="3060" w:hanging="360"/>
      </w:pPr>
    </w:lvl>
    <w:lvl w:ilvl="4" w:tplc="04080019">
      <w:start w:val="1"/>
      <w:numFmt w:val="lowerLetter"/>
      <w:lvlText w:val="%5."/>
      <w:lvlJc w:val="left"/>
      <w:pPr>
        <w:tabs>
          <w:tab w:val="num" w:pos="3780"/>
        </w:tabs>
        <w:ind w:left="3780" w:hanging="360"/>
      </w:pPr>
    </w:lvl>
    <w:lvl w:ilvl="5" w:tplc="0408001B">
      <w:start w:val="1"/>
      <w:numFmt w:val="lowerRoman"/>
      <w:lvlText w:val="%6."/>
      <w:lvlJc w:val="right"/>
      <w:pPr>
        <w:tabs>
          <w:tab w:val="num" w:pos="4500"/>
        </w:tabs>
        <w:ind w:left="4500" w:hanging="180"/>
      </w:pPr>
    </w:lvl>
    <w:lvl w:ilvl="6" w:tplc="0408000F">
      <w:start w:val="1"/>
      <w:numFmt w:val="decimal"/>
      <w:lvlText w:val="%7."/>
      <w:lvlJc w:val="left"/>
      <w:pPr>
        <w:tabs>
          <w:tab w:val="num" w:pos="5220"/>
        </w:tabs>
        <w:ind w:left="5220" w:hanging="360"/>
      </w:pPr>
    </w:lvl>
    <w:lvl w:ilvl="7" w:tplc="04080019">
      <w:start w:val="1"/>
      <w:numFmt w:val="lowerLetter"/>
      <w:lvlText w:val="%8."/>
      <w:lvlJc w:val="left"/>
      <w:pPr>
        <w:tabs>
          <w:tab w:val="num" w:pos="5940"/>
        </w:tabs>
        <w:ind w:left="5940" w:hanging="360"/>
      </w:pPr>
    </w:lvl>
    <w:lvl w:ilvl="8" w:tplc="0408001B">
      <w:start w:val="1"/>
      <w:numFmt w:val="lowerRoman"/>
      <w:lvlText w:val="%9."/>
      <w:lvlJc w:val="right"/>
      <w:pPr>
        <w:tabs>
          <w:tab w:val="num" w:pos="6660"/>
        </w:tabs>
        <w:ind w:left="6660" w:hanging="180"/>
      </w:pPr>
    </w:lvl>
  </w:abstractNum>
  <w:abstractNum w:abstractNumId="8" w15:restartNumberingAfterBreak="0">
    <w:nsid w:val="694711C3"/>
    <w:multiLevelType w:val="hybridMultilevel"/>
    <w:tmpl w:val="298E7E26"/>
    <w:lvl w:ilvl="0" w:tplc="D57A2552">
      <w:numFmt w:val="bullet"/>
      <w:lvlText w:val="-"/>
      <w:lvlJc w:val="left"/>
      <w:pPr>
        <w:tabs>
          <w:tab w:val="num" w:pos="6336"/>
        </w:tabs>
        <w:ind w:left="6336" w:hanging="360"/>
      </w:pPr>
      <w:rPr>
        <w:rFonts w:ascii="Times New Roman" w:eastAsia="Times New Roman" w:hAnsi="Times New Roman" w:hint="default"/>
      </w:rPr>
    </w:lvl>
    <w:lvl w:ilvl="1" w:tplc="04080003">
      <w:start w:val="1"/>
      <w:numFmt w:val="bullet"/>
      <w:lvlText w:val="o"/>
      <w:lvlJc w:val="left"/>
      <w:pPr>
        <w:tabs>
          <w:tab w:val="num" w:pos="7056"/>
        </w:tabs>
        <w:ind w:left="7056" w:hanging="360"/>
      </w:pPr>
      <w:rPr>
        <w:rFonts w:ascii="Courier New" w:hAnsi="Courier New" w:cs="Courier New" w:hint="default"/>
      </w:rPr>
    </w:lvl>
    <w:lvl w:ilvl="2" w:tplc="04080005">
      <w:start w:val="1"/>
      <w:numFmt w:val="bullet"/>
      <w:lvlText w:val=""/>
      <w:lvlJc w:val="left"/>
      <w:pPr>
        <w:tabs>
          <w:tab w:val="num" w:pos="7776"/>
        </w:tabs>
        <w:ind w:left="7776" w:hanging="360"/>
      </w:pPr>
      <w:rPr>
        <w:rFonts w:ascii="Wingdings" w:hAnsi="Wingdings" w:cs="Wingdings" w:hint="default"/>
      </w:rPr>
    </w:lvl>
    <w:lvl w:ilvl="3" w:tplc="04080001">
      <w:start w:val="1"/>
      <w:numFmt w:val="bullet"/>
      <w:lvlText w:val=""/>
      <w:lvlJc w:val="left"/>
      <w:pPr>
        <w:tabs>
          <w:tab w:val="num" w:pos="8496"/>
        </w:tabs>
        <w:ind w:left="8496" w:hanging="360"/>
      </w:pPr>
      <w:rPr>
        <w:rFonts w:ascii="Symbol" w:hAnsi="Symbol" w:cs="Symbol" w:hint="default"/>
      </w:rPr>
    </w:lvl>
    <w:lvl w:ilvl="4" w:tplc="04080003">
      <w:start w:val="1"/>
      <w:numFmt w:val="bullet"/>
      <w:lvlText w:val="o"/>
      <w:lvlJc w:val="left"/>
      <w:pPr>
        <w:tabs>
          <w:tab w:val="num" w:pos="9216"/>
        </w:tabs>
        <w:ind w:left="9216" w:hanging="360"/>
      </w:pPr>
      <w:rPr>
        <w:rFonts w:ascii="Courier New" w:hAnsi="Courier New" w:cs="Courier New" w:hint="default"/>
      </w:rPr>
    </w:lvl>
    <w:lvl w:ilvl="5" w:tplc="04080005">
      <w:start w:val="1"/>
      <w:numFmt w:val="bullet"/>
      <w:lvlText w:val=""/>
      <w:lvlJc w:val="left"/>
      <w:pPr>
        <w:tabs>
          <w:tab w:val="num" w:pos="9936"/>
        </w:tabs>
        <w:ind w:left="9936" w:hanging="360"/>
      </w:pPr>
      <w:rPr>
        <w:rFonts w:ascii="Wingdings" w:hAnsi="Wingdings" w:cs="Wingdings" w:hint="default"/>
      </w:rPr>
    </w:lvl>
    <w:lvl w:ilvl="6" w:tplc="04080001">
      <w:start w:val="1"/>
      <w:numFmt w:val="bullet"/>
      <w:lvlText w:val=""/>
      <w:lvlJc w:val="left"/>
      <w:pPr>
        <w:tabs>
          <w:tab w:val="num" w:pos="10656"/>
        </w:tabs>
        <w:ind w:left="10656" w:hanging="360"/>
      </w:pPr>
      <w:rPr>
        <w:rFonts w:ascii="Symbol" w:hAnsi="Symbol" w:cs="Symbol" w:hint="default"/>
      </w:rPr>
    </w:lvl>
    <w:lvl w:ilvl="7" w:tplc="04080003">
      <w:start w:val="1"/>
      <w:numFmt w:val="bullet"/>
      <w:lvlText w:val="o"/>
      <w:lvlJc w:val="left"/>
      <w:pPr>
        <w:tabs>
          <w:tab w:val="num" w:pos="11376"/>
        </w:tabs>
        <w:ind w:left="11376" w:hanging="360"/>
      </w:pPr>
      <w:rPr>
        <w:rFonts w:ascii="Courier New" w:hAnsi="Courier New" w:cs="Courier New" w:hint="default"/>
      </w:rPr>
    </w:lvl>
    <w:lvl w:ilvl="8" w:tplc="04080005">
      <w:start w:val="1"/>
      <w:numFmt w:val="bullet"/>
      <w:lvlText w:val=""/>
      <w:lvlJc w:val="left"/>
      <w:pPr>
        <w:tabs>
          <w:tab w:val="num" w:pos="12096"/>
        </w:tabs>
        <w:ind w:left="12096"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5"/>
  </w:num>
  <w:num w:numId="7">
    <w:abstractNumId w:val="3"/>
  </w:num>
  <w:num w:numId="8">
    <w:abstractNumId w:val="8"/>
  </w:num>
  <w:num w:numId="9">
    <w:abstractNumId w:val="4"/>
  </w:num>
  <w:num w:numId="10">
    <w:abstractNumId w:val="7"/>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defaultTabStop w:val="567"/>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9D"/>
    <w:rsid w:val="00000B5C"/>
    <w:rsid w:val="00000E52"/>
    <w:rsid w:val="00001021"/>
    <w:rsid w:val="0000146A"/>
    <w:rsid w:val="00001E42"/>
    <w:rsid w:val="000022EB"/>
    <w:rsid w:val="0000261A"/>
    <w:rsid w:val="000034AA"/>
    <w:rsid w:val="0000453B"/>
    <w:rsid w:val="00005484"/>
    <w:rsid w:val="00006034"/>
    <w:rsid w:val="00006275"/>
    <w:rsid w:val="00006456"/>
    <w:rsid w:val="00007093"/>
    <w:rsid w:val="00010301"/>
    <w:rsid w:val="000107D8"/>
    <w:rsid w:val="00010B0A"/>
    <w:rsid w:val="00011285"/>
    <w:rsid w:val="00012A4E"/>
    <w:rsid w:val="00013C1F"/>
    <w:rsid w:val="00014675"/>
    <w:rsid w:val="00016A0A"/>
    <w:rsid w:val="00016ED4"/>
    <w:rsid w:val="0001775C"/>
    <w:rsid w:val="00017F9E"/>
    <w:rsid w:val="00020140"/>
    <w:rsid w:val="00020725"/>
    <w:rsid w:val="000209E0"/>
    <w:rsid w:val="00021926"/>
    <w:rsid w:val="000236A8"/>
    <w:rsid w:val="00024B51"/>
    <w:rsid w:val="00024D68"/>
    <w:rsid w:val="000255EA"/>
    <w:rsid w:val="00025672"/>
    <w:rsid w:val="00025F5F"/>
    <w:rsid w:val="00026A54"/>
    <w:rsid w:val="00026C40"/>
    <w:rsid w:val="00027342"/>
    <w:rsid w:val="000300E9"/>
    <w:rsid w:val="0003106F"/>
    <w:rsid w:val="00031637"/>
    <w:rsid w:val="000316F2"/>
    <w:rsid w:val="00031BD8"/>
    <w:rsid w:val="00031D17"/>
    <w:rsid w:val="00032804"/>
    <w:rsid w:val="00032D00"/>
    <w:rsid w:val="0003336E"/>
    <w:rsid w:val="0003342E"/>
    <w:rsid w:val="00033517"/>
    <w:rsid w:val="0003402D"/>
    <w:rsid w:val="0003448D"/>
    <w:rsid w:val="00035279"/>
    <w:rsid w:val="00035702"/>
    <w:rsid w:val="0003589A"/>
    <w:rsid w:val="00035B12"/>
    <w:rsid w:val="00035EA8"/>
    <w:rsid w:val="00036DF8"/>
    <w:rsid w:val="00036E32"/>
    <w:rsid w:val="000376B9"/>
    <w:rsid w:val="000416D9"/>
    <w:rsid w:val="00041D1E"/>
    <w:rsid w:val="000421A9"/>
    <w:rsid w:val="00042291"/>
    <w:rsid w:val="00043222"/>
    <w:rsid w:val="00043439"/>
    <w:rsid w:val="000434AD"/>
    <w:rsid w:val="00043BD5"/>
    <w:rsid w:val="00044871"/>
    <w:rsid w:val="00044F2C"/>
    <w:rsid w:val="00045AF7"/>
    <w:rsid w:val="00046A2B"/>
    <w:rsid w:val="00046F12"/>
    <w:rsid w:val="0004771C"/>
    <w:rsid w:val="000477DA"/>
    <w:rsid w:val="00047D74"/>
    <w:rsid w:val="00047EBF"/>
    <w:rsid w:val="00047F17"/>
    <w:rsid w:val="000503A8"/>
    <w:rsid w:val="00050576"/>
    <w:rsid w:val="0005141B"/>
    <w:rsid w:val="00051F9B"/>
    <w:rsid w:val="000521B5"/>
    <w:rsid w:val="000521D5"/>
    <w:rsid w:val="000539B5"/>
    <w:rsid w:val="000558A2"/>
    <w:rsid w:val="000564E9"/>
    <w:rsid w:val="000565D4"/>
    <w:rsid w:val="00056921"/>
    <w:rsid w:val="0005694A"/>
    <w:rsid w:val="000570EA"/>
    <w:rsid w:val="000572B8"/>
    <w:rsid w:val="00057D66"/>
    <w:rsid w:val="00057EB0"/>
    <w:rsid w:val="00060839"/>
    <w:rsid w:val="00060D8F"/>
    <w:rsid w:val="00061708"/>
    <w:rsid w:val="00061E24"/>
    <w:rsid w:val="00061EFF"/>
    <w:rsid w:val="00062E24"/>
    <w:rsid w:val="00062EA7"/>
    <w:rsid w:val="00063314"/>
    <w:rsid w:val="000638FB"/>
    <w:rsid w:val="00063C3C"/>
    <w:rsid w:val="00063C43"/>
    <w:rsid w:val="00064EAF"/>
    <w:rsid w:val="0006635E"/>
    <w:rsid w:val="00066BF3"/>
    <w:rsid w:val="00067216"/>
    <w:rsid w:val="0006783B"/>
    <w:rsid w:val="00067A91"/>
    <w:rsid w:val="00067FC9"/>
    <w:rsid w:val="00070ABF"/>
    <w:rsid w:val="00070C4B"/>
    <w:rsid w:val="00071091"/>
    <w:rsid w:val="00071B48"/>
    <w:rsid w:val="00072D8B"/>
    <w:rsid w:val="00072FA2"/>
    <w:rsid w:val="000746CE"/>
    <w:rsid w:val="00075445"/>
    <w:rsid w:val="00076219"/>
    <w:rsid w:val="000766CE"/>
    <w:rsid w:val="00077601"/>
    <w:rsid w:val="000808F3"/>
    <w:rsid w:val="00080D84"/>
    <w:rsid w:val="00081459"/>
    <w:rsid w:val="00081656"/>
    <w:rsid w:val="00082022"/>
    <w:rsid w:val="000821C1"/>
    <w:rsid w:val="000824E4"/>
    <w:rsid w:val="000826BA"/>
    <w:rsid w:val="000826D3"/>
    <w:rsid w:val="000827B4"/>
    <w:rsid w:val="00082860"/>
    <w:rsid w:val="00083202"/>
    <w:rsid w:val="0008348E"/>
    <w:rsid w:val="0008402D"/>
    <w:rsid w:val="00084A3D"/>
    <w:rsid w:val="00085673"/>
    <w:rsid w:val="000856D1"/>
    <w:rsid w:val="00086698"/>
    <w:rsid w:val="000871CB"/>
    <w:rsid w:val="0008789C"/>
    <w:rsid w:val="00087D20"/>
    <w:rsid w:val="00090179"/>
    <w:rsid w:val="00090373"/>
    <w:rsid w:val="0009208B"/>
    <w:rsid w:val="00092279"/>
    <w:rsid w:val="000923DC"/>
    <w:rsid w:val="00092565"/>
    <w:rsid w:val="00092D2C"/>
    <w:rsid w:val="00092D3A"/>
    <w:rsid w:val="00094376"/>
    <w:rsid w:val="000949CF"/>
    <w:rsid w:val="00094D66"/>
    <w:rsid w:val="00094EFB"/>
    <w:rsid w:val="00095BD8"/>
    <w:rsid w:val="000960CD"/>
    <w:rsid w:val="00096696"/>
    <w:rsid w:val="000968B2"/>
    <w:rsid w:val="00096FB1"/>
    <w:rsid w:val="00096FFE"/>
    <w:rsid w:val="000973D2"/>
    <w:rsid w:val="00097E76"/>
    <w:rsid w:val="000A0234"/>
    <w:rsid w:val="000A0374"/>
    <w:rsid w:val="000A0928"/>
    <w:rsid w:val="000A09E6"/>
    <w:rsid w:val="000A13EC"/>
    <w:rsid w:val="000A1912"/>
    <w:rsid w:val="000A31E8"/>
    <w:rsid w:val="000A4295"/>
    <w:rsid w:val="000A45B9"/>
    <w:rsid w:val="000A545F"/>
    <w:rsid w:val="000A56B7"/>
    <w:rsid w:val="000A5C1F"/>
    <w:rsid w:val="000A7083"/>
    <w:rsid w:val="000A7525"/>
    <w:rsid w:val="000B14E7"/>
    <w:rsid w:val="000B1820"/>
    <w:rsid w:val="000B1A78"/>
    <w:rsid w:val="000B3389"/>
    <w:rsid w:val="000B357A"/>
    <w:rsid w:val="000B3610"/>
    <w:rsid w:val="000B3B46"/>
    <w:rsid w:val="000B44A2"/>
    <w:rsid w:val="000B51D4"/>
    <w:rsid w:val="000B59BA"/>
    <w:rsid w:val="000B5F9B"/>
    <w:rsid w:val="000B66E7"/>
    <w:rsid w:val="000C00C7"/>
    <w:rsid w:val="000C0B56"/>
    <w:rsid w:val="000C0C07"/>
    <w:rsid w:val="000C13BA"/>
    <w:rsid w:val="000C186B"/>
    <w:rsid w:val="000C1B77"/>
    <w:rsid w:val="000C2788"/>
    <w:rsid w:val="000C2E8D"/>
    <w:rsid w:val="000C4517"/>
    <w:rsid w:val="000C457A"/>
    <w:rsid w:val="000C5231"/>
    <w:rsid w:val="000C5BAF"/>
    <w:rsid w:val="000C5ED9"/>
    <w:rsid w:val="000C625E"/>
    <w:rsid w:val="000C65D6"/>
    <w:rsid w:val="000C74C7"/>
    <w:rsid w:val="000C7EA5"/>
    <w:rsid w:val="000C7FE1"/>
    <w:rsid w:val="000D06DC"/>
    <w:rsid w:val="000D07B9"/>
    <w:rsid w:val="000D093C"/>
    <w:rsid w:val="000D214A"/>
    <w:rsid w:val="000D24D8"/>
    <w:rsid w:val="000D253E"/>
    <w:rsid w:val="000D27A2"/>
    <w:rsid w:val="000D2912"/>
    <w:rsid w:val="000D2A24"/>
    <w:rsid w:val="000D4BDF"/>
    <w:rsid w:val="000D4C0D"/>
    <w:rsid w:val="000D5B14"/>
    <w:rsid w:val="000D5FF4"/>
    <w:rsid w:val="000D6184"/>
    <w:rsid w:val="000D6915"/>
    <w:rsid w:val="000D77FC"/>
    <w:rsid w:val="000D7B35"/>
    <w:rsid w:val="000E0988"/>
    <w:rsid w:val="000E1008"/>
    <w:rsid w:val="000E164C"/>
    <w:rsid w:val="000E1DCF"/>
    <w:rsid w:val="000E264F"/>
    <w:rsid w:val="000E2694"/>
    <w:rsid w:val="000E2A49"/>
    <w:rsid w:val="000E2DB5"/>
    <w:rsid w:val="000E2F4C"/>
    <w:rsid w:val="000E4B4D"/>
    <w:rsid w:val="000E5055"/>
    <w:rsid w:val="000E54C9"/>
    <w:rsid w:val="000E5BB8"/>
    <w:rsid w:val="000E633B"/>
    <w:rsid w:val="000E6480"/>
    <w:rsid w:val="000E654A"/>
    <w:rsid w:val="000E69E8"/>
    <w:rsid w:val="000E6A79"/>
    <w:rsid w:val="000E7526"/>
    <w:rsid w:val="000F028B"/>
    <w:rsid w:val="000F200A"/>
    <w:rsid w:val="000F21CC"/>
    <w:rsid w:val="000F2216"/>
    <w:rsid w:val="000F347A"/>
    <w:rsid w:val="000F37EA"/>
    <w:rsid w:val="000F3869"/>
    <w:rsid w:val="000F403B"/>
    <w:rsid w:val="000F4043"/>
    <w:rsid w:val="000F4939"/>
    <w:rsid w:val="000F57AB"/>
    <w:rsid w:val="000F5D28"/>
    <w:rsid w:val="000F62B8"/>
    <w:rsid w:val="000F6777"/>
    <w:rsid w:val="000F7579"/>
    <w:rsid w:val="000F7781"/>
    <w:rsid w:val="001012D1"/>
    <w:rsid w:val="001028C9"/>
    <w:rsid w:val="00102F2A"/>
    <w:rsid w:val="0010367E"/>
    <w:rsid w:val="00103870"/>
    <w:rsid w:val="00104317"/>
    <w:rsid w:val="00104A51"/>
    <w:rsid w:val="00104C8B"/>
    <w:rsid w:val="00105820"/>
    <w:rsid w:val="00105BC6"/>
    <w:rsid w:val="00105D3A"/>
    <w:rsid w:val="001067C4"/>
    <w:rsid w:val="00106D79"/>
    <w:rsid w:val="00107E2E"/>
    <w:rsid w:val="001106CB"/>
    <w:rsid w:val="001122DF"/>
    <w:rsid w:val="001123D0"/>
    <w:rsid w:val="001129B5"/>
    <w:rsid w:val="00112FD9"/>
    <w:rsid w:val="0011348F"/>
    <w:rsid w:val="00114278"/>
    <w:rsid w:val="001145C1"/>
    <w:rsid w:val="00115AE9"/>
    <w:rsid w:val="00116F03"/>
    <w:rsid w:val="00117E58"/>
    <w:rsid w:val="00117F3C"/>
    <w:rsid w:val="001212E5"/>
    <w:rsid w:val="001214B3"/>
    <w:rsid w:val="00121542"/>
    <w:rsid w:val="0012251D"/>
    <w:rsid w:val="001233AC"/>
    <w:rsid w:val="00123AB3"/>
    <w:rsid w:val="00124239"/>
    <w:rsid w:val="001245C5"/>
    <w:rsid w:val="0012480B"/>
    <w:rsid w:val="00125239"/>
    <w:rsid w:val="00125985"/>
    <w:rsid w:val="00125C04"/>
    <w:rsid w:val="00126400"/>
    <w:rsid w:val="001264BD"/>
    <w:rsid w:val="00126B40"/>
    <w:rsid w:val="0012748E"/>
    <w:rsid w:val="001308C6"/>
    <w:rsid w:val="00130985"/>
    <w:rsid w:val="00130E7C"/>
    <w:rsid w:val="00131B6C"/>
    <w:rsid w:val="00133461"/>
    <w:rsid w:val="0013375A"/>
    <w:rsid w:val="001345E4"/>
    <w:rsid w:val="00134B73"/>
    <w:rsid w:val="00135BBD"/>
    <w:rsid w:val="001373EA"/>
    <w:rsid w:val="00137B08"/>
    <w:rsid w:val="00137C10"/>
    <w:rsid w:val="001409CB"/>
    <w:rsid w:val="00140C16"/>
    <w:rsid w:val="00140CB8"/>
    <w:rsid w:val="00141C1B"/>
    <w:rsid w:val="001421E2"/>
    <w:rsid w:val="001422DF"/>
    <w:rsid w:val="00142A50"/>
    <w:rsid w:val="00142D27"/>
    <w:rsid w:val="00143F25"/>
    <w:rsid w:val="00144DD9"/>
    <w:rsid w:val="00145628"/>
    <w:rsid w:val="001457FC"/>
    <w:rsid w:val="001458EB"/>
    <w:rsid w:val="0014722A"/>
    <w:rsid w:val="00150A70"/>
    <w:rsid w:val="00150AFA"/>
    <w:rsid w:val="00151654"/>
    <w:rsid w:val="00151FDC"/>
    <w:rsid w:val="00152138"/>
    <w:rsid w:val="00152A5F"/>
    <w:rsid w:val="001531EC"/>
    <w:rsid w:val="00154ED8"/>
    <w:rsid w:val="001554F0"/>
    <w:rsid w:val="0015653C"/>
    <w:rsid w:val="0015654E"/>
    <w:rsid w:val="00156610"/>
    <w:rsid w:val="001566D9"/>
    <w:rsid w:val="00156ED5"/>
    <w:rsid w:val="0016152E"/>
    <w:rsid w:val="001617F0"/>
    <w:rsid w:val="00162492"/>
    <w:rsid w:val="001637ED"/>
    <w:rsid w:val="00163DCF"/>
    <w:rsid w:val="00163E9D"/>
    <w:rsid w:val="001640CD"/>
    <w:rsid w:val="001651D3"/>
    <w:rsid w:val="00165A7C"/>
    <w:rsid w:val="001661AA"/>
    <w:rsid w:val="00166271"/>
    <w:rsid w:val="00166B5D"/>
    <w:rsid w:val="00167F6F"/>
    <w:rsid w:val="001706E3"/>
    <w:rsid w:val="00171D1B"/>
    <w:rsid w:val="001729C2"/>
    <w:rsid w:val="00172CCC"/>
    <w:rsid w:val="00172DF9"/>
    <w:rsid w:val="00174275"/>
    <w:rsid w:val="00174701"/>
    <w:rsid w:val="00174968"/>
    <w:rsid w:val="00174B20"/>
    <w:rsid w:val="0017714D"/>
    <w:rsid w:val="00177F5C"/>
    <w:rsid w:val="0018026E"/>
    <w:rsid w:val="001804B5"/>
    <w:rsid w:val="00181F65"/>
    <w:rsid w:val="00182084"/>
    <w:rsid w:val="0018229A"/>
    <w:rsid w:val="001831ED"/>
    <w:rsid w:val="00185B4C"/>
    <w:rsid w:val="001863A0"/>
    <w:rsid w:val="00186E87"/>
    <w:rsid w:val="00187043"/>
    <w:rsid w:val="00190A33"/>
    <w:rsid w:val="00190D91"/>
    <w:rsid w:val="00191FDB"/>
    <w:rsid w:val="001920FA"/>
    <w:rsid w:val="0019261C"/>
    <w:rsid w:val="001930E3"/>
    <w:rsid w:val="0019383D"/>
    <w:rsid w:val="00193BFA"/>
    <w:rsid w:val="00193E0B"/>
    <w:rsid w:val="00196D20"/>
    <w:rsid w:val="00197762"/>
    <w:rsid w:val="00197B59"/>
    <w:rsid w:val="001A03D4"/>
    <w:rsid w:val="001A062A"/>
    <w:rsid w:val="001A13F1"/>
    <w:rsid w:val="001A1585"/>
    <w:rsid w:val="001A1616"/>
    <w:rsid w:val="001A329E"/>
    <w:rsid w:val="001A5119"/>
    <w:rsid w:val="001A547B"/>
    <w:rsid w:val="001A564E"/>
    <w:rsid w:val="001A5CC8"/>
    <w:rsid w:val="001A6B34"/>
    <w:rsid w:val="001A6C4F"/>
    <w:rsid w:val="001B0090"/>
    <w:rsid w:val="001B09F5"/>
    <w:rsid w:val="001B0E5B"/>
    <w:rsid w:val="001B18BF"/>
    <w:rsid w:val="001B1E1A"/>
    <w:rsid w:val="001B2A87"/>
    <w:rsid w:val="001B2B87"/>
    <w:rsid w:val="001B313B"/>
    <w:rsid w:val="001B36AB"/>
    <w:rsid w:val="001B4ACF"/>
    <w:rsid w:val="001B4C4C"/>
    <w:rsid w:val="001B4E62"/>
    <w:rsid w:val="001B5D4A"/>
    <w:rsid w:val="001B5F0B"/>
    <w:rsid w:val="001B6073"/>
    <w:rsid w:val="001B667F"/>
    <w:rsid w:val="001B6751"/>
    <w:rsid w:val="001B6F36"/>
    <w:rsid w:val="001B7EEC"/>
    <w:rsid w:val="001B7FF0"/>
    <w:rsid w:val="001C201F"/>
    <w:rsid w:val="001C255A"/>
    <w:rsid w:val="001C2F3C"/>
    <w:rsid w:val="001C375A"/>
    <w:rsid w:val="001C3BCF"/>
    <w:rsid w:val="001C4040"/>
    <w:rsid w:val="001C48AD"/>
    <w:rsid w:val="001C52FF"/>
    <w:rsid w:val="001C61E9"/>
    <w:rsid w:val="001C7074"/>
    <w:rsid w:val="001C70EA"/>
    <w:rsid w:val="001D048E"/>
    <w:rsid w:val="001D0932"/>
    <w:rsid w:val="001D0A42"/>
    <w:rsid w:val="001D1129"/>
    <w:rsid w:val="001D14CD"/>
    <w:rsid w:val="001D2813"/>
    <w:rsid w:val="001D2A09"/>
    <w:rsid w:val="001D2FBA"/>
    <w:rsid w:val="001D3276"/>
    <w:rsid w:val="001D39C8"/>
    <w:rsid w:val="001D42EF"/>
    <w:rsid w:val="001D543B"/>
    <w:rsid w:val="001D57B2"/>
    <w:rsid w:val="001D60C6"/>
    <w:rsid w:val="001D6962"/>
    <w:rsid w:val="001D6E0E"/>
    <w:rsid w:val="001D7653"/>
    <w:rsid w:val="001E09C9"/>
    <w:rsid w:val="001E0F9B"/>
    <w:rsid w:val="001E10AC"/>
    <w:rsid w:val="001E10CF"/>
    <w:rsid w:val="001E1FCC"/>
    <w:rsid w:val="001E2A15"/>
    <w:rsid w:val="001E2CE8"/>
    <w:rsid w:val="001E310F"/>
    <w:rsid w:val="001E3596"/>
    <w:rsid w:val="001E400C"/>
    <w:rsid w:val="001E5870"/>
    <w:rsid w:val="001E637B"/>
    <w:rsid w:val="001E64B5"/>
    <w:rsid w:val="001E679E"/>
    <w:rsid w:val="001E691E"/>
    <w:rsid w:val="001F00B5"/>
    <w:rsid w:val="001F06A3"/>
    <w:rsid w:val="001F103D"/>
    <w:rsid w:val="001F11F5"/>
    <w:rsid w:val="001F1317"/>
    <w:rsid w:val="001F2B78"/>
    <w:rsid w:val="001F2CCD"/>
    <w:rsid w:val="001F2F81"/>
    <w:rsid w:val="001F2F9C"/>
    <w:rsid w:val="001F3436"/>
    <w:rsid w:val="001F3623"/>
    <w:rsid w:val="001F3D2C"/>
    <w:rsid w:val="001F46BE"/>
    <w:rsid w:val="001F47D5"/>
    <w:rsid w:val="001F4A7F"/>
    <w:rsid w:val="001F4F87"/>
    <w:rsid w:val="001F567E"/>
    <w:rsid w:val="001F57B9"/>
    <w:rsid w:val="001F59C8"/>
    <w:rsid w:val="001F59D0"/>
    <w:rsid w:val="001F60C9"/>
    <w:rsid w:val="001F6226"/>
    <w:rsid w:val="001F6437"/>
    <w:rsid w:val="001F65A6"/>
    <w:rsid w:val="001F6CDC"/>
    <w:rsid w:val="001F6F9E"/>
    <w:rsid w:val="001F7F79"/>
    <w:rsid w:val="00200809"/>
    <w:rsid w:val="00200CD4"/>
    <w:rsid w:val="002015BB"/>
    <w:rsid w:val="00201F46"/>
    <w:rsid w:val="002021C5"/>
    <w:rsid w:val="0020269F"/>
    <w:rsid w:val="00202C21"/>
    <w:rsid w:val="00202D25"/>
    <w:rsid w:val="002032A1"/>
    <w:rsid w:val="00203DAB"/>
    <w:rsid w:val="0020544F"/>
    <w:rsid w:val="00205D99"/>
    <w:rsid w:val="00205F56"/>
    <w:rsid w:val="00205FDA"/>
    <w:rsid w:val="00206104"/>
    <w:rsid w:val="0020650E"/>
    <w:rsid w:val="00207937"/>
    <w:rsid w:val="00207E95"/>
    <w:rsid w:val="002102E6"/>
    <w:rsid w:val="00210A53"/>
    <w:rsid w:val="00211818"/>
    <w:rsid w:val="00211E5F"/>
    <w:rsid w:val="00212068"/>
    <w:rsid w:val="002122B4"/>
    <w:rsid w:val="00212684"/>
    <w:rsid w:val="00212832"/>
    <w:rsid w:val="00212E06"/>
    <w:rsid w:val="00213706"/>
    <w:rsid w:val="00214DA3"/>
    <w:rsid w:val="00215D69"/>
    <w:rsid w:val="00215FEF"/>
    <w:rsid w:val="0021664A"/>
    <w:rsid w:val="00217E63"/>
    <w:rsid w:val="002214A8"/>
    <w:rsid w:val="00221D4A"/>
    <w:rsid w:val="00222685"/>
    <w:rsid w:val="00222730"/>
    <w:rsid w:val="00222A27"/>
    <w:rsid w:val="002235AC"/>
    <w:rsid w:val="0022484E"/>
    <w:rsid w:val="00224976"/>
    <w:rsid w:val="00224B4C"/>
    <w:rsid w:val="00224F80"/>
    <w:rsid w:val="0022534A"/>
    <w:rsid w:val="0022553F"/>
    <w:rsid w:val="00225A7A"/>
    <w:rsid w:val="00225E01"/>
    <w:rsid w:val="002275C7"/>
    <w:rsid w:val="002279A8"/>
    <w:rsid w:val="00227D46"/>
    <w:rsid w:val="00230D54"/>
    <w:rsid w:val="002311C6"/>
    <w:rsid w:val="00232088"/>
    <w:rsid w:val="00232185"/>
    <w:rsid w:val="00232479"/>
    <w:rsid w:val="00232558"/>
    <w:rsid w:val="002325FF"/>
    <w:rsid w:val="002326C8"/>
    <w:rsid w:val="00232C69"/>
    <w:rsid w:val="00233205"/>
    <w:rsid w:val="00233BFE"/>
    <w:rsid w:val="00234395"/>
    <w:rsid w:val="00234C6F"/>
    <w:rsid w:val="0023516C"/>
    <w:rsid w:val="0023528B"/>
    <w:rsid w:val="00235298"/>
    <w:rsid w:val="002356AF"/>
    <w:rsid w:val="00235866"/>
    <w:rsid w:val="00236237"/>
    <w:rsid w:val="002364E0"/>
    <w:rsid w:val="002367B6"/>
    <w:rsid w:val="00236AEB"/>
    <w:rsid w:val="002404A1"/>
    <w:rsid w:val="00240580"/>
    <w:rsid w:val="0024127E"/>
    <w:rsid w:val="00241295"/>
    <w:rsid w:val="00242762"/>
    <w:rsid w:val="00242C2E"/>
    <w:rsid w:val="00243DB5"/>
    <w:rsid w:val="00243FD5"/>
    <w:rsid w:val="00244E27"/>
    <w:rsid w:val="00245ED1"/>
    <w:rsid w:val="00246269"/>
    <w:rsid w:val="0024639C"/>
    <w:rsid w:val="0024676C"/>
    <w:rsid w:val="002469FF"/>
    <w:rsid w:val="00246B84"/>
    <w:rsid w:val="00247B1E"/>
    <w:rsid w:val="00247EF3"/>
    <w:rsid w:val="00250A2F"/>
    <w:rsid w:val="00251515"/>
    <w:rsid w:val="002516C9"/>
    <w:rsid w:val="0025222B"/>
    <w:rsid w:val="0025359B"/>
    <w:rsid w:val="002535F0"/>
    <w:rsid w:val="00253941"/>
    <w:rsid w:val="0025515F"/>
    <w:rsid w:val="00255665"/>
    <w:rsid w:val="00255719"/>
    <w:rsid w:val="00256F37"/>
    <w:rsid w:val="0025761F"/>
    <w:rsid w:val="0026113D"/>
    <w:rsid w:val="00261911"/>
    <w:rsid w:val="00261F6C"/>
    <w:rsid w:val="002629BC"/>
    <w:rsid w:val="002633CD"/>
    <w:rsid w:val="002644E6"/>
    <w:rsid w:val="002645BA"/>
    <w:rsid w:val="00266608"/>
    <w:rsid w:val="00266923"/>
    <w:rsid w:val="00266BE5"/>
    <w:rsid w:val="00266C87"/>
    <w:rsid w:val="002670FF"/>
    <w:rsid w:val="002674A5"/>
    <w:rsid w:val="00270517"/>
    <w:rsid w:val="00270AD6"/>
    <w:rsid w:val="0027122B"/>
    <w:rsid w:val="00271270"/>
    <w:rsid w:val="002712FF"/>
    <w:rsid w:val="00271551"/>
    <w:rsid w:val="00271875"/>
    <w:rsid w:val="00272A5B"/>
    <w:rsid w:val="00273268"/>
    <w:rsid w:val="002733EE"/>
    <w:rsid w:val="0027428D"/>
    <w:rsid w:val="00274567"/>
    <w:rsid w:val="00274BCE"/>
    <w:rsid w:val="00274ED6"/>
    <w:rsid w:val="00275027"/>
    <w:rsid w:val="00275857"/>
    <w:rsid w:val="00275C3C"/>
    <w:rsid w:val="00275CA9"/>
    <w:rsid w:val="00276AF8"/>
    <w:rsid w:val="00276CEE"/>
    <w:rsid w:val="00277E33"/>
    <w:rsid w:val="00280F5A"/>
    <w:rsid w:val="002818E6"/>
    <w:rsid w:val="00281D0A"/>
    <w:rsid w:val="00282A0B"/>
    <w:rsid w:val="00283C4F"/>
    <w:rsid w:val="00283D05"/>
    <w:rsid w:val="002849BD"/>
    <w:rsid w:val="00284EB0"/>
    <w:rsid w:val="00285539"/>
    <w:rsid w:val="002855E2"/>
    <w:rsid w:val="002859BA"/>
    <w:rsid w:val="0028765B"/>
    <w:rsid w:val="002902FD"/>
    <w:rsid w:val="002915DD"/>
    <w:rsid w:val="002917C7"/>
    <w:rsid w:val="002919BC"/>
    <w:rsid w:val="00291C04"/>
    <w:rsid w:val="00292226"/>
    <w:rsid w:val="0029263F"/>
    <w:rsid w:val="00292B5F"/>
    <w:rsid w:val="002930B2"/>
    <w:rsid w:val="00293330"/>
    <w:rsid w:val="00294EB4"/>
    <w:rsid w:val="002954DA"/>
    <w:rsid w:val="0029609A"/>
    <w:rsid w:val="00296560"/>
    <w:rsid w:val="00297B04"/>
    <w:rsid w:val="00297C03"/>
    <w:rsid w:val="002A00ED"/>
    <w:rsid w:val="002A0603"/>
    <w:rsid w:val="002A0607"/>
    <w:rsid w:val="002A09B1"/>
    <w:rsid w:val="002A0AE9"/>
    <w:rsid w:val="002A13F1"/>
    <w:rsid w:val="002A173D"/>
    <w:rsid w:val="002A1B64"/>
    <w:rsid w:val="002A1BD2"/>
    <w:rsid w:val="002A1BD3"/>
    <w:rsid w:val="002A24DD"/>
    <w:rsid w:val="002A25A2"/>
    <w:rsid w:val="002A2932"/>
    <w:rsid w:val="002A3084"/>
    <w:rsid w:val="002A4C17"/>
    <w:rsid w:val="002A4C9C"/>
    <w:rsid w:val="002A552F"/>
    <w:rsid w:val="002A57FD"/>
    <w:rsid w:val="002A5DAA"/>
    <w:rsid w:val="002A6167"/>
    <w:rsid w:val="002A646B"/>
    <w:rsid w:val="002A6479"/>
    <w:rsid w:val="002A6AF5"/>
    <w:rsid w:val="002A7333"/>
    <w:rsid w:val="002B00CD"/>
    <w:rsid w:val="002B013D"/>
    <w:rsid w:val="002B02CE"/>
    <w:rsid w:val="002B07B9"/>
    <w:rsid w:val="002B0CA2"/>
    <w:rsid w:val="002B1E4D"/>
    <w:rsid w:val="002B292E"/>
    <w:rsid w:val="002B2D22"/>
    <w:rsid w:val="002B2E0F"/>
    <w:rsid w:val="002B369C"/>
    <w:rsid w:val="002B3B93"/>
    <w:rsid w:val="002B3EDE"/>
    <w:rsid w:val="002B4F21"/>
    <w:rsid w:val="002B54EE"/>
    <w:rsid w:val="002B60E9"/>
    <w:rsid w:val="002B788B"/>
    <w:rsid w:val="002C122B"/>
    <w:rsid w:val="002C19A0"/>
    <w:rsid w:val="002C1C36"/>
    <w:rsid w:val="002C2052"/>
    <w:rsid w:val="002C2276"/>
    <w:rsid w:val="002C23ED"/>
    <w:rsid w:val="002C3271"/>
    <w:rsid w:val="002C48EB"/>
    <w:rsid w:val="002C5079"/>
    <w:rsid w:val="002C52C9"/>
    <w:rsid w:val="002C621B"/>
    <w:rsid w:val="002C6459"/>
    <w:rsid w:val="002C6825"/>
    <w:rsid w:val="002C68A6"/>
    <w:rsid w:val="002C68C9"/>
    <w:rsid w:val="002C6D6C"/>
    <w:rsid w:val="002C6ED8"/>
    <w:rsid w:val="002D0CEF"/>
    <w:rsid w:val="002D201B"/>
    <w:rsid w:val="002D2AB3"/>
    <w:rsid w:val="002D3135"/>
    <w:rsid w:val="002D3D49"/>
    <w:rsid w:val="002D4A61"/>
    <w:rsid w:val="002D4B58"/>
    <w:rsid w:val="002D5970"/>
    <w:rsid w:val="002D5D9B"/>
    <w:rsid w:val="002D7CF9"/>
    <w:rsid w:val="002E0DD8"/>
    <w:rsid w:val="002E18E5"/>
    <w:rsid w:val="002E23B1"/>
    <w:rsid w:val="002E2DB3"/>
    <w:rsid w:val="002E4843"/>
    <w:rsid w:val="002E4DB9"/>
    <w:rsid w:val="002E5118"/>
    <w:rsid w:val="002E5532"/>
    <w:rsid w:val="002E5F85"/>
    <w:rsid w:val="002E70F4"/>
    <w:rsid w:val="002F10ED"/>
    <w:rsid w:val="002F1401"/>
    <w:rsid w:val="002F222A"/>
    <w:rsid w:val="002F2357"/>
    <w:rsid w:val="002F2987"/>
    <w:rsid w:val="002F2A58"/>
    <w:rsid w:val="002F3591"/>
    <w:rsid w:val="002F3DED"/>
    <w:rsid w:val="002F43A1"/>
    <w:rsid w:val="002F43DF"/>
    <w:rsid w:val="002F456D"/>
    <w:rsid w:val="002F4AE7"/>
    <w:rsid w:val="002F5142"/>
    <w:rsid w:val="002F5EF8"/>
    <w:rsid w:val="002F680E"/>
    <w:rsid w:val="002F7C62"/>
    <w:rsid w:val="0030085C"/>
    <w:rsid w:val="00300AD8"/>
    <w:rsid w:val="00300D78"/>
    <w:rsid w:val="0030107D"/>
    <w:rsid w:val="00302327"/>
    <w:rsid w:val="00302920"/>
    <w:rsid w:val="003030AA"/>
    <w:rsid w:val="003031EA"/>
    <w:rsid w:val="003039BE"/>
    <w:rsid w:val="003040AE"/>
    <w:rsid w:val="00304478"/>
    <w:rsid w:val="003044BB"/>
    <w:rsid w:val="003044C7"/>
    <w:rsid w:val="003045E6"/>
    <w:rsid w:val="00304AA2"/>
    <w:rsid w:val="00304C59"/>
    <w:rsid w:val="00310545"/>
    <w:rsid w:val="003107CE"/>
    <w:rsid w:val="0031165B"/>
    <w:rsid w:val="0031258B"/>
    <w:rsid w:val="00312E0B"/>
    <w:rsid w:val="00312F6B"/>
    <w:rsid w:val="00313A7F"/>
    <w:rsid w:val="00313CC2"/>
    <w:rsid w:val="003152D1"/>
    <w:rsid w:val="00315695"/>
    <w:rsid w:val="0031652A"/>
    <w:rsid w:val="0031672A"/>
    <w:rsid w:val="00316788"/>
    <w:rsid w:val="00316BF7"/>
    <w:rsid w:val="003172DC"/>
    <w:rsid w:val="00317395"/>
    <w:rsid w:val="00317503"/>
    <w:rsid w:val="0031798B"/>
    <w:rsid w:val="00317F1B"/>
    <w:rsid w:val="00320354"/>
    <w:rsid w:val="00320CA8"/>
    <w:rsid w:val="00320DC1"/>
    <w:rsid w:val="00320E99"/>
    <w:rsid w:val="0032344D"/>
    <w:rsid w:val="00323814"/>
    <w:rsid w:val="00323DE9"/>
    <w:rsid w:val="0032410C"/>
    <w:rsid w:val="0032503B"/>
    <w:rsid w:val="00325041"/>
    <w:rsid w:val="003255FA"/>
    <w:rsid w:val="003259FB"/>
    <w:rsid w:val="00325E40"/>
    <w:rsid w:val="00326478"/>
    <w:rsid w:val="00326EC8"/>
    <w:rsid w:val="003273F1"/>
    <w:rsid w:val="00327424"/>
    <w:rsid w:val="0032751C"/>
    <w:rsid w:val="003279EB"/>
    <w:rsid w:val="003311EE"/>
    <w:rsid w:val="003330DD"/>
    <w:rsid w:val="00333148"/>
    <w:rsid w:val="0033331B"/>
    <w:rsid w:val="003334B9"/>
    <w:rsid w:val="00333C4A"/>
    <w:rsid w:val="00334251"/>
    <w:rsid w:val="00335322"/>
    <w:rsid w:val="003353FF"/>
    <w:rsid w:val="0033627F"/>
    <w:rsid w:val="00336620"/>
    <w:rsid w:val="00336ADC"/>
    <w:rsid w:val="00336CAB"/>
    <w:rsid w:val="00337BC4"/>
    <w:rsid w:val="003408A9"/>
    <w:rsid w:val="003409C8"/>
    <w:rsid w:val="00340DBA"/>
    <w:rsid w:val="0034109E"/>
    <w:rsid w:val="0034121B"/>
    <w:rsid w:val="0034157B"/>
    <w:rsid w:val="00341D78"/>
    <w:rsid w:val="00342DF5"/>
    <w:rsid w:val="00343503"/>
    <w:rsid w:val="0034385D"/>
    <w:rsid w:val="003440D0"/>
    <w:rsid w:val="00344899"/>
    <w:rsid w:val="00344D0D"/>
    <w:rsid w:val="0034581E"/>
    <w:rsid w:val="0034726A"/>
    <w:rsid w:val="00347651"/>
    <w:rsid w:val="00347B9D"/>
    <w:rsid w:val="00350EDD"/>
    <w:rsid w:val="00350F44"/>
    <w:rsid w:val="00351EB3"/>
    <w:rsid w:val="003533BB"/>
    <w:rsid w:val="00353524"/>
    <w:rsid w:val="003541A9"/>
    <w:rsid w:val="0035537D"/>
    <w:rsid w:val="00355C0E"/>
    <w:rsid w:val="00355FCC"/>
    <w:rsid w:val="00356A8A"/>
    <w:rsid w:val="00357ABC"/>
    <w:rsid w:val="00357B1C"/>
    <w:rsid w:val="0036155E"/>
    <w:rsid w:val="00363300"/>
    <w:rsid w:val="0036350E"/>
    <w:rsid w:val="0036398A"/>
    <w:rsid w:val="00363F5B"/>
    <w:rsid w:val="003640DB"/>
    <w:rsid w:val="003641D8"/>
    <w:rsid w:val="003644FD"/>
    <w:rsid w:val="00364765"/>
    <w:rsid w:val="00364DE4"/>
    <w:rsid w:val="00365055"/>
    <w:rsid w:val="00366E56"/>
    <w:rsid w:val="0036752B"/>
    <w:rsid w:val="00367937"/>
    <w:rsid w:val="00367C09"/>
    <w:rsid w:val="00367FCC"/>
    <w:rsid w:val="00370EAD"/>
    <w:rsid w:val="003712EF"/>
    <w:rsid w:val="00371C54"/>
    <w:rsid w:val="00372445"/>
    <w:rsid w:val="00374896"/>
    <w:rsid w:val="00374CEE"/>
    <w:rsid w:val="00375BAC"/>
    <w:rsid w:val="003774CB"/>
    <w:rsid w:val="00377897"/>
    <w:rsid w:val="00377A17"/>
    <w:rsid w:val="00377C08"/>
    <w:rsid w:val="00377D11"/>
    <w:rsid w:val="00380733"/>
    <w:rsid w:val="003813D2"/>
    <w:rsid w:val="00382420"/>
    <w:rsid w:val="003830D5"/>
    <w:rsid w:val="003839D0"/>
    <w:rsid w:val="00383C44"/>
    <w:rsid w:val="00384309"/>
    <w:rsid w:val="00384B27"/>
    <w:rsid w:val="00384CAE"/>
    <w:rsid w:val="003866C1"/>
    <w:rsid w:val="0038673B"/>
    <w:rsid w:val="0038681B"/>
    <w:rsid w:val="00386D1D"/>
    <w:rsid w:val="00390519"/>
    <w:rsid w:val="003907C2"/>
    <w:rsid w:val="00390FD0"/>
    <w:rsid w:val="003915CC"/>
    <w:rsid w:val="0039169A"/>
    <w:rsid w:val="00391EC2"/>
    <w:rsid w:val="00392CB0"/>
    <w:rsid w:val="0039438C"/>
    <w:rsid w:val="00394B34"/>
    <w:rsid w:val="00394B5E"/>
    <w:rsid w:val="00394B72"/>
    <w:rsid w:val="00395863"/>
    <w:rsid w:val="00395C85"/>
    <w:rsid w:val="00396DD8"/>
    <w:rsid w:val="0039712B"/>
    <w:rsid w:val="00397309"/>
    <w:rsid w:val="003979B0"/>
    <w:rsid w:val="003A0F29"/>
    <w:rsid w:val="003A22C0"/>
    <w:rsid w:val="003A279A"/>
    <w:rsid w:val="003A340B"/>
    <w:rsid w:val="003A35FE"/>
    <w:rsid w:val="003A387E"/>
    <w:rsid w:val="003A39A6"/>
    <w:rsid w:val="003A3D7B"/>
    <w:rsid w:val="003A44A8"/>
    <w:rsid w:val="003A691E"/>
    <w:rsid w:val="003A71D4"/>
    <w:rsid w:val="003A7BBE"/>
    <w:rsid w:val="003A7F9A"/>
    <w:rsid w:val="003B038F"/>
    <w:rsid w:val="003B0576"/>
    <w:rsid w:val="003B0717"/>
    <w:rsid w:val="003B1027"/>
    <w:rsid w:val="003B106A"/>
    <w:rsid w:val="003B12C3"/>
    <w:rsid w:val="003B25CE"/>
    <w:rsid w:val="003B2A5E"/>
    <w:rsid w:val="003B5141"/>
    <w:rsid w:val="003B55FD"/>
    <w:rsid w:val="003B5A5B"/>
    <w:rsid w:val="003B5F34"/>
    <w:rsid w:val="003B68AE"/>
    <w:rsid w:val="003B6D20"/>
    <w:rsid w:val="003C0A88"/>
    <w:rsid w:val="003C182E"/>
    <w:rsid w:val="003C25E9"/>
    <w:rsid w:val="003C2807"/>
    <w:rsid w:val="003C3960"/>
    <w:rsid w:val="003C3D2F"/>
    <w:rsid w:val="003C4AA5"/>
    <w:rsid w:val="003C5E12"/>
    <w:rsid w:val="003C6820"/>
    <w:rsid w:val="003C6C7D"/>
    <w:rsid w:val="003C786C"/>
    <w:rsid w:val="003D0052"/>
    <w:rsid w:val="003D11C5"/>
    <w:rsid w:val="003D234D"/>
    <w:rsid w:val="003D3343"/>
    <w:rsid w:val="003D33DA"/>
    <w:rsid w:val="003D358B"/>
    <w:rsid w:val="003D5349"/>
    <w:rsid w:val="003D5946"/>
    <w:rsid w:val="003D7231"/>
    <w:rsid w:val="003D72C3"/>
    <w:rsid w:val="003E124E"/>
    <w:rsid w:val="003E1E7B"/>
    <w:rsid w:val="003E2014"/>
    <w:rsid w:val="003E2A19"/>
    <w:rsid w:val="003E385D"/>
    <w:rsid w:val="003E3FE6"/>
    <w:rsid w:val="003E4566"/>
    <w:rsid w:val="003E4968"/>
    <w:rsid w:val="003E5EFD"/>
    <w:rsid w:val="003E5FF9"/>
    <w:rsid w:val="003E6943"/>
    <w:rsid w:val="003E6997"/>
    <w:rsid w:val="003E6F04"/>
    <w:rsid w:val="003E72F7"/>
    <w:rsid w:val="003F0C54"/>
    <w:rsid w:val="003F1214"/>
    <w:rsid w:val="003F1AF1"/>
    <w:rsid w:val="003F2218"/>
    <w:rsid w:val="003F2E79"/>
    <w:rsid w:val="003F2EFD"/>
    <w:rsid w:val="003F4744"/>
    <w:rsid w:val="003F56D2"/>
    <w:rsid w:val="003F58CB"/>
    <w:rsid w:val="003F58DF"/>
    <w:rsid w:val="003F5A0D"/>
    <w:rsid w:val="003F5D5D"/>
    <w:rsid w:val="003F5FC0"/>
    <w:rsid w:val="003F718A"/>
    <w:rsid w:val="003F71D1"/>
    <w:rsid w:val="003F7EB5"/>
    <w:rsid w:val="00400166"/>
    <w:rsid w:val="004004BB"/>
    <w:rsid w:val="004004C9"/>
    <w:rsid w:val="00400825"/>
    <w:rsid w:val="00400C13"/>
    <w:rsid w:val="00400E96"/>
    <w:rsid w:val="0040256C"/>
    <w:rsid w:val="00402C07"/>
    <w:rsid w:val="004033D5"/>
    <w:rsid w:val="00403845"/>
    <w:rsid w:val="00403BC4"/>
    <w:rsid w:val="0040432C"/>
    <w:rsid w:val="00405241"/>
    <w:rsid w:val="004052C0"/>
    <w:rsid w:val="004052E2"/>
    <w:rsid w:val="004060CE"/>
    <w:rsid w:val="004064D5"/>
    <w:rsid w:val="00406AB5"/>
    <w:rsid w:val="00406BC4"/>
    <w:rsid w:val="00407B2A"/>
    <w:rsid w:val="00410E27"/>
    <w:rsid w:val="00411014"/>
    <w:rsid w:val="00411323"/>
    <w:rsid w:val="00411980"/>
    <w:rsid w:val="00412A46"/>
    <w:rsid w:val="00412F4A"/>
    <w:rsid w:val="0041328E"/>
    <w:rsid w:val="00413DCD"/>
    <w:rsid w:val="00414410"/>
    <w:rsid w:val="0041445F"/>
    <w:rsid w:val="004146FC"/>
    <w:rsid w:val="00414C06"/>
    <w:rsid w:val="00415CB0"/>
    <w:rsid w:val="00415F25"/>
    <w:rsid w:val="00416F51"/>
    <w:rsid w:val="00416FA6"/>
    <w:rsid w:val="00420476"/>
    <w:rsid w:val="00420796"/>
    <w:rsid w:val="00421228"/>
    <w:rsid w:val="004218EE"/>
    <w:rsid w:val="00421F9B"/>
    <w:rsid w:val="00422ADB"/>
    <w:rsid w:val="00423000"/>
    <w:rsid w:val="00423E8F"/>
    <w:rsid w:val="00425E71"/>
    <w:rsid w:val="00426079"/>
    <w:rsid w:val="00426C87"/>
    <w:rsid w:val="00426CC3"/>
    <w:rsid w:val="00426F3A"/>
    <w:rsid w:val="00427311"/>
    <w:rsid w:val="00427B67"/>
    <w:rsid w:val="00427DBD"/>
    <w:rsid w:val="0043002B"/>
    <w:rsid w:val="0043021C"/>
    <w:rsid w:val="00430250"/>
    <w:rsid w:val="004316A6"/>
    <w:rsid w:val="00431D87"/>
    <w:rsid w:val="004323F7"/>
    <w:rsid w:val="00433031"/>
    <w:rsid w:val="00433091"/>
    <w:rsid w:val="00433918"/>
    <w:rsid w:val="0043515D"/>
    <w:rsid w:val="00436075"/>
    <w:rsid w:val="004361E6"/>
    <w:rsid w:val="00436A1D"/>
    <w:rsid w:val="00436CB0"/>
    <w:rsid w:val="00437A64"/>
    <w:rsid w:val="00440F83"/>
    <w:rsid w:val="00441041"/>
    <w:rsid w:val="004415B1"/>
    <w:rsid w:val="00442EFA"/>
    <w:rsid w:val="00443333"/>
    <w:rsid w:val="004437DF"/>
    <w:rsid w:val="004463B5"/>
    <w:rsid w:val="004466B0"/>
    <w:rsid w:val="00446E0B"/>
    <w:rsid w:val="00447CF5"/>
    <w:rsid w:val="00450A98"/>
    <w:rsid w:val="00450C90"/>
    <w:rsid w:val="004510A8"/>
    <w:rsid w:val="0045146B"/>
    <w:rsid w:val="00451649"/>
    <w:rsid w:val="00452E2E"/>
    <w:rsid w:val="00452F99"/>
    <w:rsid w:val="00453A83"/>
    <w:rsid w:val="00453ACC"/>
    <w:rsid w:val="00454B3D"/>
    <w:rsid w:val="00455B0A"/>
    <w:rsid w:val="0045639B"/>
    <w:rsid w:val="00456495"/>
    <w:rsid w:val="0045751B"/>
    <w:rsid w:val="004576A1"/>
    <w:rsid w:val="0045778B"/>
    <w:rsid w:val="00457BA8"/>
    <w:rsid w:val="00457D80"/>
    <w:rsid w:val="004606FF"/>
    <w:rsid w:val="00460AB4"/>
    <w:rsid w:val="00461835"/>
    <w:rsid w:val="004620B0"/>
    <w:rsid w:val="00462181"/>
    <w:rsid w:val="00462656"/>
    <w:rsid w:val="00462F88"/>
    <w:rsid w:val="00463360"/>
    <w:rsid w:val="004643EF"/>
    <w:rsid w:val="00464927"/>
    <w:rsid w:val="00466708"/>
    <w:rsid w:val="004673D7"/>
    <w:rsid w:val="00467C9D"/>
    <w:rsid w:val="00467CA8"/>
    <w:rsid w:val="00467D53"/>
    <w:rsid w:val="004713FB"/>
    <w:rsid w:val="00471807"/>
    <w:rsid w:val="00472832"/>
    <w:rsid w:val="00472AD9"/>
    <w:rsid w:val="00472D47"/>
    <w:rsid w:val="0047308A"/>
    <w:rsid w:val="004733E1"/>
    <w:rsid w:val="00473560"/>
    <w:rsid w:val="00473E18"/>
    <w:rsid w:val="00473EDE"/>
    <w:rsid w:val="00473F1C"/>
    <w:rsid w:val="00474C6D"/>
    <w:rsid w:val="004758BA"/>
    <w:rsid w:val="00475E1B"/>
    <w:rsid w:val="00475F45"/>
    <w:rsid w:val="00476753"/>
    <w:rsid w:val="0047709F"/>
    <w:rsid w:val="004811BA"/>
    <w:rsid w:val="00481370"/>
    <w:rsid w:val="004820D9"/>
    <w:rsid w:val="004821D5"/>
    <w:rsid w:val="0048353F"/>
    <w:rsid w:val="00483B73"/>
    <w:rsid w:val="0048450A"/>
    <w:rsid w:val="0048486D"/>
    <w:rsid w:val="00484B85"/>
    <w:rsid w:val="004858B9"/>
    <w:rsid w:val="00486036"/>
    <w:rsid w:val="00486915"/>
    <w:rsid w:val="00486A73"/>
    <w:rsid w:val="00486B58"/>
    <w:rsid w:val="00486D31"/>
    <w:rsid w:val="00486DE7"/>
    <w:rsid w:val="00486E46"/>
    <w:rsid w:val="00486F44"/>
    <w:rsid w:val="0048768D"/>
    <w:rsid w:val="00487935"/>
    <w:rsid w:val="00490641"/>
    <w:rsid w:val="00490F5F"/>
    <w:rsid w:val="00491601"/>
    <w:rsid w:val="00491B90"/>
    <w:rsid w:val="00491EA9"/>
    <w:rsid w:val="004924B8"/>
    <w:rsid w:val="00492F58"/>
    <w:rsid w:val="004943E8"/>
    <w:rsid w:val="00494420"/>
    <w:rsid w:val="00494D7C"/>
    <w:rsid w:val="00494EE2"/>
    <w:rsid w:val="00495161"/>
    <w:rsid w:val="0049521E"/>
    <w:rsid w:val="004956F4"/>
    <w:rsid w:val="00495901"/>
    <w:rsid w:val="004965B9"/>
    <w:rsid w:val="00496601"/>
    <w:rsid w:val="004977B9"/>
    <w:rsid w:val="004A181A"/>
    <w:rsid w:val="004A1877"/>
    <w:rsid w:val="004A1980"/>
    <w:rsid w:val="004A1C13"/>
    <w:rsid w:val="004A4380"/>
    <w:rsid w:val="004A4EB9"/>
    <w:rsid w:val="004A6206"/>
    <w:rsid w:val="004A6DB7"/>
    <w:rsid w:val="004A7072"/>
    <w:rsid w:val="004A753A"/>
    <w:rsid w:val="004A7A08"/>
    <w:rsid w:val="004B083C"/>
    <w:rsid w:val="004B11EC"/>
    <w:rsid w:val="004B1B1E"/>
    <w:rsid w:val="004B1F69"/>
    <w:rsid w:val="004B3335"/>
    <w:rsid w:val="004B3ECC"/>
    <w:rsid w:val="004B4030"/>
    <w:rsid w:val="004B4100"/>
    <w:rsid w:val="004B44AB"/>
    <w:rsid w:val="004B56F1"/>
    <w:rsid w:val="004B5E2D"/>
    <w:rsid w:val="004B649B"/>
    <w:rsid w:val="004B7615"/>
    <w:rsid w:val="004B7AFF"/>
    <w:rsid w:val="004B7CB1"/>
    <w:rsid w:val="004B7D4D"/>
    <w:rsid w:val="004B7E03"/>
    <w:rsid w:val="004C06B7"/>
    <w:rsid w:val="004C07B4"/>
    <w:rsid w:val="004C0A05"/>
    <w:rsid w:val="004C0D68"/>
    <w:rsid w:val="004C0DE0"/>
    <w:rsid w:val="004C1484"/>
    <w:rsid w:val="004C16A9"/>
    <w:rsid w:val="004C1E7F"/>
    <w:rsid w:val="004C1E9F"/>
    <w:rsid w:val="004C2209"/>
    <w:rsid w:val="004C5017"/>
    <w:rsid w:val="004C5A13"/>
    <w:rsid w:val="004C690F"/>
    <w:rsid w:val="004C69D7"/>
    <w:rsid w:val="004C6E38"/>
    <w:rsid w:val="004C6FCD"/>
    <w:rsid w:val="004C7F98"/>
    <w:rsid w:val="004D04CB"/>
    <w:rsid w:val="004D12B6"/>
    <w:rsid w:val="004D22C2"/>
    <w:rsid w:val="004D2858"/>
    <w:rsid w:val="004D2A52"/>
    <w:rsid w:val="004D3496"/>
    <w:rsid w:val="004D37DF"/>
    <w:rsid w:val="004D3E45"/>
    <w:rsid w:val="004D49E6"/>
    <w:rsid w:val="004D6AC0"/>
    <w:rsid w:val="004D7775"/>
    <w:rsid w:val="004D79DD"/>
    <w:rsid w:val="004D7E5C"/>
    <w:rsid w:val="004E124F"/>
    <w:rsid w:val="004E151E"/>
    <w:rsid w:val="004E1782"/>
    <w:rsid w:val="004E1F42"/>
    <w:rsid w:val="004E2035"/>
    <w:rsid w:val="004E2039"/>
    <w:rsid w:val="004E2B7C"/>
    <w:rsid w:val="004E38A4"/>
    <w:rsid w:val="004E48A8"/>
    <w:rsid w:val="004E6097"/>
    <w:rsid w:val="004E653E"/>
    <w:rsid w:val="004E66C5"/>
    <w:rsid w:val="004E66EE"/>
    <w:rsid w:val="004E68BE"/>
    <w:rsid w:val="004E71CF"/>
    <w:rsid w:val="004E76E2"/>
    <w:rsid w:val="004E7A32"/>
    <w:rsid w:val="004F0C2E"/>
    <w:rsid w:val="004F0E33"/>
    <w:rsid w:val="004F168E"/>
    <w:rsid w:val="004F24FE"/>
    <w:rsid w:val="004F2721"/>
    <w:rsid w:val="004F2E25"/>
    <w:rsid w:val="004F4FB9"/>
    <w:rsid w:val="004F5236"/>
    <w:rsid w:val="004F528E"/>
    <w:rsid w:val="004F576C"/>
    <w:rsid w:val="004F5F3D"/>
    <w:rsid w:val="004F6078"/>
    <w:rsid w:val="004F70B7"/>
    <w:rsid w:val="0050021F"/>
    <w:rsid w:val="0050024C"/>
    <w:rsid w:val="00501256"/>
    <w:rsid w:val="005016F2"/>
    <w:rsid w:val="0050236E"/>
    <w:rsid w:val="00503373"/>
    <w:rsid w:val="00503404"/>
    <w:rsid w:val="005034B7"/>
    <w:rsid w:val="00503CBA"/>
    <w:rsid w:val="00504860"/>
    <w:rsid w:val="0050588A"/>
    <w:rsid w:val="00505F5A"/>
    <w:rsid w:val="0050606F"/>
    <w:rsid w:val="00506B7A"/>
    <w:rsid w:val="00507754"/>
    <w:rsid w:val="00507B1D"/>
    <w:rsid w:val="0051100C"/>
    <w:rsid w:val="0051144A"/>
    <w:rsid w:val="00511AB3"/>
    <w:rsid w:val="00511CB9"/>
    <w:rsid w:val="00512763"/>
    <w:rsid w:val="00512AE9"/>
    <w:rsid w:val="00512C4A"/>
    <w:rsid w:val="00512E6D"/>
    <w:rsid w:val="005131A5"/>
    <w:rsid w:val="0051340B"/>
    <w:rsid w:val="00513FBE"/>
    <w:rsid w:val="005144AC"/>
    <w:rsid w:val="005146C4"/>
    <w:rsid w:val="00515037"/>
    <w:rsid w:val="005153DF"/>
    <w:rsid w:val="0051598E"/>
    <w:rsid w:val="00515BCC"/>
    <w:rsid w:val="00516742"/>
    <w:rsid w:val="00520DE8"/>
    <w:rsid w:val="00520E9D"/>
    <w:rsid w:val="0052172A"/>
    <w:rsid w:val="005217B5"/>
    <w:rsid w:val="00522251"/>
    <w:rsid w:val="005224CF"/>
    <w:rsid w:val="005228F9"/>
    <w:rsid w:val="00523AA0"/>
    <w:rsid w:val="00523C27"/>
    <w:rsid w:val="00523CF7"/>
    <w:rsid w:val="00524286"/>
    <w:rsid w:val="00526094"/>
    <w:rsid w:val="00530754"/>
    <w:rsid w:val="00531133"/>
    <w:rsid w:val="005323F8"/>
    <w:rsid w:val="0053343E"/>
    <w:rsid w:val="005338E5"/>
    <w:rsid w:val="00534AC2"/>
    <w:rsid w:val="00536746"/>
    <w:rsid w:val="0053766D"/>
    <w:rsid w:val="00537CE7"/>
    <w:rsid w:val="00540240"/>
    <w:rsid w:val="00540621"/>
    <w:rsid w:val="0054090F"/>
    <w:rsid w:val="00540D60"/>
    <w:rsid w:val="00540EA1"/>
    <w:rsid w:val="005414DD"/>
    <w:rsid w:val="00541709"/>
    <w:rsid w:val="00542389"/>
    <w:rsid w:val="005430FE"/>
    <w:rsid w:val="0054346A"/>
    <w:rsid w:val="005443D5"/>
    <w:rsid w:val="00544AB7"/>
    <w:rsid w:val="00544C42"/>
    <w:rsid w:val="005455FA"/>
    <w:rsid w:val="00546278"/>
    <w:rsid w:val="0054640B"/>
    <w:rsid w:val="0054651A"/>
    <w:rsid w:val="00546CD6"/>
    <w:rsid w:val="00547122"/>
    <w:rsid w:val="00547F39"/>
    <w:rsid w:val="00551B86"/>
    <w:rsid w:val="00551D5B"/>
    <w:rsid w:val="0055255F"/>
    <w:rsid w:val="005534DE"/>
    <w:rsid w:val="0055383B"/>
    <w:rsid w:val="005538D2"/>
    <w:rsid w:val="00553B9D"/>
    <w:rsid w:val="0055413E"/>
    <w:rsid w:val="005556B0"/>
    <w:rsid w:val="00555C1D"/>
    <w:rsid w:val="00555F8F"/>
    <w:rsid w:val="0056010D"/>
    <w:rsid w:val="0056074E"/>
    <w:rsid w:val="00560C93"/>
    <w:rsid w:val="00560D41"/>
    <w:rsid w:val="005618E1"/>
    <w:rsid w:val="00561F52"/>
    <w:rsid w:val="005626F3"/>
    <w:rsid w:val="00562CDF"/>
    <w:rsid w:val="00562FFA"/>
    <w:rsid w:val="0056317F"/>
    <w:rsid w:val="00563677"/>
    <w:rsid w:val="005636C4"/>
    <w:rsid w:val="00563E69"/>
    <w:rsid w:val="00564273"/>
    <w:rsid w:val="0056542C"/>
    <w:rsid w:val="00565714"/>
    <w:rsid w:val="005664A2"/>
    <w:rsid w:val="00566C7C"/>
    <w:rsid w:val="00566D7E"/>
    <w:rsid w:val="00567A02"/>
    <w:rsid w:val="0057018F"/>
    <w:rsid w:val="005707E4"/>
    <w:rsid w:val="00571C4B"/>
    <w:rsid w:val="0057211C"/>
    <w:rsid w:val="0057214C"/>
    <w:rsid w:val="00572878"/>
    <w:rsid w:val="005739C0"/>
    <w:rsid w:val="00574087"/>
    <w:rsid w:val="00575A46"/>
    <w:rsid w:val="00575B1C"/>
    <w:rsid w:val="00576FCF"/>
    <w:rsid w:val="005775F4"/>
    <w:rsid w:val="0058011D"/>
    <w:rsid w:val="00580154"/>
    <w:rsid w:val="00580843"/>
    <w:rsid w:val="00580870"/>
    <w:rsid w:val="00581009"/>
    <w:rsid w:val="00582417"/>
    <w:rsid w:val="005827E4"/>
    <w:rsid w:val="00582DE3"/>
    <w:rsid w:val="00583052"/>
    <w:rsid w:val="0058395E"/>
    <w:rsid w:val="00584665"/>
    <w:rsid w:val="00584700"/>
    <w:rsid w:val="00584822"/>
    <w:rsid w:val="00584D4A"/>
    <w:rsid w:val="0058531C"/>
    <w:rsid w:val="00585673"/>
    <w:rsid w:val="00585886"/>
    <w:rsid w:val="00586658"/>
    <w:rsid w:val="00586814"/>
    <w:rsid w:val="00586A1A"/>
    <w:rsid w:val="00590E1C"/>
    <w:rsid w:val="005933B6"/>
    <w:rsid w:val="00593E28"/>
    <w:rsid w:val="005943CF"/>
    <w:rsid w:val="005948C9"/>
    <w:rsid w:val="00594E09"/>
    <w:rsid w:val="00595050"/>
    <w:rsid w:val="0059591D"/>
    <w:rsid w:val="005959AE"/>
    <w:rsid w:val="00595C3B"/>
    <w:rsid w:val="0059609F"/>
    <w:rsid w:val="00596268"/>
    <w:rsid w:val="005966D4"/>
    <w:rsid w:val="005969F7"/>
    <w:rsid w:val="00596DC0"/>
    <w:rsid w:val="005975E2"/>
    <w:rsid w:val="005976B1"/>
    <w:rsid w:val="00597B02"/>
    <w:rsid w:val="00597B5C"/>
    <w:rsid w:val="005A1DDE"/>
    <w:rsid w:val="005A1E1D"/>
    <w:rsid w:val="005A2362"/>
    <w:rsid w:val="005A2A77"/>
    <w:rsid w:val="005A2EA0"/>
    <w:rsid w:val="005A2EDB"/>
    <w:rsid w:val="005A2F25"/>
    <w:rsid w:val="005A36B8"/>
    <w:rsid w:val="005A38BA"/>
    <w:rsid w:val="005A3D88"/>
    <w:rsid w:val="005A3E7F"/>
    <w:rsid w:val="005A41FD"/>
    <w:rsid w:val="005A4EFA"/>
    <w:rsid w:val="005A56B0"/>
    <w:rsid w:val="005A6348"/>
    <w:rsid w:val="005A645E"/>
    <w:rsid w:val="005A76C2"/>
    <w:rsid w:val="005A7901"/>
    <w:rsid w:val="005B030A"/>
    <w:rsid w:val="005B0359"/>
    <w:rsid w:val="005B0EAA"/>
    <w:rsid w:val="005B1913"/>
    <w:rsid w:val="005B1FE8"/>
    <w:rsid w:val="005B21DF"/>
    <w:rsid w:val="005B227B"/>
    <w:rsid w:val="005B24CC"/>
    <w:rsid w:val="005B2F47"/>
    <w:rsid w:val="005B3E22"/>
    <w:rsid w:val="005B4283"/>
    <w:rsid w:val="005B4C5D"/>
    <w:rsid w:val="005B4D58"/>
    <w:rsid w:val="005B4D62"/>
    <w:rsid w:val="005B4E95"/>
    <w:rsid w:val="005B4FA9"/>
    <w:rsid w:val="005B4FE5"/>
    <w:rsid w:val="005B5712"/>
    <w:rsid w:val="005B6C29"/>
    <w:rsid w:val="005B6D4A"/>
    <w:rsid w:val="005B730A"/>
    <w:rsid w:val="005B7364"/>
    <w:rsid w:val="005B7C5F"/>
    <w:rsid w:val="005C0467"/>
    <w:rsid w:val="005C0AEF"/>
    <w:rsid w:val="005C0D73"/>
    <w:rsid w:val="005C12FD"/>
    <w:rsid w:val="005C1D8A"/>
    <w:rsid w:val="005C3A42"/>
    <w:rsid w:val="005C3A5F"/>
    <w:rsid w:val="005C3DFB"/>
    <w:rsid w:val="005C4360"/>
    <w:rsid w:val="005C45E9"/>
    <w:rsid w:val="005C4959"/>
    <w:rsid w:val="005C50FE"/>
    <w:rsid w:val="005C5558"/>
    <w:rsid w:val="005C5DEE"/>
    <w:rsid w:val="005C6108"/>
    <w:rsid w:val="005C6872"/>
    <w:rsid w:val="005C71AE"/>
    <w:rsid w:val="005C7420"/>
    <w:rsid w:val="005C7686"/>
    <w:rsid w:val="005D07FF"/>
    <w:rsid w:val="005D08FF"/>
    <w:rsid w:val="005D1D9B"/>
    <w:rsid w:val="005D2EAB"/>
    <w:rsid w:val="005D4C3F"/>
    <w:rsid w:val="005D6281"/>
    <w:rsid w:val="005D6A01"/>
    <w:rsid w:val="005D706F"/>
    <w:rsid w:val="005E0178"/>
    <w:rsid w:val="005E0698"/>
    <w:rsid w:val="005E10BB"/>
    <w:rsid w:val="005E1777"/>
    <w:rsid w:val="005E1DC1"/>
    <w:rsid w:val="005E2565"/>
    <w:rsid w:val="005E2657"/>
    <w:rsid w:val="005E28F5"/>
    <w:rsid w:val="005E2CA8"/>
    <w:rsid w:val="005E3624"/>
    <w:rsid w:val="005E3741"/>
    <w:rsid w:val="005E39B0"/>
    <w:rsid w:val="005E3DF6"/>
    <w:rsid w:val="005E43ED"/>
    <w:rsid w:val="005E4A97"/>
    <w:rsid w:val="005E5321"/>
    <w:rsid w:val="005E5F24"/>
    <w:rsid w:val="005E606B"/>
    <w:rsid w:val="005E6440"/>
    <w:rsid w:val="005E6967"/>
    <w:rsid w:val="005E6F3B"/>
    <w:rsid w:val="005E74EE"/>
    <w:rsid w:val="005F0ADC"/>
    <w:rsid w:val="005F0F3D"/>
    <w:rsid w:val="005F1CBD"/>
    <w:rsid w:val="005F2542"/>
    <w:rsid w:val="005F2BE0"/>
    <w:rsid w:val="005F3066"/>
    <w:rsid w:val="005F3A93"/>
    <w:rsid w:val="005F3CD1"/>
    <w:rsid w:val="005F48E7"/>
    <w:rsid w:val="005F4A95"/>
    <w:rsid w:val="005F5D69"/>
    <w:rsid w:val="005F646A"/>
    <w:rsid w:val="006008E9"/>
    <w:rsid w:val="00601994"/>
    <w:rsid w:val="0060276E"/>
    <w:rsid w:val="00603C2B"/>
    <w:rsid w:val="00603EBF"/>
    <w:rsid w:val="00605BEB"/>
    <w:rsid w:val="006062E2"/>
    <w:rsid w:val="0060649F"/>
    <w:rsid w:val="0060682F"/>
    <w:rsid w:val="00607E2C"/>
    <w:rsid w:val="00610351"/>
    <w:rsid w:val="006105B9"/>
    <w:rsid w:val="006106B7"/>
    <w:rsid w:val="006123A1"/>
    <w:rsid w:val="006129DE"/>
    <w:rsid w:val="00612DA1"/>
    <w:rsid w:val="00613008"/>
    <w:rsid w:val="00613BDD"/>
    <w:rsid w:val="00614049"/>
    <w:rsid w:val="006143C2"/>
    <w:rsid w:val="006144E0"/>
    <w:rsid w:val="00615459"/>
    <w:rsid w:val="00615A23"/>
    <w:rsid w:val="00616AA9"/>
    <w:rsid w:val="00616F92"/>
    <w:rsid w:val="00617DF7"/>
    <w:rsid w:val="006213BB"/>
    <w:rsid w:val="006217DD"/>
    <w:rsid w:val="006226F2"/>
    <w:rsid w:val="00623BDD"/>
    <w:rsid w:val="006243D1"/>
    <w:rsid w:val="00624EF6"/>
    <w:rsid w:val="00625112"/>
    <w:rsid w:val="006251E4"/>
    <w:rsid w:val="00625603"/>
    <w:rsid w:val="00625CBC"/>
    <w:rsid w:val="006273BE"/>
    <w:rsid w:val="006303FA"/>
    <w:rsid w:val="00630EEB"/>
    <w:rsid w:val="00631B81"/>
    <w:rsid w:val="00632219"/>
    <w:rsid w:val="00632415"/>
    <w:rsid w:val="006337A6"/>
    <w:rsid w:val="0063382A"/>
    <w:rsid w:val="00633917"/>
    <w:rsid w:val="006347F2"/>
    <w:rsid w:val="00634C84"/>
    <w:rsid w:val="0063515E"/>
    <w:rsid w:val="00635B46"/>
    <w:rsid w:val="00635FFC"/>
    <w:rsid w:val="00636760"/>
    <w:rsid w:val="00636A00"/>
    <w:rsid w:val="006374F4"/>
    <w:rsid w:val="00637976"/>
    <w:rsid w:val="00637F6F"/>
    <w:rsid w:val="0064005B"/>
    <w:rsid w:val="006406DD"/>
    <w:rsid w:val="00640BC2"/>
    <w:rsid w:val="00640E61"/>
    <w:rsid w:val="0064143C"/>
    <w:rsid w:val="006416AA"/>
    <w:rsid w:val="006416FB"/>
    <w:rsid w:val="00641FD9"/>
    <w:rsid w:val="006421F0"/>
    <w:rsid w:val="0064254D"/>
    <w:rsid w:val="006429E1"/>
    <w:rsid w:val="00642B8D"/>
    <w:rsid w:val="00643230"/>
    <w:rsid w:val="006439C6"/>
    <w:rsid w:val="006447D3"/>
    <w:rsid w:val="00644989"/>
    <w:rsid w:val="00645411"/>
    <w:rsid w:val="00645504"/>
    <w:rsid w:val="00645536"/>
    <w:rsid w:val="00647F19"/>
    <w:rsid w:val="00651158"/>
    <w:rsid w:val="006519D3"/>
    <w:rsid w:val="00651D9C"/>
    <w:rsid w:val="00652677"/>
    <w:rsid w:val="006540BE"/>
    <w:rsid w:val="00654635"/>
    <w:rsid w:val="006547A0"/>
    <w:rsid w:val="006549B8"/>
    <w:rsid w:val="00654A90"/>
    <w:rsid w:val="00654DEF"/>
    <w:rsid w:val="0065581F"/>
    <w:rsid w:val="006565C9"/>
    <w:rsid w:val="00656E2E"/>
    <w:rsid w:val="00656E95"/>
    <w:rsid w:val="00661255"/>
    <w:rsid w:val="00661321"/>
    <w:rsid w:val="00661D82"/>
    <w:rsid w:val="00662A80"/>
    <w:rsid w:val="006632FD"/>
    <w:rsid w:val="006635E5"/>
    <w:rsid w:val="00663A4F"/>
    <w:rsid w:val="00664D4E"/>
    <w:rsid w:val="00665615"/>
    <w:rsid w:val="00665B97"/>
    <w:rsid w:val="00665B9E"/>
    <w:rsid w:val="00665BD3"/>
    <w:rsid w:val="00666D66"/>
    <w:rsid w:val="00666ED4"/>
    <w:rsid w:val="00666F3F"/>
    <w:rsid w:val="0066753E"/>
    <w:rsid w:val="00667F6C"/>
    <w:rsid w:val="006716CE"/>
    <w:rsid w:val="00671B83"/>
    <w:rsid w:val="0067223D"/>
    <w:rsid w:val="0067236F"/>
    <w:rsid w:val="0067241E"/>
    <w:rsid w:val="006728EA"/>
    <w:rsid w:val="00672BB1"/>
    <w:rsid w:val="00673695"/>
    <w:rsid w:val="00673868"/>
    <w:rsid w:val="00673E66"/>
    <w:rsid w:val="00674435"/>
    <w:rsid w:val="00674892"/>
    <w:rsid w:val="00674A57"/>
    <w:rsid w:val="00675984"/>
    <w:rsid w:val="00676B55"/>
    <w:rsid w:val="006776C7"/>
    <w:rsid w:val="00680330"/>
    <w:rsid w:val="006807CB"/>
    <w:rsid w:val="00681141"/>
    <w:rsid w:val="0068139B"/>
    <w:rsid w:val="00681AB9"/>
    <w:rsid w:val="0068263C"/>
    <w:rsid w:val="00682CC5"/>
    <w:rsid w:val="00683AA0"/>
    <w:rsid w:val="00684409"/>
    <w:rsid w:val="00684C96"/>
    <w:rsid w:val="006852AD"/>
    <w:rsid w:val="006852F3"/>
    <w:rsid w:val="00685959"/>
    <w:rsid w:val="00685A36"/>
    <w:rsid w:val="00686359"/>
    <w:rsid w:val="006871F4"/>
    <w:rsid w:val="00687205"/>
    <w:rsid w:val="006877F0"/>
    <w:rsid w:val="00690414"/>
    <w:rsid w:val="00691967"/>
    <w:rsid w:val="00691B4F"/>
    <w:rsid w:val="00691DC2"/>
    <w:rsid w:val="0069256E"/>
    <w:rsid w:val="006926D4"/>
    <w:rsid w:val="006928D4"/>
    <w:rsid w:val="006930B1"/>
    <w:rsid w:val="00693DBD"/>
    <w:rsid w:val="00694DA2"/>
    <w:rsid w:val="00695665"/>
    <w:rsid w:val="006964F4"/>
    <w:rsid w:val="006970FC"/>
    <w:rsid w:val="006A01BF"/>
    <w:rsid w:val="006A0526"/>
    <w:rsid w:val="006A0B01"/>
    <w:rsid w:val="006A0C72"/>
    <w:rsid w:val="006A1818"/>
    <w:rsid w:val="006A19FA"/>
    <w:rsid w:val="006A2422"/>
    <w:rsid w:val="006A2609"/>
    <w:rsid w:val="006A2777"/>
    <w:rsid w:val="006A390B"/>
    <w:rsid w:val="006A59BA"/>
    <w:rsid w:val="006A5CDB"/>
    <w:rsid w:val="006A68C6"/>
    <w:rsid w:val="006A7699"/>
    <w:rsid w:val="006A7B0D"/>
    <w:rsid w:val="006B011D"/>
    <w:rsid w:val="006B020D"/>
    <w:rsid w:val="006B1BDE"/>
    <w:rsid w:val="006B1F89"/>
    <w:rsid w:val="006B31C4"/>
    <w:rsid w:val="006B3D1C"/>
    <w:rsid w:val="006B4060"/>
    <w:rsid w:val="006B554C"/>
    <w:rsid w:val="006B67CE"/>
    <w:rsid w:val="006B6FD4"/>
    <w:rsid w:val="006B722B"/>
    <w:rsid w:val="006C0CC1"/>
    <w:rsid w:val="006C1715"/>
    <w:rsid w:val="006C1CA6"/>
    <w:rsid w:val="006C272E"/>
    <w:rsid w:val="006C2788"/>
    <w:rsid w:val="006C28FA"/>
    <w:rsid w:val="006C309A"/>
    <w:rsid w:val="006C3DB3"/>
    <w:rsid w:val="006C4EAC"/>
    <w:rsid w:val="006C5A3F"/>
    <w:rsid w:val="006C6C85"/>
    <w:rsid w:val="006C6D57"/>
    <w:rsid w:val="006C6E30"/>
    <w:rsid w:val="006C7BA0"/>
    <w:rsid w:val="006D0632"/>
    <w:rsid w:val="006D1466"/>
    <w:rsid w:val="006D255A"/>
    <w:rsid w:val="006D2FF7"/>
    <w:rsid w:val="006D37E4"/>
    <w:rsid w:val="006D392A"/>
    <w:rsid w:val="006D45B4"/>
    <w:rsid w:val="006D4A52"/>
    <w:rsid w:val="006D5941"/>
    <w:rsid w:val="006D5CC7"/>
    <w:rsid w:val="006D7078"/>
    <w:rsid w:val="006D712F"/>
    <w:rsid w:val="006D759F"/>
    <w:rsid w:val="006D7DC2"/>
    <w:rsid w:val="006E0EB6"/>
    <w:rsid w:val="006E1B95"/>
    <w:rsid w:val="006E21CA"/>
    <w:rsid w:val="006E23BB"/>
    <w:rsid w:val="006E370D"/>
    <w:rsid w:val="006E4202"/>
    <w:rsid w:val="006E438B"/>
    <w:rsid w:val="006E4C14"/>
    <w:rsid w:val="006E50EF"/>
    <w:rsid w:val="006E5CC5"/>
    <w:rsid w:val="006E6C8C"/>
    <w:rsid w:val="006E6F84"/>
    <w:rsid w:val="006E7633"/>
    <w:rsid w:val="006E7777"/>
    <w:rsid w:val="006E79BB"/>
    <w:rsid w:val="006E7AEA"/>
    <w:rsid w:val="006E7AFB"/>
    <w:rsid w:val="006E7C6D"/>
    <w:rsid w:val="006F4B17"/>
    <w:rsid w:val="006F53C6"/>
    <w:rsid w:val="006F6190"/>
    <w:rsid w:val="006F6873"/>
    <w:rsid w:val="006F72DC"/>
    <w:rsid w:val="006F7C55"/>
    <w:rsid w:val="00700206"/>
    <w:rsid w:val="007002D6"/>
    <w:rsid w:val="00700391"/>
    <w:rsid w:val="0070085D"/>
    <w:rsid w:val="0070087A"/>
    <w:rsid w:val="00700B60"/>
    <w:rsid w:val="007020C4"/>
    <w:rsid w:val="0070270E"/>
    <w:rsid w:val="00703B41"/>
    <w:rsid w:val="00703E71"/>
    <w:rsid w:val="00704B1A"/>
    <w:rsid w:val="007054E0"/>
    <w:rsid w:val="007059AF"/>
    <w:rsid w:val="0070695A"/>
    <w:rsid w:val="00706EC2"/>
    <w:rsid w:val="00710A4E"/>
    <w:rsid w:val="00710D96"/>
    <w:rsid w:val="00711CAA"/>
    <w:rsid w:val="00712027"/>
    <w:rsid w:val="00712658"/>
    <w:rsid w:val="007126E2"/>
    <w:rsid w:val="00712FB7"/>
    <w:rsid w:val="00713240"/>
    <w:rsid w:val="007136D0"/>
    <w:rsid w:val="0071406E"/>
    <w:rsid w:val="00714FE8"/>
    <w:rsid w:val="007150A0"/>
    <w:rsid w:val="00715C7C"/>
    <w:rsid w:val="00716775"/>
    <w:rsid w:val="0071787C"/>
    <w:rsid w:val="00717AB6"/>
    <w:rsid w:val="00717C93"/>
    <w:rsid w:val="007206EE"/>
    <w:rsid w:val="00721C6C"/>
    <w:rsid w:val="00722006"/>
    <w:rsid w:val="00722C7D"/>
    <w:rsid w:val="00722D6B"/>
    <w:rsid w:val="0072377E"/>
    <w:rsid w:val="00723825"/>
    <w:rsid w:val="00723BB1"/>
    <w:rsid w:val="00723C10"/>
    <w:rsid w:val="0072461F"/>
    <w:rsid w:val="00724CDA"/>
    <w:rsid w:val="00725024"/>
    <w:rsid w:val="007255A1"/>
    <w:rsid w:val="00726739"/>
    <w:rsid w:val="00726AC3"/>
    <w:rsid w:val="0072706D"/>
    <w:rsid w:val="00732141"/>
    <w:rsid w:val="007327DE"/>
    <w:rsid w:val="00732DCF"/>
    <w:rsid w:val="007331C9"/>
    <w:rsid w:val="00733927"/>
    <w:rsid w:val="00733FB4"/>
    <w:rsid w:val="00735872"/>
    <w:rsid w:val="00735D41"/>
    <w:rsid w:val="00737C37"/>
    <w:rsid w:val="00737F5D"/>
    <w:rsid w:val="00740477"/>
    <w:rsid w:val="0074053F"/>
    <w:rsid w:val="00740B67"/>
    <w:rsid w:val="007411AD"/>
    <w:rsid w:val="0074303F"/>
    <w:rsid w:val="00743132"/>
    <w:rsid w:val="0074403E"/>
    <w:rsid w:val="00744C72"/>
    <w:rsid w:val="00745550"/>
    <w:rsid w:val="0074567B"/>
    <w:rsid w:val="007457FB"/>
    <w:rsid w:val="00747756"/>
    <w:rsid w:val="007479AE"/>
    <w:rsid w:val="00747D5A"/>
    <w:rsid w:val="00747F13"/>
    <w:rsid w:val="0075033B"/>
    <w:rsid w:val="007506CC"/>
    <w:rsid w:val="007519AD"/>
    <w:rsid w:val="0075286B"/>
    <w:rsid w:val="007536CF"/>
    <w:rsid w:val="007548A4"/>
    <w:rsid w:val="0075578D"/>
    <w:rsid w:val="00755C47"/>
    <w:rsid w:val="00756585"/>
    <w:rsid w:val="007566B7"/>
    <w:rsid w:val="00756B20"/>
    <w:rsid w:val="00757A9D"/>
    <w:rsid w:val="00757F16"/>
    <w:rsid w:val="00760869"/>
    <w:rsid w:val="0076177E"/>
    <w:rsid w:val="007617F4"/>
    <w:rsid w:val="007619A3"/>
    <w:rsid w:val="00761D10"/>
    <w:rsid w:val="00763644"/>
    <w:rsid w:val="0076365F"/>
    <w:rsid w:val="00763C6F"/>
    <w:rsid w:val="00766191"/>
    <w:rsid w:val="007663CF"/>
    <w:rsid w:val="00766A4F"/>
    <w:rsid w:val="00766B12"/>
    <w:rsid w:val="00766EC1"/>
    <w:rsid w:val="007706FA"/>
    <w:rsid w:val="00770D9B"/>
    <w:rsid w:val="00770EE0"/>
    <w:rsid w:val="00771025"/>
    <w:rsid w:val="0077116C"/>
    <w:rsid w:val="007718A9"/>
    <w:rsid w:val="007719F4"/>
    <w:rsid w:val="00772816"/>
    <w:rsid w:val="00772E09"/>
    <w:rsid w:val="0077335B"/>
    <w:rsid w:val="007739CC"/>
    <w:rsid w:val="00773FD3"/>
    <w:rsid w:val="0077485F"/>
    <w:rsid w:val="00774E15"/>
    <w:rsid w:val="00775D8B"/>
    <w:rsid w:val="00775FF8"/>
    <w:rsid w:val="00776650"/>
    <w:rsid w:val="00776785"/>
    <w:rsid w:val="00776B3C"/>
    <w:rsid w:val="0078086C"/>
    <w:rsid w:val="00781146"/>
    <w:rsid w:val="0078127A"/>
    <w:rsid w:val="007817E1"/>
    <w:rsid w:val="00781FC1"/>
    <w:rsid w:val="007826BC"/>
    <w:rsid w:val="00782FB3"/>
    <w:rsid w:val="0078308B"/>
    <w:rsid w:val="007832C8"/>
    <w:rsid w:val="007843ED"/>
    <w:rsid w:val="0078441F"/>
    <w:rsid w:val="00786795"/>
    <w:rsid w:val="0078693A"/>
    <w:rsid w:val="00786DAC"/>
    <w:rsid w:val="00786E35"/>
    <w:rsid w:val="007906E3"/>
    <w:rsid w:val="00790F26"/>
    <w:rsid w:val="00791B57"/>
    <w:rsid w:val="00791F40"/>
    <w:rsid w:val="007929AD"/>
    <w:rsid w:val="007941E0"/>
    <w:rsid w:val="00794861"/>
    <w:rsid w:val="00796473"/>
    <w:rsid w:val="00796759"/>
    <w:rsid w:val="00796A58"/>
    <w:rsid w:val="00796DB5"/>
    <w:rsid w:val="007A0081"/>
    <w:rsid w:val="007A09DF"/>
    <w:rsid w:val="007A0E1F"/>
    <w:rsid w:val="007A1221"/>
    <w:rsid w:val="007A14CB"/>
    <w:rsid w:val="007A1CE2"/>
    <w:rsid w:val="007A22DB"/>
    <w:rsid w:val="007A2EA5"/>
    <w:rsid w:val="007A3A14"/>
    <w:rsid w:val="007A4224"/>
    <w:rsid w:val="007A445F"/>
    <w:rsid w:val="007A5251"/>
    <w:rsid w:val="007A547C"/>
    <w:rsid w:val="007A6D75"/>
    <w:rsid w:val="007A7E64"/>
    <w:rsid w:val="007A7F01"/>
    <w:rsid w:val="007B00E4"/>
    <w:rsid w:val="007B269B"/>
    <w:rsid w:val="007B42F2"/>
    <w:rsid w:val="007B45B0"/>
    <w:rsid w:val="007B508D"/>
    <w:rsid w:val="007B508E"/>
    <w:rsid w:val="007B5340"/>
    <w:rsid w:val="007B570B"/>
    <w:rsid w:val="007B63D8"/>
    <w:rsid w:val="007B66D5"/>
    <w:rsid w:val="007B767E"/>
    <w:rsid w:val="007C14BD"/>
    <w:rsid w:val="007C1735"/>
    <w:rsid w:val="007C24F2"/>
    <w:rsid w:val="007C271D"/>
    <w:rsid w:val="007C2731"/>
    <w:rsid w:val="007C2846"/>
    <w:rsid w:val="007C49CC"/>
    <w:rsid w:val="007C4D40"/>
    <w:rsid w:val="007C514B"/>
    <w:rsid w:val="007C523C"/>
    <w:rsid w:val="007C56A0"/>
    <w:rsid w:val="007C59C3"/>
    <w:rsid w:val="007C5C10"/>
    <w:rsid w:val="007C6806"/>
    <w:rsid w:val="007C710A"/>
    <w:rsid w:val="007C71C6"/>
    <w:rsid w:val="007C77B8"/>
    <w:rsid w:val="007D0155"/>
    <w:rsid w:val="007D0B9D"/>
    <w:rsid w:val="007D0BCF"/>
    <w:rsid w:val="007D101C"/>
    <w:rsid w:val="007D1629"/>
    <w:rsid w:val="007D1864"/>
    <w:rsid w:val="007D2206"/>
    <w:rsid w:val="007D2BB1"/>
    <w:rsid w:val="007D351B"/>
    <w:rsid w:val="007D3884"/>
    <w:rsid w:val="007D3CE0"/>
    <w:rsid w:val="007D3FDB"/>
    <w:rsid w:val="007D4127"/>
    <w:rsid w:val="007D44CF"/>
    <w:rsid w:val="007D454A"/>
    <w:rsid w:val="007D69F3"/>
    <w:rsid w:val="007D6C0E"/>
    <w:rsid w:val="007D797D"/>
    <w:rsid w:val="007D7D34"/>
    <w:rsid w:val="007E07A0"/>
    <w:rsid w:val="007E085F"/>
    <w:rsid w:val="007E37AF"/>
    <w:rsid w:val="007E4682"/>
    <w:rsid w:val="007E477D"/>
    <w:rsid w:val="007E5821"/>
    <w:rsid w:val="007E6EE0"/>
    <w:rsid w:val="007E7218"/>
    <w:rsid w:val="007F04C6"/>
    <w:rsid w:val="007F0DE6"/>
    <w:rsid w:val="007F2221"/>
    <w:rsid w:val="007F2289"/>
    <w:rsid w:val="007F25B8"/>
    <w:rsid w:val="007F25F1"/>
    <w:rsid w:val="007F284C"/>
    <w:rsid w:val="007F40EA"/>
    <w:rsid w:val="007F540D"/>
    <w:rsid w:val="007F678F"/>
    <w:rsid w:val="007F6E2C"/>
    <w:rsid w:val="007F712C"/>
    <w:rsid w:val="007F7833"/>
    <w:rsid w:val="008003E9"/>
    <w:rsid w:val="008008D6"/>
    <w:rsid w:val="00800ACD"/>
    <w:rsid w:val="0080124C"/>
    <w:rsid w:val="00803041"/>
    <w:rsid w:val="008039DB"/>
    <w:rsid w:val="0080445D"/>
    <w:rsid w:val="00804F98"/>
    <w:rsid w:val="00805C8E"/>
    <w:rsid w:val="0080608B"/>
    <w:rsid w:val="00806498"/>
    <w:rsid w:val="00806AC0"/>
    <w:rsid w:val="00806AE1"/>
    <w:rsid w:val="00806C54"/>
    <w:rsid w:val="00807181"/>
    <w:rsid w:val="0080743B"/>
    <w:rsid w:val="00807EB9"/>
    <w:rsid w:val="00810632"/>
    <w:rsid w:val="0081224F"/>
    <w:rsid w:val="00813D6C"/>
    <w:rsid w:val="008149C7"/>
    <w:rsid w:val="00815557"/>
    <w:rsid w:val="00816E02"/>
    <w:rsid w:val="008179A0"/>
    <w:rsid w:val="00817BC7"/>
    <w:rsid w:val="008213C5"/>
    <w:rsid w:val="00821C05"/>
    <w:rsid w:val="00822168"/>
    <w:rsid w:val="00822293"/>
    <w:rsid w:val="00822F60"/>
    <w:rsid w:val="00824326"/>
    <w:rsid w:val="00826068"/>
    <w:rsid w:val="008264BF"/>
    <w:rsid w:val="008268C1"/>
    <w:rsid w:val="00827262"/>
    <w:rsid w:val="0082769B"/>
    <w:rsid w:val="00830CD4"/>
    <w:rsid w:val="00830E34"/>
    <w:rsid w:val="00831DE5"/>
    <w:rsid w:val="00832167"/>
    <w:rsid w:val="008329B1"/>
    <w:rsid w:val="00832C0A"/>
    <w:rsid w:val="008331A1"/>
    <w:rsid w:val="0083353A"/>
    <w:rsid w:val="008341F1"/>
    <w:rsid w:val="00834825"/>
    <w:rsid w:val="008353E9"/>
    <w:rsid w:val="00835401"/>
    <w:rsid w:val="008361AF"/>
    <w:rsid w:val="008361CC"/>
    <w:rsid w:val="00836C44"/>
    <w:rsid w:val="00837F59"/>
    <w:rsid w:val="008404DB"/>
    <w:rsid w:val="008409C4"/>
    <w:rsid w:val="00840A68"/>
    <w:rsid w:val="008411E2"/>
    <w:rsid w:val="0084120F"/>
    <w:rsid w:val="0084163F"/>
    <w:rsid w:val="00842309"/>
    <w:rsid w:val="00842C20"/>
    <w:rsid w:val="00842F64"/>
    <w:rsid w:val="00843B6B"/>
    <w:rsid w:val="0084423B"/>
    <w:rsid w:val="00844330"/>
    <w:rsid w:val="00844363"/>
    <w:rsid w:val="00844554"/>
    <w:rsid w:val="0084567B"/>
    <w:rsid w:val="00846299"/>
    <w:rsid w:val="00846BB5"/>
    <w:rsid w:val="00847C6B"/>
    <w:rsid w:val="00850A5D"/>
    <w:rsid w:val="00850BDF"/>
    <w:rsid w:val="00850CDD"/>
    <w:rsid w:val="00851377"/>
    <w:rsid w:val="00851E10"/>
    <w:rsid w:val="00852298"/>
    <w:rsid w:val="00852728"/>
    <w:rsid w:val="008538A3"/>
    <w:rsid w:val="008540D3"/>
    <w:rsid w:val="008548CF"/>
    <w:rsid w:val="00854DA9"/>
    <w:rsid w:val="00855C74"/>
    <w:rsid w:val="00856A82"/>
    <w:rsid w:val="00856ABE"/>
    <w:rsid w:val="00856B1E"/>
    <w:rsid w:val="008572FB"/>
    <w:rsid w:val="008577AD"/>
    <w:rsid w:val="00857AB2"/>
    <w:rsid w:val="00857D37"/>
    <w:rsid w:val="00860D94"/>
    <w:rsid w:val="0086218B"/>
    <w:rsid w:val="00862687"/>
    <w:rsid w:val="0086281E"/>
    <w:rsid w:val="00862901"/>
    <w:rsid w:val="00862FA6"/>
    <w:rsid w:val="00863B27"/>
    <w:rsid w:val="008640E2"/>
    <w:rsid w:val="008649E5"/>
    <w:rsid w:val="00864DB1"/>
    <w:rsid w:val="00865D48"/>
    <w:rsid w:val="0086749E"/>
    <w:rsid w:val="00867779"/>
    <w:rsid w:val="00870877"/>
    <w:rsid w:val="00870DDA"/>
    <w:rsid w:val="008710E7"/>
    <w:rsid w:val="008714DB"/>
    <w:rsid w:val="00873421"/>
    <w:rsid w:val="008758EB"/>
    <w:rsid w:val="00875F3D"/>
    <w:rsid w:val="0087616E"/>
    <w:rsid w:val="00876CBF"/>
    <w:rsid w:val="008772BF"/>
    <w:rsid w:val="00880308"/>
    <w:rsid w:val="00880392"/>
    <w:rsid w:val="00880CE8"/>
    <w:rsid w:val="00881000"/>
    <w:rsid w:val="0088162E"/>
    <w:rsid w:val="00881783"/>
    <w:rsid w:val="00881AE1"/>
    <w:rsid w:val="00881ECA"/>
    <w:rsid w:val="00882789"/>
    <w:rsid w:val="00883A6A"/>
    <w:rsid w:val="00884195"/>
    <w:rsid w:val="00884D27"/>
    <w:rsid w:val="00884FB3"/>
    <w:rsid w:val="00884FF9"/>
    <w:rsid w:val="00885241"/>
    <w:rsid w:val="00885569"/>
    <w:rsid w:val="00885C63"/>
    <w:rsid w:val="00887110"/>
    <w:rsid w:val="00887696"/>
    <w:rsid w:val="008878D6"/>
    <w:rsid w:val="00887DF7"/>
    <w:rsid w:val="00890353"/>
    <w:rsid w:val="00891839"/>
    <w:rsid w:val="0089183E"/>
    <w:rsid w:val="00892091"/>
    <w:rsid w:val="00892394"/>
    <w:rsid w:val="008928F1"/>
    <w:rsid w:val="00892A48"/>
    <w:rsid w:val="008930A6"/>
    <w:rsid w:val="008933D8"/>
    <w:rsid w:val="00893FE5"/>
    <w:rsid w:val="00894EE8"/>
    <w:rsid w:val="008950A9"/>
    <w:rsid w:val="0089630C"/>
    <w:rsid w:val="00896703"/>
    <w:rsid w:val="00896B88"/>
    <w:rsid w:val="00896E01"/>
    <w:rsid w:val="008970B3"/>
    <w:rsid w:val="00897B40"/>
    <w:rsid w:val="008A0A07"/>
    <w:rsid w:val="008A0E32"/>
    <w:rsid w:val="008A1200"/>
    <w:rsid w:val="008A1C86"/>
    <w:rsid w:val="008A2DBC"/>
    <w:rsid w:val="008A3545"/>
    <w:rsid w:val="008A39C1"/>
    <w:rsid w:val="008A3B57"/>
    <w:rsid w:val="008A3E5E"/>
    <w:rsid w:val="008A44D4"/>
    <w:rsid w:val="008A4510"/>
    <w:rsid w:val="008A48DF"/>
    <w:rsid w:val="008A499A"/>
    <w:rsid w:val="008A4C36"/>
    <w:rsid w:val="008A52A3"/>
    <w:rsid w:val="008A57DF"/>
    <w:rsid w:val="008A5BCF"/>
    <w:rsid w:val="008A6415"/>
    <w:rsid w:val="008A64DE"/>
    <w:rsid w:val="008A6F81"/>
    <w:rsid w:val="008A7A42"/>
    <w:rsid w:val="008A7B43"/>
    <w:rsid w:val="008B0326"/>
    <w:rsid w:val="008B0585"/>
    <w:rsid w:val="008B1816"/>
    <w:rsid w:val="008B24A6"/>
    <w:rsid w:val="008B2D40"/>
    <w:rsid w:val="008B30A4"/>
    <w:rsid w:val="008B34CF"/>
    <w:rsid w:val="008B3E18"/>
    <w:rsid w:val="008B4CF7"/>
    <w:rsid w:val="008B5B04"/>
    <w:rsid w:val="008B5EAC"/>
    <w:rsid w:val="008B62D1"/>
    <w:rsid w:val="008B7019"/>
    <w:rsid w:val="008B7242"/>
    <w:rsid w:val="008B7291"/>
    <w:rsid w:val="008B78A5"/>
    <w:rsid w:val="008B7C6C"/>
    <w:rsid w:val="008C0AD7"/>
    <w:rsid w:val="008C0DA7"/>
    <w:rsid w:val="008C1194"/>
    <w:rsid w:val="008C1A62"/>
    <w:rsid w:val="008C1A64"/>
    <w:rsid w:val="008C1E02"/>
    <w:rsid w:val="008C23CB"/>
    <w:rsid w:val="008C27B7"/>
    <w:rsid w:val="008C3149"/>
    <w:rsid w:val="008C3905"/>
    <w:rsid w:val="008C514E"/>
    <w:rsid w:val="008C5545"/>
    <w:rsid w:val="008C5D5E"/>
    <w:rsid w:val="008C6C93"/>
    <w:rsid w:val="008C77C2"/>
    <w:rsid w:val="008C792A"/>
    <w:rsid w:val="008D01BD"/>
    <w:rsid w:val="008D0390"/>
    <w:rsid w:val="008D0E78"/>
    <w:rsid w:val="008D16EB"/>
    <w:rsid w:val="008D1A95"/>
    <w:rsid w:val="008D2600"/>
    <w:rsid w:val="008D26FD"/>
    <w:rsid w:val="008D2925"/>
    <w:rsid w:val="008D36A0"/>
    <w:rsid w:val="008D3C11"/>
    <w:rsid w:val="008D464D"/>
    <w:rsid w:val="008D46BD"/>
    <w:rsid w:val="008D494C"/>
    <w:rsid w:val="008D59E8"/>
    <w:rsid w:val="008D5A8C"/>
    <w:rsid w:val="008D609D"/>
    <w:rsid w:val="008D6F36"/>
    <w:rsid w:val="008D7404"/>
    <w:rsid w:val="008E04C9"/>
    <w:rsid w:val="008E0B5A"/>
    <w:rsid w:val="008E1369"/>
    <w:rsid w:val="008E1F61"/>
    <w:rsid w:val="008E1FD9"/>
    <w:rsid w:val="008E2D3E"/>
    <w:rsid w:val="008E3AD7"/>
    <w:rsid w:val="008E3E26"/>
    <w:rsid w:val="008E47FF"/>
    <w:rsid w:val="008E48EF"/>
    <w:rsid w:val="008E4F25"/>
    <w:rsid w:val="008E4FE9"/>
    <w:rsid w:val="008E55CC"/>
    <w:rsid w:val="008E61D7"/>
    <w:rsid w:val="008E6790"/>
    <w:rsid w:val="008E6C99"/>
    <w:rsid w:val="008E78DA"/>
    <w:rsid w:val="008E7C8D"/>
    <w:rsid w:val="008F0C38"/>
    <w:rsid w:val="008F0F37"/>
    <w:rsid w:val="008F2974"/>
    <w:rsid w:val="008F2B04"/>
    <w:rsid w:val="008F342C"/>
    <w:rsid w:val="008F38C3"/>
    <w:rsid w:val="008F3F36"/>
    <w:rsid w:val="008F40EB"/>
    <w:rsid w:val="008F41CA"/>
    <w:rsid w:val="008F4554"/>
    <w:rsid w:val="008F4BB0"/>
    <w:rsid w:val="008F586B"/>
    <w:rsid w:val="008F5D04"/>
    <w:rsid w:val="008F6179"/>
    <w:rsid w:val="008F63E4"/>
    <w:rsid w:val="008F65EF"/>
    <w:rsid w:val="008F7355"/>
    <w:rsid w:val="00900CC6"/>
    <w:rsid w:val="00900F3E"/>
    <w:rsid w:val="00901E48"/>
    <w:rsid w:val="00901E7D"/>
    <w:rsid w:val="00903AFA"/>
    <w:rsid w:val="00905531"/>
    <w:rsid w:val="0090631B"/>
    <w:rsid w:val="00906405"/>
    <w:rsid w:val="00906684"/>
    <w:rsid w:val="00906C66"/>
    <w:rsid w:val="00907326"/>
    <w:rsid w:val="00907D33"/>
    <w:rsid w:val="00910F4D"/>
    <w:rsid w:val="00911AB0"/>
    <w:rsid w:val="00913253"/>
    <w:rsid w:val="00913711"/>
    <w:rsid w:val="0091398B"/>
    <w:rsid w:val="00916198"/>
    <w:rsid w:val="00916594"/>
    <w:rsid w:val="00916A0D"/>
    <w:rsid w:val="0091718F"/>
    <w:rsid w:val="00917F17"/>
    <w:rsid w:val="0092043A"/>
    <w:rsid w:val="00920C77"/>
    <w:rsid w:val="00920DAB"/>
    <w:rsid w:val="009214DF"/>
    <w:rsid w:val="00922126"/>
    <w:rsid w:val="00922281"/>
    <w:rsid w:val="00923C7B"/>
    <w:rsid w:val="00923C8A"/>
    <w:rsid w:val="00924BD3"/>
    <w:rsid w:val="00924E3B"/>
    <w:rsid w:val="00925184"/>
    <w:rsid w:val="00925644"/>
    <w:rsid w:val="00925801"/>
    <w:rsid w:val="00926384"/>
    <w:rsid w:val="009300A2"/>
    <w:rsid w:val="00930AAC"/>
    <w:rsid w:val="00931971"/>
    <w:rsid w:val="009337BA"/>
    <w:rsid w:val="00933810"/>
    <w:rsid w:val="00933BE3"/>
    <w:rsid w:val="00933D30"/>
    <w:rsid w:val="00933FED"/>
    <w:rsid w:val="009346A5"/>
    <w:rsid w:val="00934B39"/>
    <w:rsid w:val="00934CF6"/>
    <w:rsid w:val="00934D12"/>
    <w:rsid w:val="00934D75"/>
    <w:rsid w:val="009351E4"/>
    <w:rsid w:val="00935DFE"/>
    <w:rsid w:val="009364F7"/>
    <w:rsid w:val="00936E30"/>
    <w:rsid w:val="0093753D"/>
    <w:rsid w:val="00937E61"/>
    <w:rsid w:val="00940346"/>
    <w:rsid w:val="0094050A"/>
    <w:rsid w:val="009408E1"/>
    <w:rsid w:val="00940AC4"/>
    <w:rsid w:val="00940C74"/>
    <w:rsid w:val="0094193D"/>
    <w:rsid w:val="00941A95"/>
    <w:rsid w:val="009448A2"/>
    <w:rsid w:val="00944C8D"/>
    <w:rsid w:val="00944E49"/>
    <w:rsid w:val="0094645C"/>
    <w:rsid w:val="00946876"/>
    <w:rsid w:val="00946D74"/>
    <w:rsid w:val="00946D98"/>
    <w:rsid w:val="00947F05"/>
    <w:rsid w:val="00950CA5"/>
    <w:rsid w:val="0095111F"/>
    <w:rsid w:val="00951AE5"/>
    <w:rsid w:val="00952387"/>
    <w:rsid w:val="00952551"/>
    <w:rsid w:val="009529B4"/>
    <w:rsid w:val="00952FC8"/>
    <w:rsid w:val="0095394E"/>
    <w:rsid w:val="0095494F"/>
    <w:rsid w:val="00954FBB"/>
    <w:rsid w:val="00955095"/>
    <w:rsid w:val="0095520E"/>
    <w:rsid w:val="0095530B"/>
    <w:rsid w:val="0095589E"/>
    <w:rsid w:val="00955A28"/>
    <w:rsid w:val="0095643B"/>
    <w:rsid w:val="00956A3B"/>
    <w:rsid w:val="0096038D"/>
    <w:rsid w:val="0096041F"/>
    <w:rsid w:val="009606FC"/>
    <w:rsid w:val="00960E73"/>
    <w:rsid w:val="00961186"/>
    <w:rsid w:val="00962CE3"/>
    <w:rsid w:val="00963D0C"/>
    <w:rsid w:val="00963FEC"/>
    <w:rsid w:val="0096447C"/>
    <w:rsid w:val="009649AF"/>
    <w:rsid w:val="00965912"/>
    <w:rsid w:val="0096671A"/>
    <w:rsid w:val="00967BF0"/>
    <w:rsid w:val="00967F3C"/>
    <w:rsid w:val="009700AA"/>
    <w:rsid w:val="0097066C"/>
    <w:rsid w:val="0097089C"/>
    <w:rsid w:val="00970C76"/>
    <w:rsid w:val="00970EDC"/>
    <w:rsid w:val="00971DE0"/>
    <w:rsid w:val="009729CA"/>
    <w:rsid w:val="0097309A"/>
    <w:rsid w:val="00973505"/>
    <w:rsid w:val="00973E2C"/>
    <w:rsid w:val="009752E5"/>
    <w:rsid w:val="00975647"/>
    <w:rsid w:val="00976981"/>
    <w:rsid w:val="0097722D"/>
    <w:rsid w:val="009779F2"/>
    <w:rsid w:val="009800B6"/>
    <w:rsid w:val="00981150"/>
    <w:rsid w:val="009816F1"/>
    <w:rsid w:val="00981E56"/>
    <w:rsid w:val="00982275"/>
    <w:rsid w:val="00983077"/>
    <w:rsid w:val="00983C28"/>
    <w:rsid w:val="00984265"/>
    <w:rsid w:val="00984A31"/>
    <w:rsid w:val="00985C5D"/>
    <w:rsid w:val="00986420"/>
    <w:rsid w:val="0098655D"/>
    <w:rsid w:val="0098659B"/>
    <w:rsid w:val="00987E1D"/>
    <w:rsid w:val="00990015"/>
    <w:rsid w:val="009904F3"/>
    <w:rsid w:val="00990B69"/>
    <w:rsid w:val="00990C0C"/>
    <w:rsid w:val="00990CC1"/>
    <w:rsid w:val="00990D6E"/>
    <w:rsid w:val="00990E9F"/>
    <w:rsid w:val="00991F2F"/>
    <w:rsid w:val="00992260"/>
    <w:rsid w:val="009927C2"/>
    <w:rsid w:val="00992957"/>
    <w:rsid w:val="00993187"/>
    <w:rsid w:val="00994286"/>
    <w:rsid w:val="009945FD"/>
    <w:rsid w:val="00994A9E"/>
    <w:rsid w:val="0099511A"/>
    <w:rsid w:val="009959ED"/>
    <w:rsid w:val="00995C76"/>
    <w:rsid w:val="00996228"/>
    <w:rsid w:val="0099634C"/>
    <w:rsid w:val="00996B28"/>
    <w:rsid w:val="00996E44"/>
    <w:rsid w:val="00997023"/>
    <w:rsid w:val="0099732F"/>
    <w:rsid w:val="009A0041"/>
    <w:rsid w:val="009A030F"/>
    <w:rsid w:val="009A1128"/>
    <w:rsid w:val="009A206C"/>
    <w:rsid w:val="009A247F"/>
    <w:rsid w:val="009A2F4E"/>
    <w:rsid w:val="009A2F7C"/>
    <w:rsid w:val="009A30CC"/>
    <w:rsid w:val="009A38B4"/>
    <w:rsid w:val="009A3A66"/>
    <w:rsid w:val="009A3CFF"/>
    <w:rsid w:val="009A4926"/>
    <w:rsid w:val="009A4F86"/>
    <w:rsid w:val="009A597F"/>
    <w:rsid w:val="009A5CB4"/>
    <w:rsid w:val="009A6183"/>
    <w:rsid w:val="009A7321"/>
    <w:rsid w:val="009A749A"/>
    <w:rsid w:val="009A7A66"/>
    <w:rsid w:val="009B01F2"/>
    <w:rsid w:val="009B0B0B"/>
    <w:rsid w:val="009B13F8"/>
    <w:rsid w:val="009B183A"/>
    <w:rsid w:val="009B3B67"/>
    <w:rsid w:val="009B43EE"/>
    <w:rsid w:val="009B472D"/>
    <w:rsid w:val="009B4871"/>
    <w:rsid w:val="009B4923"/>
    <w:rsid w:val="009B56FF"/>
    <w:rsid w:val="009B6F0D"/>
    <w:rsid w:val="009B7872"/>
    <w:rsid w:val="009C0660"/>
    <w:rsid w:val="009C09A2"/>
    <w:rsid w:val="009C0C62"/>
    <w:rsid w:val="009C1998"/>
    <w:rsid w:val="009C1BC8"/>
    <w:rsid w:val="009C298E"/>
    <w:rsid w:val="009C2A39"/>
    <w:rsid w:val="009C4ABF"/>
    <w:rsid w:val="009C5A8C"/>
    <w:rsid w:val="009C5AE8"/>
    <w:rsid w:val="009C5E56"/>
    <w:rsid w:val="009C5F5D"/>
    <w:rsid w:val="009C63A5"/>
    <w:rsid w:val="009C69C9"/>
    <w:rsid w:val="009C69D1"/>
    <w:rsid w:val="009C6AE6"/>
    <w:rsid w:val="009C6B82"/>
    <w:rsid w:val="009C6E68"/>
    <w:rsid w:val="009C71B4"/>
    <w:rsid w:val="009C7A5B"/>
    <w:rsid w:val="009C7EEE"/>
    <w:rsid w:val="009D14AB"/>
    <w:rsid w:val="009D2635"/>
    <w:rsid w:val="009D2A5A"/>
    <w:rsid w:val="009D3227"/>
    <w:rsid w:val="009D40ED"/>
    <w:rsid w:val="009D418F"/>
    <w:rsid w:val="009D54F3"/>
    <w:rsid w:val="009D56E3"/>
    <w:rsid w:val="009D6F66"/>
    <w:rsid w:val="009E01A9"/>
    <w:rsid w:val="009E02C3"/>
    <w:rsid w:val="009E0499"/>
    <w:rsid w:val="009E06C7"/>
    <w:rsid w:val="009E0FD5"/>
    <w:rsid w:val="009E143E"/>
    <w:rsid w:val="009E1E74"/>
    <w:rsid w:val="009E4125"/>
    <w:rsid w:val="009E50AB"/>
    <w:rsid w:val="009E52C9"/>
    <w:rsid w:val="009E5567"/>
    <w:rsid w:val="009E6047"/>
    <w:rsid w:val="009E6483"/>
    <w:rsid w:val="009E7132"/>
    <w:rsid w:val="009E751D"/>
    <w:rsid w:val="009E79A7"/>
    <w:rsid w:val="009F0488"/>
    <w:rsid w:val="009F0A57"/>
    <w:rsid w:val="009F0CC9"/>
    <w:rsid w:val="009F10F0"/>
    <w:rsid w:val="009F36EA"/>
    <w:rsid w:val="009F3848"/>
    <w:rsid w:val="009F4638"/>
    <w:rsid w:val="009F4694"/>
    <w:rsid w:val="009F482F"/>
    <w:rsid w:val="009F6CB5"/>
    <w:rsid w:val="009F737A"/>
    <w:rsid w:val="00A003F9"/>
    <w:rsid w:val="00A00884"/>
    <w:rsid w:val="00A0105D"/>
    <w:rsid w:val="00A012DE"/>
    <w:rsid w:val="00A02259"/>
    <w:rsid w:val="00A02612"/>
    <w:rsid w:val="00A02946"/>
    <w:rsid w:val="00A031DF"/>
    <w:rsid w:val="00A035AA"/>
    <w:rsid w:val="00A035B1"/>
    <w:rsid w:val="00A05A2D"/>
    <w:rsid w:val="00A05AC8"/>
    <w:rsid w:val="00A05D11"/>
    <w:rsid w:val="00A05E01"/>
    <w:rsid w:val="00A0673A"/>
    <w:rsid w:val="00A06D46"/>
    <w:rsid w:val="00A07012"/>
    <w:rsid w:val="00A0724B"/>
    <w:rsid w:val="00A1024A"/>
    <w:rsid w:val="00A1111D"/>
    <w:rsid w:val="00A11E6C"/>
    <w:rsid w:val="00A121F1"/>
    <w:rsid w:val="00A127A0"/>
    <w:rsid w:val="00A13A19"/>
    <w:rsid w:val="00A14195"/>
    <w:rsid w:val="00A1424A"/>
    <w:rsid w:val="00A15932"/>
    <w:rsid w:val="00A160EF"/>
    <w:rsid w:val="00A170DF"/>
    <w:rsid w:val="00A204DD"/>
    <w:rsid w:val="00A20568"/>
    <w:rsid w:val="00A2059D"/>
    <w:rsid w:val="00A205AE"/>
    <w:rsid w:val="00A2131E"/>
    <w:rsid w:val="00A21578"/>
    <w:rsid w:val="00A22017"/>
    <w:rsid w:val="00A22066"/>
    <w:rsid w:val="00A231E4"/>
    <w:rsid w:val="00A232BF"/>
    <w:rsid w:val="00A23E40"/>
    <w:rsid w:val="00A240A2"/>
    <w:rsid w:val="00A2471D"/>
    <w:rsid w:val="00A2473F"/>
    <w:rsid w:val="00A24AAB"/>
    <w:rsid w:val="00A2517A"/>
    <w:rsid w:val="00A25A98"/>
    <w:rsid w:val="00A268A4"/>
    <w:rsid w:val="00A2707A"/>
    <w:rsid w:val="00A273FE"/>
    <w:rsid w:val="00A30A00"/>
    <w:rsid w:val="00A3166B"/>
    <w:rsid w:val="00A31DE8"/>
    <w:rsid w:val="00A322F3"/>
    <w:rsid w:val="00A3266D"/>
    <w:rsid w:val="00A32F8A"/>
    <w:rsid w:val="00A33C22"/>
    <w:rsid w:val="00A33E34"/>
    <w:rsid w:val="00A3437D"/>
    <w:rsid w:val="00A3497B"/>
    <w:rsid w:val="00A35029"/>
    <w:rsid w:val="00A35949"/>
    <w:rsid w:val="00A36E43"/>
    <w:rsid w:val="00A370C4"/>
    <w:rsid w:val="00A3798D"/>
    <w:rsid w:val="00A37AF4"/>
    <w:rsid w:val="00A40434"/>
    <w:rsid w:val="00A4112B"/>
    <w:rsid w:val="00A41BD9"/>
    <w:rsid w:val="00A41EFC"/>
    <w:rsid w:val="00A4233A"/>
    <w:rsid w:val="00A42831"/>
    <w:rsid w:val="00A431BD"/>
    <w:rsid w:val="00A44000"/>
    <w:rsid w:val="00A4401B"/>
    <w:rsid w:val="00A472CE"/>
    <w:rsid w:val="00A479BC"/>
    <w:rsid w:val="00A50D54"/>
    <w:rsid w:val="00A510FC"/>
    <w:rsid w:val="00A51120"/>
    <w:rsid w:val="00A5142E"/>
    <w:rsid w:val="00A518C6"/>
    <w:rsid w:val="00A51A08"/>
    <w:rsid w:val="00A52706"/>
    <w:rsid w:val="00A5273F"/>
    <w:rsid w:val="00A539FE"/>
    <w:rsid w:val="00A53E14"/>
    <w:rsid w:val="00A5458F"/>
    <w:rsid w:val="00A54D75"/>
    <w:rsid w:val="00A5501B"/>
    <w:rsid w:val="00A557A4"/>
    <w:rsid w:val="00A55A29"/>
    <w:rsid w:val="00A56FDC"/>
    <w:rsid w:val="00A57351"/>
    <w:rsid w:val="00A57CAE"/>
    <w:rsid w:val="00A57E1B"/>
    <w:rsid w:val="00A605C7"/>
    <w:rsid w:val="00A61934"/>
    <w:rsid w:val="00A61DD0"/>
    <w:rsid w:val="00A6227D"/>
    <w:rsid w:val="00A632F4"/>
    <w:rsid w:val="00A635CF"/>
    <w:rsid w:val="00A64600"/>
    <w:rsid w:val="00A6499C"/>
    <w:rsid w:val="00A653DB"/>
    <w:rsid w:val="00A661D0"/>
    <w:rsid w:val="00A71209"/>
    <w:rsid w:val="00A712EE"/>
    <w:rsid w:val="00A71525"/>
    <w:rsid w:val="00A721FE"/>
    <w:rsid w:val="00A722EF"/>
    <w:rsid w:val="00A73332"/>
    <w:rsid w:val="00A7346B"/>
    <w:rsid w:val="00A73E7F"/>
    <w:rsid w:val="00A749C8"/>
    <w:rsid w:val="00A755DC"/>
    <w:rsid w:val="00A75E19"/>
    <w:rsid w:val="00A75F3F"/>
    <w:rsid w:val="00A76204"/>
    <w:rsid w:val="00A76305"/>
    <w:rsid w:val="00A768D9"/>
    <w:rsid w:val="00A76B04"/>
    <w:rsid w:val="00A76CC6"/>
    <w:rsid w:val="00A76EB8"/>
    <w:rsid w:val="00A815D2"/>
    <w:rsid w:val="00A82A17"/>
    <w:rsid w:val="00A840C7"/>
    <w:rsid w:val="00A84FE7"/>
    <w:rsid w:val="00A85C7E"/>
    <w:rsid w:val="00A85FC6"/>
    <w:rsid w:val="00A86116"/>
    <w:rsid w:val="00A86635"/>
    <w:rsid w:val="00A86C2E"/>
    <w:rsid w:val="00A86D6A"/>
    <w:rsid w:val="00A9040C"/>
    <w:rsid w:val="00A90B0C"/>
    <w:rsid w:val="00A91325"/>
    <w:rsid w:val="00A91E5A"/>
    <w:rsid w:val="00A920BA"/>
    <w:rsid w:val="00A9295E"/>
    <w:rsid w:val="00A92AC4"/>
    <w:rsid w:val="00A92EFB"/>
    <w:rsid w:val="00A92F9D"/>
    <w:rsid w:val="00A93482"/>
    <w:rsid w:val="00A93A3F"/>
    <w:rsid w:val="00A93C02"/>
    <w:rsid w:val="00A945CF"/>
    <w:rsid w:val="00A9533D"/>
    <w:rsid w:val="00AA0879"/>
    <w:rsid w:val="00AA1619"/>
    <w:rsid w:val="00AA171B"/>
    <w:rsid w:val="00AA1C7A"/>
    <w:rsid w:val="00AA29E5"/>
    <w:rsid w:val="00AA3A11"/>
    <w:rsid w:val="00AA4745"/>
    <w:rsid w:val="00AA4F79"/>
    <w:rsid w:val="00AA504F"/>
    <w:rsid w:val="00AA514D"/>
    <w:rsid w:val="00AA6937"/>
    <w:rsid w:val="00AA6AC2"/>
    <w:rsid w:val="00AA7171"/>
    <w:rsid w:val="00AA7EB8"/>
    <w:rsid w:val="00AB02EA"/>
    <w:rsid w:val="00AB1207"/>
    <w:rsid w:val="00AB21C4"/>
    <w:rsid w:val="00AB3062"/>
    <w:rsid w:val="00AB341C"/>
    <w:rsid w:val="00AB3B62"/>
    <w:rsid w:val="00AB4602"/>
    <w:rsid w:val="00AB55E7"/>
    <w:rsid w:val="00AB571C"/>
    <w:rsid w:val="00AB58F8"/>
    <w:rsid w:val="00AB7377"/>
    <w:rsid w:val="00AB7EE2"/>
    <w:rsid w:val="00AC0051"/>
    <w:rsid w:val="00AC2153"/>
    <w:rsid w:val="00AC2AEA"/>
    <w:rsid w:val="00AC2FC4"/>
    <w:rsid w:val="00AC3049"/>
    <w:rsid w:val="00AC3949"/>
    <w:rsid w:val="00AC4A14"/>
    <w:rsid w:val="00AC5A26"/>
    <w:rsid w:val="00AC5CD7"/>
    <w:rsid w:val="00AC62C2"/>
    <w:rsid w:val="00AC62F5"/>
    <w:rsid w:val="00AC6345"/>
    <w:rsid w:val="00AC6735"/>
    <w:rsid w:val="00AC6FA7"/>
    <w:rsid w:val="00AC7114"/>
    <w:rsid w:val="00AC7391"/>
    <w:rsid w:val="00AD0967"/>
    <w:rsid w:val="00AD0C89"/>
    <w:rsid w:val="00AD1972"/>
    <w:rsid w:val="00AD2AB5"/>
    <w:rsid w:val="00AD2E0C"/>
    <w:rsid w:val="00AD35E0"/>
    <w:rsid w:val="00AD449D"/>
    <w:rsid w:val="00AD4840"/>
    <w:rsid w:val="00AD4B55"/>
    <w:rsid w:val="00AD4CC8"/>
    <w:rsid w:val="00AD5F50"/>
    <w:rsid w:val="00AD63FF"/>
    <w:rsid w:val="00AD650E"/>
    <w:rsid w:val="00AD67B7"/>
    <w:rsid w:val="00AD6A61"/>
    <w:rsid w:val="00AD6F8E"/>
    <w:rsid w:val="00AD7E98"/>
    <w:rsid w:val="00AE0073"/>
    <w:rsid w:val="00AE138D"/>
    <w:rsid w:val="00AE19C4"/>
    <w:rsid w:val="00AE1CC6"/>
    <w:rsid w:val="00AE218D"/>
    <w:rsid w:val="00AE2194"/>
    <w:rsid w:val="00AE29F0"/>
    <w:rsid w:val="00AE3135"/>
    <w:rsid w:val="00AE32A6"/>
    <w:rsid w:val="00AE4256"/>
    <w:rsid w:val="00AE4462"/>
    <w:rsid w:val="00AE4477"/>
    <w:rsid w:val="00AE556F"/>
    <w:rsid w:val="00AE5E4E"/>
    <w:rsid w:val="00AE68DF"/>
    <w:rsid w:val="00AE6DA6"/>
    <w:rsid w:val="00AE785A"/>
    <w:rsid w:val="00AE78AA"/>
    <w:rsid w:val="00AF0E6E"/>
    <w:rsid w:val="00AF17A6"/>
    <w:rsid w:val="00AF20DA"/>
    <w:rsid w:val="00AF2DF8"/>
    <w:rsid w:val="00AF330E"/>
    <w:rsid w:val="00AF35A7"/>
    <w:rsid w:val="00AF3898"/>
    <w:rsid w:val="00AF414F"/>
    <w:rsid w:val="00AF537F"/>
    <w:rsid w:val="00AF6150"/>
    <w:rsid w:val="00AF6242"/>
    <w:rsid w:val="00AF66B1"/>
    <w:rsid w:val="00AF6764"/>
    <w:rsid w:val="00AF72E5"/>
    <w:rsid w:val="00AF7458"/>
    <w:rsid w:val="00AF7BC6"/>
    <w:rsid w:val="00B0029C"/>
    <w:rsid w:val="00B0052C"/>
    <w:rsid w:val="00B0139A"/>
    <w:rsid w:val="00B0240C"/>
    <w:rsid w:val="00B02E09"/>
    <w:rsid w:val="00B02EF0"/>
    <w:rsid w:val="00B02FBF"/>
    <w:rsid w:val="00B035A9"/>
    <w:rsid w:val="00B037A8"/>
    <w:rsid w:val="00B03AAE"/>
    <w:rsid w:val="00B03F7C"/>
    <w:rsid w:val="00B04114"/>
    <w:rsid w:val="00B046FE"/>
    <w:rsid w:val="00B04A99"/>
    <w:rsid w:val="00B051E5"/>
    <w:rsid w:val="00B056ED"/>
    <w:rsid w:val="00B05CA7"/>
    <w:rsid w:val="00B05EDF"/>
    <w:rsid w:val="00B05F6B"/>
    <w:rsid w:val="00B06924"/>
    <w:rsid w:val="00B06DB8"/>
    <w:rsid w:val="00B06FD9"/>
    <w:rsid w:val="00B100A9"/>
    <w:rsid w:val="00B10116"/>
    <w:rsid w:val="00B1062D"/>
    <w:rsid w:val="00B10CF0"/>
    <w:rsid w:val="00B10DA0"/>
    <w:rsid w:val="00B11018"/>
    <w:rsid w:val="00B11C79"/>
    <w:rsid w:val="00B11D47"/>
    <w:rsid w:val="00B12B09"/>
    <w:rsid w:val="00B13A86"/>
    <w:rsid w:val="00B1408B"/>
    <w:rsid w:val="00B14179"/>
    <w:rsid w:val="00B14458"/>
    <w:rsid w:val="00B147D5"/>
    <w:rsid w:val="00B1521A"/>
    <w:rsid w:val="00B1593B"/>
    <w:rsid w:val="00B15AD0"/>
    <w:rsid w:val="00B1612A"/>
    <w:rsid w:val="00B21BAF"/>
    <w:rsid w:val="00B22394"/>
    <w:rsid w:val="00B2272B"/>
    <w:rsid w:val="00B2278D"/>
    <w:rsid w:val="00B234F9"/>
    <w:rsid w:val="00B23909"/>
    <w:rsid w:val="00B23B1C"/>
    <w:rsid w:val="00B248DC"/>
    <w:rsid w:val="00B24A53"/>
    <w:rsid w:val="00B25E68"/>
    <w:rsid w:val="00B2670C"/>
    <w:rsid w:val="00B26ADB"/>
    <w:rsid w:val="00B27F70"/>
    <w:rsid w:val="00B3014C"/>
    <w:rsid w:val="00B30F42"/>
    <w:rsid w:val="00B31449"/>
    <w:rsid w:val="00B31613"/>
    <w:rsid w:val="00B31EAB"/>
    <w:rsid w:val="00B3217D"/>
    <w:rsid w:val="00B323C7"/>
    <w:rsid w:val="00B32BB1"/>
    <w:rsid w:val="00B32D9F"/>
    <w:rsid w:val="00B33710"/>
    <w:rsid w:val="00B33AFD"/>
    <w:rsid w:val="00B33DED"/>
    <w:rsid w:val="00B33EDE"/>
    <w:rsid w:val="00B34BFC"/>
    <w:rsid w:val="00B350DD"/>
    <w:rsid w:val="00B353E4"/>
    <w:rsid w:val="00B35B1E"/>
    <w:rsid w:val="00B35C40"/>
    <w:rsid w:val="00B361C0"/>
    <w:rsid w:val="00B365B4"/>
    <w:rsid w:val="00B379DB"/>
    <w:rsid w:val="00B40272"/>
    <w:rsid w:val="00B40421"/>
    <w:rsid w:val="00B42BF5"/>
    <w:rsid w:val="00B436D9"/>
    <w:rsid w:val="00B45348"/>
    <w:rsid w:val="00B459D2"/>
    <w:rsid w:val="00B46CE3"/>
    <w:rsid w:val="00B47282"/>
    <w:rsid w:val="00B4762F"/>
    <w:rsid w:val="00B47E0B"/>
    <w:rsid w:val="00B503BA"/>
    <w:rsid w:val="00B5086F"/>
    <w:rsid w:val="00B50CDE"/>
    <w:rsid w:val="00B512E8"/>
    <w:rsid w:val="00B5168B"/>
    <w:rsid w:val="00B517AE"/>
    <w:rsid w:val="00B51F44"/>
    <w:rsid w:val="00B521C9"/>
    <w:rsid w:val="00B524D1"/>
    <w:rsid w:val="00B52705"/>
    <w:rsid w:val="00B52797"/>
    <w:rsid w:val="00B5296C"/>
    <w:rsid w:val="00B52BAA"/>
    <w:rsid w:val="00B5384B"/>
    <w:rsid w:val="00B5402E"/>
    <w:rsid w:val="00B540C2"/>
    <w:rsid w:val="00B54F35"/>
    <w:rsid w:val="00B5591C"/>
    <w:rsid w:val="00B5616A"/>
    <w:rsid w:val="00B568A0"/>
    <w:rsid w:val="00B56B55"/>
    <w:rsid w:val="00B56C47"/>
    <w:rsid w:val="00B56FB1"/>
    <w:rsid w:val="00B5727E"/>
    <w:rsid w:val="00B57614"/>
    <w:rsid w:val="00B57B3D"/>
    <w:rsid w:val="00B61AC3"/>
    <w:rsid w:val="00B61D36"/>
    <w:rsid w:val="00B62DD3"/>
    <w:rsid w:val="00B6329C"/>
    <w:rsid w:val="00B63579"/>
    <w:rsid w:val="00B63B59"/>
    <w:rsid w:val="00B64500"/>
    <w:rsid w:val="00B66030"/>
    <w:rsid w:val="00B661D2"/>
    <w:rsid w:val="00B674E1"/>
    <w:rsid w:val="00B700E5"/>
    <w:rsid w:val="00B70364"/>
    <w:rsid w:val="00B709E7"/>
    <w:rsid w:val="00B71194"/>
    <w:rsid w:val="00B714BB"/>
    <w:rsid w:val="00B71C09"/>
    <w:rsid w:val="00B71FD6"/>
    <w:rsid w:val="00B7258A"/>
    <w:rsid w:val="00B72633"/>
    <w:rsid w:val="00B72CC6"/>
    <w:rsid w:val="00B72F8A"/>
    <w:rsid w:val="00B73D64"/>
    <w:rsid w:val="00B74095"/>
    <w:rsid w:val="00B7450B"/>
    <w:rsid w:val="00B745FE"/>
    <w:rsid w:val="00B7462E"/>
    <w:rsid w:val="00B7483C"/>
    <w:rsid w:val="00B74BA6"/>
    <w:rsid w:val="00B74BD2"/>
    <w:rsid w:val="00B76B39"/>
    <w:rsid w:val="00B7721E"/>
    <w:rsid w:val="00B77924"/>
    <w:rsid w:val="00B80A5E"/>
    <w:rsid w:val="00B80E1A"/>
    <w:rsid w:val="00B81223"/>
    <w:rsid w:val="00B817EF"/>
    <w:rsid w:val="00B81B94"/>
    <w:rsid w:val="00B822D8"/>
    <w:rsid w:val="00B83275"/>
    <w:rsid w:val="00B83A2F"/>
    <w:rsid w:val="00B858DE"/>
    <w:rsid w:val="00B868AE"/>
    <w:rsid w:val="00B8778D"/>
    <w:rsid w:val="00B90936"/>
    <w:rsid w:val="00B90ED4"/>
    <w:rsid w:val="00B90F04"/>
    <w:rsid w:val="00B90F92"/>
    <w:rsid w:val="00B92D34"/>
    <w:rsid w:val="00B92D49"/>
    <w:rsid w:val="00B931D2"/>
    <w:rsid w:val="00B938D2"/>
    <w:rsid w:val="00B93CD1"/>
    <w:rsid w:val="00B941F2"/>
    <w:rsid w:val="00B94501"/>
    <w:rsid w:val="00B94B78"/>
    <w:rsid w:val="00B94CA9"/>
    <w:rsid w:val="00B94F46"/>
    <w:rsid w:val="00B95035"/>
    <w:rsid w:val="00B951AB"/>
    <w:rsid w:val="00B95F45"/>
    <w:rsid w:val="00B9691F"/>
    <w:rsid w:val="00B9766B"/>
    <w:rsid w:val="00B9782B"/>
    <w:rsid w:val="00BA0BF3"/>
    <w:rsid w:val="00BA0C59"/>
    <w:rsid w:val="00BA19CB"/>
    <w:rsid w:val="00BA1B6D"/>
    <w:rsid w:val="00BA270D"/>
    <w:rsid w:val="00BA30F9"/>
    <w:rsid w:val="00BA3D84"/>
    <w:rsid w:val="00BA3F9A"/>
    <w:rsid w:val="00BA445F"/>
    <w:rsid w:val="00BA5740"/>
    <w:rsid w:val="00BA685A"/>
    <w:rsid w:val="00BA70D0"/>
    <w:rsid w:val="00BA7759"/>
    <w:rsid w:val="00BB0291"/>
    <w:rsid w:val="00BB1255"/>
    <w:rsid w:val="00BB205F"/>
    <w:rsid w:val="00BB26D6"/>
    <w:rsid w:val="00BB28A1"/>
    <w:rsid w:val="00BB28D0"/>
    <w:rsid w:val="00BB29F2"/>
    <w:rsid w:val="00BB32B1"/>
    <w:rsid w:val="00BB3A24"/>
    <w:rsid w:val="00BB49F4"/>
    <w:rsid w:val="00BB55A3"/>
    <w:rsid w:val="00BB78DD"/>
    <w:rsid w:val="00BB7A8A"/>
    <w:rsid w:val="00BC06D4"/>
    <w:rsid w:val="00BC099A"/>
    <w:rsid w:val="00BC17A1"/>
    <w:rsid w:val="00BC2966"/>
    <w:rsid w:val="00BC3043"/>
    <w:rsid w:val="00BC327C"/>
    <w:rsid w:val="00BC5523"/>
    <w:rsid w:val="00BD007F"/>
    <w:rsid w:val="00BD116E"/>
    <w:rsid w:val="00BD3C50"/>
    <w:rsid w:val="00BD3EC0"/>
    <w:rsid w:val="00BD5B58"/>
    <w:rsid w:val="00BD5E27"/>
    <w:rsid w:val="00BD60CD"/>
    <w:rsid w:val="00BD60D6"/>
    <w:rsid w:val="00BD616C"/>
    <w:rsid w:val="00BD6726"/>
    <w:rsid w:val="00BD674E"/>
    <w:rsid w:val="00BD7047"/>
    <w:rsid w:val="00BD74F2"/>
    <w:rsid w:val="00BE0757"/>
    <w:rsid w:val="00BE0A36"/>
    <w:rsid w:val="00BE1B4E"/>
    <w:rsid w:val="00BE24B7"/>
    <w:rsid w:val="00BE25BA"/>
    <w:rsid w:val="00BE2A2F"/>
    <w:rsid w:val="00BE3AA9"/>
    <w:rsid w:val="00BE3D2A"/>
    <w:rsid w:val="00BE3EA7"/>
    <w:rsid w:val="00BE41BF"/>
    <w:rsid w:val="00BE46DA"/>
    <w:rsid w:val="00BE5778"/>
    <w:rsid w:val="00BE60B3"/>
    <w:rsid w:val="00BE67E1"/>
    <w:rsid w:val="00BE6B9C"/>
    <w:rsid w:val="00BE7259"/>
    <w:rsid w:val="00BE73C4"/>
    <w:rsid w:val="00BE785B"/>
    <w:rsid w:val="00BE7D17"/>
    <w:rsid w:val="00BF0040"/>
    <w:rsid w:val="00BF02A2"/>
    <w:rsid w:val="00BF0A45"/>
    <w:rsid w:val="00BF2A23"/>
    <w:rsid w:val="00BF365B"/>
    <w:rsid w:val="00BF366A"/>
    <w:rsid w:val="00BF3EAF"/>
    <w:rsid w:val="00BF440A"/>
    <w:rsid w:val="00BF4F26"/>
    <w:rsid w:val="00BF534E"/>
    <w:rsid w:val="00BF64E0"/>
    <w:rsid w:val="00BF6A38"/>
    <w:rsid w:val="00BF793B"/>
    <w:rsid w:val="00BF7966"/>
    <w:rsid w:val="00BF7AE9"/>
    <w:rsid w:val="00C00E6A"/>
    <w:rsid w:val="00C0287D"/>
    <w:rsid w:val="00C02DA8"/>
    <w:rsid w:val="00C07E3A"/>
    <w:rsid w:val="00C10220"/>
    <w:rsid w:val="00C1045D"/>
    <w:rsid w:val="00C10AE3"/>
    <w:rsid w:val="00C10D0A"/>
    <w:rsid w:val="00C1118C"/>
    <w:rsid w:val="00C12720"/>
    <w:rsid w:val="00C12BE0"/>
    <w:rsid w:val="00C12E0A"/>
    <w:rsid w:val="00C12FC5"/>
    <w:rsid w:val="00C13846"/>
    <w:rsid w:val="00C14213"/>
    <w:rsid w:val="00C15617"/>
    <w:rsid w:val="00C1585B"/>
    <w:rsid w:val="00C15FA1"/>
    <w:rsid w:val="00C16BD1"/>
    <w:rsid w:val="00C16FF2"/>
    <w:rsid w:val="00C17632"/>
    <w:rsid w:val="00C17643"/>
    <w:rsid w:val="00C179FB"/>
    <w:rsid w:val="00C17A42"/>
    <w:rsid w:val="00C20CDB"/>
    <w:rsid w:val="00C20E72"/>
    <w:rsid w:val="00C21A63"/>
    <w:rsid w:val="00C21BD3"/>
    <w:rsid w:val="00C21E15"/>
    <w:rsid w:val="00C223D0"/>
    <w:rsid w:val="00C232A1"/>
    <w:rsid w:val="00C233D2"/>
    <w:rsid w:val="00C23A5B"/>
    <w:rsid w:val="00C24615"/>
    <w:rsid w:val="00C24C74"/>
    <w:rsid w:val="00C24D80"/>
    <w:rsid w:val="00C24E4A"/>
    <w:rsid w:val="00C252B0"/>
    <w:rsid w:val="00C26460"/>
    <w:rsid w:val="00C2672D"/>
    <w:rsid w:val="00C2674C"/>
    <w:rsid w:val="00C270E0"/>
    <w:rsid w:val="00C273F2"/>
    <w:rsid w:val="00C279CA"/>
    <w:rsid w:val="00C3098A"/>
    <w:rsid w:val="00C30F7C"/>
    <w:rsid w:val="00C32074"/>
    <w:rsid w:val="00C32AFA"/>
    <w:rsid w:val="00C32E17"/>
    <w:rsid w:val="00C33C9C"/>
    <w:rsid w:val="00C34582"/>
    <w:rsid w:val="00C3466E"/>
    <w:rsid w:val="00C3467A"/>
    <w:rsid w:val="00C348B4"/>
    <w:rsid w:val="00C349CB"/>
    <w:rsid w:val="00C3560A"/>
    <w:rsid w:val="00C35710"/>
    <w:rsid w:val="00C35F32"/>
    <w:rsid w:val="00C365AA"/>
    <w:rsid w:val="00C410EF"/>
    <w:rsid w:val="00C41552"/>
    <w:rsid w:val="00C418BE"/>
    <w:rsid w:val="00C418FF"/>
    <w:rsid w:val="00C43FBF"/>
    <w:rsid w:val="00C450D6"/>
    <w:rsid w:val="00C4510C"/>
    <w:rsid w:val="00C45329"/>
    <w:rsid w:val="00C45930"/>
    <w:rsid w:val="00C4632C"/>
    <w:rsid w:val="00C46461"/>
    <w:rsid w:val="00C4760B"/>
    <w:rsid w:val="00C47834"/>
    <w:rsid w:val="00C4783E"/>
    <w:rsid w:val="00C47842"/>
    <w:rsid w:val="00C47FFC"/>
    <w:rsid w:val="00C50394"/>
    <w:rsid w:val="00C51077"/>
    <w:rsid w:val="00C5142D"/>
    <w:rsid w:val="00C5247B"/>
    <w:rsid w:val="00C529EC"/>
    <w:rsid w:val="00C53438"/>
    <w:rsid w:val="00C5418D"/>
    <w:rsid w:val="00C54380"/>
    <w:rsid w:val="00C54A33"/>
    <w:rsid w:val="00C55A03"/>
    <w:rsid w:val="00C55FAC"/>
    <w:rsid w:val="00C562B7"/>
    <w:rsid w:val="00C56883"/>
    <w:rsid w:val="00C571C4"/>
    <w:rsid w:val="00C5720D"/>
    <w:rsid w:val="00C57220"/>
    <w:rsid w:val="00C57A34"/>
    <w:rsid w:val="00C60093"/>
    <w:rsid w:val="00C6238D"/>
    <w:rsid w:val="00C6241F"/>
    <w:rsid w:val="00C63DFD"/>
    <w:rsid w:val="00C63E42"/>
    <w:rsid w:val="00C645EC"/>
    <w:rsid w:val="00C646DB"/>
    <w:rsid w:val="00C656FB"/>
    <w:rsid w:val="00C65838"/>
    <w:rsid w:val="00C65E93"/>
    <w:rsid w:val="00C660BA"/>
    <w:rsid w:val="00C6615A"/>
    <w:rsid w:val="00C66BA8"/>
    <w:rsid w:val="00C66E10"/>
    <w:rsid w:val="00C7074C"/>
    <w:rsid w:val="00C72004"/>
    <w:rsid w:val="00C732AD"/>
    <w:rsid w:val="00C74255"/>
    <w:rsid w:val="00C748D3"/>
    <w:rsid w:val="00C753D6"/>
    <w:rsid w:val="00C75743"/>
    <w:rsid w:val="00C764D1"/>
    <w:rsid w:val="00C76547"/>
    <w:rsid w:val="00C76843"/>
    <w:rsid w:val="00C77787"/>
    <w:rsid w:val="00C803BE"/>
    <w:rsid w:val="00C8114F"/>
    <w:rsid w:val="00C8122D"/>
    <w:rsid w:val="00C814A9"/>
    <w:rsid w:val="00C816B9"/>
    <w:rsid w:val="00C822C2"/>
    <w:rsid w:val="00C823A0"/>
    <w:rsid w:val="00C8275B"/>
    <w:rsid w:val="00C82D3B"/>
    <w:rsid w:val="00C838CF"/>
    <w:rsid w:val="00C83ABD"/>
    <w:rsid w:val="00C84C63"/>
    <w:rsid w:val="00C85038"/>
    <w:rsid w:val="00C85E02"/>
    <w:rsid w:val="00C85F63"/>
    <w:rsid w:val="00C8605F"/>
    <w:rsid w:val="00C86689"/>
    <w:rsid w:val="00C866A3"/>
    <w:rsid w:val="00C86FC8"/>
    <w:rsid w:val="00C87409"/>
    <w:rsid w:val="00C87C0B"/>
    <w:rsid w:val="00C87C48"/>
    <w:rsid w:val="00C87F9C"/>
    <w:rsid w:val="00C9029C"/>
    <w:rsid w:val="00C904C9"/>
    <w:rsid w:val="00C90611"/>
    <w:rsid w:val="00C9087F"/>
    <w:rsid w:val="00C908FF"/>
    <w:rsid w:val="00C91AB1"/>
    <w:rsid w:val="00C92239"/>
    <w:rsid w:val="00C9310E"/>
    <w:rsid w:val="00C939D7"/>
    <w:rsid w:val="00C9495B"/>
    <w:rsid w:val="00C94F28"/>
    <w:rsid w:val="00C94FC4"/>
    <w:rsid w:val="00C9571D"/>
    <w:rsid w:val="00C962EA"/>
    <w:rsid w:val="00C9798A"/>
    <w:rsid w:val="00CA0596"/>
    <w:rsid w:val="00CA05B5"/>
    <w:rsid w:val="00CA0606"/>
    <w:rsid w:val="00CA0B53"/>
    <w:rsid w:val="00CA11D8"/>
    <w:rsid w:val="00CA2B92"/>
    <w:rsid w:val="00CA4030"/>
    <w:rsid w:val="00CA4BB6"/>
    <w:rsid w:val="00CA4FB0"/>
    <w:rsid w:val="00CA5C04"/>
    <w:rsid w:val="00CA5FE4"/>
    <w:rsid w:val="00CA61D0"/>
    <w:rsid w:val="00CA658B"/>
    <w:rsid w:val="00CB08ED"/>
    <w:rsid w:val="00CB0E17"/>
    <w:rsid w:val="00CB18CB"/>
    <w:rsid w:val="00CB1E89"/>
    <w:rsid w:val="00CB2B8D"/>
    <w:rsid w:val="00CB31F7"/>
    <w:rsid w:val="00CB34AF"/>
    <w:rsid w:val="00CB426A"/>
    <w:rsid w:val="00CB4605"/>
    <w:rsid w:val="00CB4BEF"/>
    <w:rsid w:val="00CB4EF2"/>
    <w:rsid w:val="00CB5080"/>
    <w:rsid w:val="00CB530B"/>
    <w:rsid w:val="00CB584E"/>
    <w:rsid w:val="00CB5E0B"/>
    <w:rsid w:val="00CB6599"/>
    <w:rsid w:val="00CB65FB"/>
    <w:rsid w:val="00CB6C04"/>
    <w:rsid w:val="00CC0BF7"/>
    <w:rsid w:val="00CC113F"/>
    <w:rsid w:val="00CC1526"/>
    <w:rsid w:val="00CC204A"/>
    <w:rsid w:val="00CC2591"/>
    <w:rsid w:val="00CC3557"/>
    <w:rsid w:val="00CC3B56"/>
    <w:rsid w:val="00CC4317"/>
    <w:rsid w:val="00CC5240"/>
    <w:rsid w:val="00CC5A89"/>
    <w:rsid w:val="00CC5DDE"/>
    <w:rsid w:val="00CC5F09"/>
    <w:rsid w:val="00CC6159"/>
    <w:rsid w:val="00CC67CC"/>
    <w:rsid w:val="00CC6D14"/>
    <w:rsid w:val="00CC6EF2"/>
    <w:rsid w:val="00CD00F2"/>
    <w:rsid w:val="00CD0553"/>
    <w:rsid w:val="00CD0CD5"/>
    <w:rsid w:val="00CD121F"/>
    <w:rsid w:val="00CD1797"/>
    <w:rsid w:val="00CD223E"/>
    <w:rsid w:val="00CD2C0E"/>
    <w:rsid w:val="00CD35F0"/>
    <w:rsid w:val="00CD3727"/>
    <w:rsid w:val="00CD40F1"/>
    <w:rsid w:val="00CD4632"/>
    <w:rsid w:val="00CD4773"/>
    <w:rsid w:val="00CD4C16"/>
    <w:rsid w:val="00CD4D74"/>
    <w:rsid w:val="00CD5263"/>
    <w:rsid w:val="00CD6113"/>
    <w:rsid w:val="00CD7178"/>
    <w:rsid w:val="00CD7B65"/>
    <w:rsid w:val="00CE0191"/>
    <w:rsid w:val="00CE0E6B"/>
    <w:rsid w:val="00CE123E"/>
    <w:rsid w:val="00CE1560"/>
    <w:rsid w:val="00CE156A"/>
    <w:rsid w:val="00CE1B68"/>
    <w:rsid w:val="00CE2A01"/>
    <w:rsid w:val="00CE3855"/>
    <w:rsid w:val="00CE520A"/>
    <w:rsid w:val="00CE5923"/>
    <w:rsid w:val="00CE602B"/>
    <w:rsid w:val="00CE607B"/>
    <w:rsid w:val="00CE6714"/>
    <w:rsid w:val="00CE6DE7"/>
    <w:rsid w:val="00CE6DEE"/>
    <w:rsid w:val="00CE7795"/>
    <w:rsid w:val="00CF143B"/>
    <w:rsid w:val="00CF1555"/>
    <w:rsid w:val="00CF18F3"/>
    <w:rsid w:val="00CF1C68"/>
    <w:rsid w:val="00CF1D40"/>
    <w:rsid w:val="00CF1FF4"/>
    <w:rsid w:val="00CF228B"/>
    <w:rsid w:val="00CF24B1"/>
    <w:rsid w:val="00CF2B5F"/>
    <w:rsid w:val="00CF335B"/>
    <w:rsid w:val="00CF369D"/>
    <w:rsid w:val="00CF3BCE"/>
    <w:rsid w:val="00CF462B"/>
    <w:rsid w:val="00CF4902"/>
    <w:rsid w:val="00CF4B9C"/>
    <w:rsid w:val="00CF4DCA"/>
    <w:rsid w:val="00CF5B26"/>
    <w:rsid w:val="00CF5EAD"/>
    <w:rsid w:val="00CF62E0"/>
    <w:rsid w:val="00CF63B2"/>
    <w:rsid w:val="00CF788B"/>
    <w:rsid w:val="00CF7DFB"/>
    <w:rsid w:val="00CF7F01"/>
    <w:rsid w:val="00D0018E"/>
    <w:rsid w:val="00D010E9"/>
    <w:rsid w:val="00D01811"/>
    <w:rsid w:val="00D02B07"/>
    <w:rsid w:val="00D03436"/>
    <w:rsid w:val="00D03442"/>
    <w:rsid w:val="00D03CBC"/>
    <w:rsid w:val="00D03E22"/>
    <w:rsid w:val="00D041C0"/>
    <w:rsid w:val="00D042CB"/>
    <w:rsid w:val="00D043B4"/>
    <w:rsid w:val="00D04594"/>
    <w:rsid w:val="00D04CC6"/>
    <w:rsid w:val="00D050B5"/>
    <w:rsid w:val="00D052BC"/>
    <w:rsid w:val="00D07EEB"/>
    <w:rsid w:val="00D10147"/>
    <w:rsid w:val="00D10E5C"/>
    <w:rsid w:val="00D116FB"/>
    <w:rsid w:val="00D11F0B"/>
    <w:rsid w:val="00D1339F"/>
    <w:rsid w:val="00D13699"/>
    <w:rsid w:val="00D1560A"/>
    <w:rsid w:val="00D15A3C"/>
    <w:rsid w:val="00D16BF1"/>
    <w:rsid w:val="00D177DD"/>
    <w:rsid w:val="00D17CD3"/>
    <w:rsid w:val="00D17F53"/>
    <w:rsid w:val="00D20892"/>
    <w:rsid w:val="00D20C81"/>
    <w:rsid w:val="00D211E9"/>
    <w:rsid w:val="00D215E3"/>
    <w:rsid w:val="00D21820"/>
    <w:rsid w:val="00D22186"/>
    <w:rsid w:val="00D22CDD"/>
    <w:rsid w:val="00D231FD"/>
    <w:rsid w:val="00D235FA"/>
    <w:rsid w:val="00D239A5"/>
    <w:rsid w:val="00D23BB3"/>
    <w:rsid w:val="00D23DAB"/>
    <w:rsid w:val="00D24154"/>
    <w:rsid w:val="00D24E64"/>
    <w:rsid w:val="00D256CE"/>
    <w:rsid w:val="00D2570B"/>
    <w:rsid w:val="00D25E83"/>
    <w:rsid w:val="00D26121"/>
    <w:rsid w:val="00D26CAD"/>
    <w:rsid w:val="00D2730D"/>
    <w:rsid w:val="00D27D35"/>
    <w:rsid w:val="00D302EB"/>
    <w:rsid w:val="00D30486"/>
    <w:rsid w:val="00D310F4"/>
    <w:rsid w:val="00D31184"/>
    <w:rsid w:val="00D318FB"/>
    <w:rsid w:val="00D32063"/>
    <w:rsid w:val="00D324B0"/>
    <w:rsid w:val="00D3290A"/>
    <w:rsid w:val="00D32FFC"/>
    <w:rsid w:val="00D3324A"/>
    <w:rsid w:val="00D33EE8"/>
    <w:rsid w:val="00D33F16"/>
    <w:rsid w:val="00D33F23"/>
    <w:rsid w:val="00D356CC"/>
    <w:rsid w:val="00D35F2A"/>
    <w:rsid w:val="00D36271"/>
    <w:rsid w:val="00D3629B"/>
    <w:rsid w:val="00D3664D"/>
    <w:rsid w:val="00D37357"/>
    <w:rsid w:val="00D37D04"/>
    <w:rsid w:val="00D37E2C"/>
    <w:rsid w:val="00D37E7E"/>
    <w:rsid w:val="00D41748"/>
    <w:rsid w:val="00D422BF"/>
    <w:rsid w:val="00D42E53"/>
    <w:rsid w:val="00D43631"/>
    <w:rsid w:val="00D46224"/>
    <w:rsid w:val="00D4642D"/>
    <w:rsid w:val="00D46CD4"/>
    <w:rsid w:val="00D470FF"/>
    <w:rsid w:val="00D47251"/>
    <w:rsid w:val="00D50618"/>
    <w:rsid w:val="00D50F18"/>
    <w:rsid w:val="00D5114F"/>
    <w:rsid w:val="00D52319"/>
    <w:rsid w:val="00D52C48"/>
    <w:rsid w:val="00D531D3"/>
    <w:rsid w:val="00D53383"/>
    <w:rsid w:val="00D53927"/>
    <w:rsid w:val="00D55582"/>
    <w:rsid w:val="00D57179"/>
    <w:rsid w:val="00D579D3"/>
    <w:rsid w:val="00D60C07"/>
    <w:rsid w:val="00D60E18"/>
    <w:rsid w:val="00D60E4C"/>
    <w:rsid w:val="00D60FDA"/>
    <w:rsid w:val="00D620B3"/>
    <w:rsid w:val="00D622EE"/>
    <w:rsid w:val="00D62453"/>
    <w:rsid w:val="00D629CA"/>
    <w:rsid w:val="00D64DD8"/>
    <w:rsid w:val="00D65E25"/>
    <w:rsid w:val="00D674A1"/>
    <w:rsid w:val="00D6753B"/>
    <w:rsid w:val="00D7013D"/>
    <w:rsid w:val="00D70ED8"/>
    <w:rsid w:val="00D71B93"/>
    <w:rsid w:val="00D7202B"/>
    <w:rsid w:val="00D7337D"/>
    <w:rsid w:val="00D73396"/>
    <w:rsid w:val="00D735FC"/>
    <w:rsid w:val="00D73727"/>
    <w:rsid w:val="00D7422E"/>
    <w:rsid w:val="00D744C1"/>
    <w:rsid w:val="00D7598D"/>
    <w:rsid w:val="00D75C2B"/>
    <w:rsid w:val="00D760D8"/>
    <w:rsid w:val="00D767C6"/>
    <w:rsid w:val="00D76C39"/>
    <w:rsid w:val="00D76F3D"/>
    <w:rsid w:val="00D77F68"/>
    <w:rsid w:val="00D80244"/>
    <w:rsid w:val="00D8135F"/>
    <w:rsid w:val="00D82283"/>
    <w:rsid w:val="00D824C2"/>
    <w:rsid w:val="00D82756"/>
    <w:rsid w:val="00D83040"/>
    <w:rsid w:val="00D84444"/>
    <w:rsid w:val="00D844CD"/>
    <w:rsid w:val="00D84C04"/>
    <w:rsid w:val="00D85225"/>
    <w:rsid w:val="00D85367"/>
    <w:rsid w:val="00D855AC"/>
    <w:rsid w:val="00D856C9"/>
    <w:rsid w:val="00D85FB0"/>
    <w:rsid w:val="00D8669E"/>
    <w:rsid w:val="00D8702F"/>
    <w:rsid w:val="00D875CB"/>
    <w:rsid w:val="00D90153"/>
    <w:rsid w:val="00D908FD"/>
    <w:rsid w:val="00D90AE9"/>
    <w:rsid w:val="00D9225A"/>
    <w:rsid w:val="00D92977"/>
    <w:rsid w:val="00D93644"/>
    <w:rsid w:val="00D94585"/>
    <w:rsid w:val="00D9604D"/>
    <w:rsid w:val="00D96A95"/>
    <w:rsid w:val="00D977CA"/>
    <w:rsid w:val="00D97ADF"/>
    <w:rsid w:val="00DA1BBA"/>
    <w:rsid w:val="00DA21F5"/>
    <w:rsid w:val="00DA2D96"/>
    <w:rsid w:val="00DA3C16"/>
    <w:rsid w:val="00DA44AC"/>
    <w:rsid w:val="00DA4A70"/>
    <w:rsid w:val="00DA4ACC"/>
    <w:rsid w:val="00DA4EC6"/>
    <w:rsid w:val="00DA5081"/>
    <w:rsid w:val="00DA62C5"/>
    <w:rsid w:val="00DA66BC"/>
    <w:rsid w:val="00DB08F0"/>
    <w:rsid w:val="00DB0B81"/>
    <w:rsid w:val="00DB230E"/>
    <w:rsid w:val="00DB24F2"/>
    <w:rsid w:val="00DB2BEE"/>
    <w:rsid w:val="00DB2D79"/>
    <w:rsid w:val="00DB4275"/>
    <w:rsid w:val="00DB43C9"/>
    <w:rsid w:val="00DB4694"/>
    <w:rsid w:val="00DB61E6"/>
    <w:rsid w:val="00DB62A1"/>
    <w:rsid w:val="00DB62EB"/>
    <w:rsid w:val="00DB635C"/>
    <w:rsid w:val="00DB63F3"/>
    <w:rsid w:val="00DC0270"/>
    <w:rsid w:val="00DC041D"/>
    <w:rsid w:val="00DC220B"/>
    <w:rsid w:val="00DC32B8"/>
    <w:rsid w:val="00DC3B11"/>
    <w:rsid w:val="00DC4A33"/>
    <w:rsid w:val="00DC4CBD"/>
    <w:rsid w:val="00DC56D6"/>
    <w:rsid w:val="00DC6383"/>
    <w:rsid w:val="00DC730E"/>
    <w:rsid w:val="00DC74EC"/>
    <w:rsid w:val="00DD0BB8"/>
    <w:rsid w:val="00DD134A"/>
    <w:rsid w:val="00DD13C2"/>
    <w:rsid w:val="00DD1847"/>
    <w:rsid w:val="00DD26C9"/>
    <w:rsid w:val="00DD433C"/>
    <w:rsid w:val="00DD4A3A"/>
    <w:rsid w:val="00DD5532"/>
    <w:rsid w:val="00DD5DD6"/>
    <w:rsid w:val="00DD5E9E"/>
    <w:rsid w:val="00DD63D3"/>
    <w:rsid w:val="00DD7436"/>
    <w:rsid w:val="00DD7588"/>
    <w:rsid w:val="00DD7D80"/>
    <w:rsid w:val="00DE10F9"/>
    <w:rsid w:val="00DE1A44"/>
    <w:rsid w:val="00DE2191"/>
    <w:rsid w:val="00DE27A5"/>
    <w:rsid w:val="00DE2B39"/>
    <w:rsid w:val="00DE2CCF"/>
    <w:rsid w:val="00DE38FB"/>
    <w:rsid w:val="00DE3C98"/>
    <w:rsid w:val="00DE3DED"/>
    <w:rsid w:val="00DE4369"/>
    <w:rsid w:val="00DE5043"/>
    <w:rsid w:val="00DE54D4"/>
    <w:rsid w:val="00DE594E"/>
    <w:rsid w:val="00DE5BC0"/>
    <w:rsid w:val="00DE6094"/>
    <w:rsid w:val="00DE640E"/>
    <w:rsid w:val="00DE68D0"/>
    <w:rsid w:val="00DE7430"/>
    <w:rsid w:val="00DE7540"/>
    <w:rsid w:val="00DE75D4"/>
    <w:rsid w:val="00DE77FE"/>
    <w:rsid w:val="00DF01D6"/>
    <w:rsid w:val="00DF030B"/>
    <w:rsid w:val="00DF1DC1"/>
    <w:rsid w:val="00DF1F71"/>
    <w:rsid w:val="00DF26CA"/>
    <w:rsid w:val="00DF336B"/>
    <w:rsid w:val="00DF4F45"/>
    <w:rsid w:val="00DF5150"/>
    <w:rsid w:val="00DF544D"/>
    <w:rsid w:val="00DF5BE8"/>
    <w:rsid w:val="00DF6777"/>
    <w:rsid w:val="00DF67D1"/>
    <w:rsid w:val="00DF67E4"/>
    <w:rsid w:val="00DF6817"/>
    <w:rsid w:val="00DF7214"/>
    <w:rsid w:val="00DF74CA"/>
    <w:rsid w:val="00DF7564"/>
    <w:rsid w:val="00DF7A6C"/>
    <w:rsid w:val="00DF7B74"/>
    <w:rsid w:val="00DF7F45"/>
    <w:rsid w:val="00E008C7"/>
    <w:rsid w:val="00E01E2E"/>
    <w:rsid w:val="00E02D73"/>
    <w:rsid w:val="00E03A28"/>
    <w:rsid w:val="00E0403F"/>
    <w:rsid w:val="00E04296"/>
    <w:rsid w:val="00E049C0"/>
    <w:rsid w:val="00E04FC1"/>
    <w:rsid w:val="00E05446"/>
    <w:rsid w:val="00E05613"/>
    <w:rsid w:val="00E05A42"/>
    <w:rsid w:val="00E05AB0"/>
    <w:rsid w:val="00E07DAA"/>
    <w:rsid w:val="00E1006B"/>
    <w:rsid w:val="00E10485"/>
    <w:rsid w:val="00E10D5F"/>
    <w:rsid w:val="00E10DD6"/>
    <w:rsid w:val="00E10ED4"/>
    <w:rsid w:val="00E117E1"/>
    <w:rsid w:val="00E11F9C"/>
    <w:rsid w:val="00E1218B"/>
    <w:rsid w:val="00E124F7"/>
    <w:rsid w:val="00E131C4"/>
    <w:rsid w:val="00E1464C"/>
    <w:rsid w:val="00E14D26"/>
    <w:rsid w:val="00E14E62"/>
    <w:rsid w:val="00E158A7"/>
    <w:rsid w:val="00E15900"/>
    <w:rsid w:val="00E15E5B"/>
    <w:rsid w:val="00E16166"/>
    <w:rsid w:val="00E16816"/>
    <w:rsid w:val="00E168BB"/>
    <w:rsid w:val="00E16DCD"/>
    <w:rsid w:val="00E17F66"/>
    <w:rsid w:val="00E17FE4"/>
    <w:rsid w:val="00E206B9"/>
    <w:rsid w:val="00E2093B"/>
    <w:rsid w:val="00E21133"/>
    <w:rsid w:val="00E21B06"/>
    <w:rsid w:val="00E2213F"/>
    <w:rsid w:val="00E221F0"/>
    <w:rsid w:val="00E22917"/>
    <w:rsid w:val="00E22C8D"/>
    <w:rsid w:val="00E240EF"/>
    <w:rsid w:val="00E2444D"/>
    <w:rsid w:val="00E246AC"/>
    <w:rsid w:val="00E25789"/>
    <w:rsid w:val="00E2593C"/>
    <w:rsid w:val="00E26149"/>
    <w:rsid w:val="00E267BD"/>
    <w:rsid w:val="00E2688C"/>
    <w:rsid w:val="00E3061A"/>
    <w:rsid w:val="00E30C3B"/>
    <w:rsid w:val="00E31FC5"/>
    <w:rsid w:val="00E330CB"/>
    <w:rsid w:val="00E334C8"/>
    <w:rsid w:val="00E33C83"/>
    <w:rsid w:val="00E3409B"/>
    <w:rsid w:val="00E340DF"/>
    <w:rsid w:val="00E34EF8"/>
    <w:rsid w:val="00E34F9D"/>
    <w:rsid w:val="00E35361"/>
    <w:rsid w:val="00E357B5"/>
    <w:rsid w:val="00E35BB7"/>
    <w:rsid w:val="00E35DE5"/>
    <w:rsid w:val="00E36B68"/>
    <w:rsid w:val="00E40B28"/>
    <w:rsid w:val="00E40ECB"/>
    <w:rsid w:val="00E41966"/>
    <w:rsid w:val="00E46006"/>
    <w:rsid w:val="00E463F9"/>
    <w:rsid w:val="00E464B6"/>
    <w:rsid w:val="00E46AB1"/>
    <w:rsid w:val="00E46CF2"/>
    <w:rsid w:val="00E47CB6"/>
    <w:rsid w:val="00E506DF"/>
    <w:rsid w:val="00E50830"/>
    <w:rsid w:val="00E509CC"/>
    <w:rsid w:val="00E50C5A"/>
    <w:rsid w:val="00E50F20"/>
    <w:rsid w:val="00E50F79"/>
    <w:rsid w:val="00E51BEC"/>
    <w:rsid w:val="00E51C4A"/>
    <w:rsid w:val="00E52185"/>
    <w:rsid w:val="00E52B00"/>
    <w:rsid w:val="00E53B18"/>
    <w:rsid w:val="00E53D93"/>
    <w:rsid w:val="00E54A8C"/>
    <w:rsid w:val="00E54B4A"/>
    <w:rsid w:val="00E551DE"/>
    <w:rsid w:val="00E55D92"/>
    <w:rsid w:val="00E55D96"/>
    <w:rsid w:val="00E56DD6"/>
    <w:rsid w:val="00E57716"/>
    <w:rsid w:val="00E57DB5"/>
    <w:rsid w:val="00E602AE"/>
    <w:rsid w:val="00E60B2D"/>
    <w:rsid w:val="00E60E4F"/>
    <w:rsid w:val="00E61027"/>
    <w:rsid w:val="00E61446"/>
    <w:rsid w:val="00E615A5"/>
    <w:rsid w:val="00E61940"/>
    <w:rsid w:val="00E61FF2"/>
    <w:rsid w:val="00E626FB"/>
    <w:rsid w:val="00E62E8B"/>
    <w:rsid w:val="00E63207"/>
    <w:rsid w:val="00E634D0"/>
    <w:rsid w:val="00E6411B"/>
    <w:rsid w:val="00E64808"/>
    <w:rsid w:val="00E6505D"/>
    <w:rsid w:val="00E65DF9"/>
    <w:rsid w:val="00E70BC9"/>
    <w:rsid w:val="00E70D12"/>
    <w:rsid w:val="00E71E79"/>
    <w:rsid w:val="00E73054"/>
    <w:rsid w:val="00E7326A"/>
    <w:rsid w:val="00E734F4"/>
    <w:rsid w:val="00E74077"/>
    <w:rsid w:val="00E74341"/>
    <w:rsid w:val="00E75AEA"/>
    <w:rsid w:val="00E76574"/>
    <w:rsid w:val="00E76682"/>
    <w:rsid w:val="00E76924"/>
    <w:rsid w:val="00E77892"/>
    <w:rsid w:val="00E803B3"/>
    <w:rsid w:val="00E814D6"/>
    <w:rsid w:val="00E816FA"/>
    <w:rsid w:val="00E81746"/>
    <w:rsid w:val="00E81DC4"/>
    <w:rsid w:val="00E82419"/>
    <w:rsid w:val="00E82D9A"/>
    <w:rsid w:val="00E8323B"/>
    <w:rsid w:val="00E83B13"/>
    <w:rsid w:val="00E83C4C"/>
    <w:rsid w:val="00E8503C"/>
    <w:rsid w:val="00E85074"/>
    <w:rsid w:val="00E85219"/>
    <w:rsid w:val="00E85D18"/>
    <w:rsid w:val="00E8696F"/>
    <w:rsid w:val="00E87783"/>
    <w:rsid w:val="00E90BEC"/>
    <w:rsid w:val="00E92AB7"/>
    <w:rsid w:val="00E940EF"/>
    <w:rsid w:val="00E942EB"/>
    <w:rsid w:val="00E945AC"/>
    <w:rsid w:val="00E94755"/>
    <w:rsid w:val="00E95488"/>
    <w:rsid w:val="00E9574F"/>
    <w:rsid w:val="00E95922"/>
    <w:rsid w:val="00E95BC2"/>
    <w:rsid w:val="00E96247"/>
    <w:rsid w:val="00E9754E"/>
    <w:rsid w:val="00E9756A"/>
    <w:rsid w:val="00EA0184"/>
    <w:rsid w:val="00EA03D4"/>
    <w:rsid w:val="00EA0B00"/>
    <w:rsid w:val="00EA1854"/>
    <w:rsid w:val="00EA3497"/>
    <w:rsid w:val="00EA6997"/>
    <w:rsid w:val="00EB0119"/>
    <w:rsid w:val="00EB0CA8"/>
    <w:rsid w:val="00EB0DF8"/>
    <w:rsid w:val="00EB1B36"/>
    <w:rsid w:val="00EB1D90"/>
    <w:rsid w:val="00EB499B"/>
    <w:rsid w:val="00EB504E"/>
    <w:rsid w:val="00EB5197"/>
    <w:rsid w:val="00EB56B9"/>
    <w:rsid w:val="00EB5F91"/>
    <w:rsid w:val="00EB6970"/>
    <w:rsid w:val="00EB6D76"/>
    <w:rsid w:val="00EC1176"/>
    <w:rsid w:val="00EC14EE"/>
    <w:rsid w:val="00EC22CC"/>
    <w:rsid w:val="00EC2E68"/>
    <w:rsid w:val="00EC31D4"/>
    <w:rsid w:val="00EC354D"/>
    <w:rsid w:val="00EC3707"/>
    <w:rsid w:val="00EC3E90"/>
    <w:rsid w:val="00EC4089"/>
    <w:rsid w:val="00EC430E"/>
    <w:rsid w:val="00EC48B6"/>
    <w:rsid w:val="00EC4DF7"/>
    <w:rsid w:val="00EC7466"/>
    <w:rsid w:val="00EC783A"/>
    <w:rsid w:val="00EC79B0"/>
    <w:rsid w:val="00EC7B05"/>
    <w:rsid w:val="00EC7E1B"/>
    <w:rsid w:val="00ED0AF1"/>
    <w:rsid w:val="00ED17DB"/>
    <w:rsid w:val="00ED237F"/>
    <w:rsid w:val="00ED23BD"/>
    <w:rsid w:val="00ED26C5"/>
    <w:rsid w:val="00ED2D55"/>
    <w:rsid w:val="00ED2DFF"/>
    <w:rsid w:val="00ED3B0C"/>
    <w:rsid w:val="00ED4782"/>
    <w:rsid w:val="00ED4AF7"/>
    <w:rsid w:val="00ED701E"/>
    <w:rsid w:val="00EE0210"/>
    <w:rsid w:val="00EE05DC"/>
    <w:rsid w:val="00EE1978"/>
    <w:rsid w:val="00EE1BBB"/>
    <w:rsid w:val="00EE2762"/>
    <w:rsid w:val="00EE2BB8"/>
    <w:rsid w:val="00EE382B"/>
    <w:rsid w:val="00EE502E"/>
    <w:rsid w:val="00EE5555"/>
    <w:rsid w:val="00EE5601"/>
    <w:rsid w:val="00EE5A24"/>
    <w:rsid w:val="00EE5AA5"/>
    <w:rsid w:val="00EE5DFE"/>
    <w:rsid w:val="00EE5FA8"/>
    <w:rsid w:val="00EE654A"/>
    <w:rsid w:val="00EE6E91"/>
    <w:rsid w:val="00EE7560"/>
    <w:rsid w:val="00EE76AE"/>
    <w:rsid w:val="00EE7D8D"/>
    <w:rsid w:val="00EF04F2"/>
    <w:rsid w:val="00EF1461"/>
    <w:rsid w:val="00EF1738"/>
    <w:rsid w:val="00EF1F0E"/>
    <w:rsid w:val="00EF1FD3"/>
    <w:rsid w:val="00EF48BC"/>
    <w:rsid w:val="00EF4A34"/>
    <w:rsid w:val="00EF5310"/>
    <w:rsid w:val="00EF5797"/>
    <w:rsid w:val="00EF631E"/>
    <w:rsid w:val="00EF77D4"/>
    <w:rsid w:val="00EF784A"/>
    <w:rsid w:val="00F00425"/>
    <w:rsid w:val="00F008EF"/>
    <w:rsid w:val="00F00B68"/>
    <w:rsid w:val="00F01EAF"/>
    <w:rsid w:val="00F02366"/>
    <w:rsid w:val="00F02CFB"/>
    <w:rsid w:val="00F02EC9"/>
    <w:rsid w:val="00F0316D"/>
    <w:rsid w:val="00F036F0"/>
    <w:rsid w:val="00F0454B"/>
    <w:rsid w:val="00F0503B"/>
    <w:rsid w:val="00F05DE1"/>
    <w:rsid w:val="00F06547"/>
    <w:rsid w:val="00F06682"/>
    <w:rsid w:val="00F068D8"/>
    <w:rsid w:val="00F07CB1"/>
    <w:rsid w:val="00F10341"/>
    <w:rsid w:val="00F10404"/>
    <w:rsid w:val="00F11E31"/>
    <w:rsid w:val="00F12CB5"/>
    <w:rsid w:val="00F13A9C"/>
    <w:rsid w:val="00F14350"/>
    <w:rsid w:val="00F14870"/>
    <w:rsid w:val="00F15AC2"/>
    <w:rsid w:val="00F15FE1"/>
    <w:rsid w:val="00F161F2"/>
    <w:rsid w:val="00F1661A"/>
    <w:rsid w:val="00F20222"/>
    <w:rsid w:val="00F211BF"/>
    <w:rsid w:val="00F213BD"/>
    <w:rsid w:val="00F215B4"/>
    <w:rsid w:val="00F21A5C"/>
    <w:rsid w:val="00F2214D"/>
    <w:rsid w:val="00F22153"/>
    <w:rsid w:val="00F22C2C"/>
    <w:rsid w:val="00F23C86"/>
    <w:rsid w:val="00F23E45"/>
    <w:rsid w:val="00F240FD"/>
    <w:rsid w:val="00F24E0A"/>
    <w:rsid w:val="00F252B8"/>
    <w:rsid w:val="00F253B9"/>
    <w:rsid w:val="00F25402"/>
    <w:rsid w:val="00F25A84"/>
    <w:rsid w:val="00F276DD"/>
    <w:rsid w:val="00F27DFF"/>
    <w:rsid w:val="00F27F24"/>
    <w:rsid w:val="00F3092C"/>
    <w:rsid w:val="00F3205B"/>
    <w:rsid w:val="00F32AD3"/>
    <w:rsid w:val="00F3334D"/>
    <w:rsid w:val="00F33380"/>
    <w:rsid w:val="00F3391D"/>
    <w:rsid w:val="00F34EBF"/>
    <w:rsid w:val="00F351BD"/>
    <w:rsid w:val="00F352D7"/>
    <w:rsid w:val="00F358EF"/>
    <w:rsid w:val="00F359A0"/>
    <w:rsid w:val="00F3666A"/>
    <w:rsid w:val="00F36A74"/>
    <w:rsid w:val="00F36A9E"/>
    <w:rsid w:val="00F37136"/>
    <w:rsid w:val="00F3713D"/>
    <w:rsid w:val="00F3755A"/>
    <w:rsid w:val="00F37A61"/>
    <w:rsid w:val="00F40DE3"/>
    <w:rsid w:val="00F40F79"/>
    <w:rsid w:val="00F41266"/>
    <w:rsid w:val="00F41636"/>
    <w:rsid w:val="00F41A66"/>
    <w:rsid w:val="00F427C7"/>
    <w:rsid w:val="00F42926"/>
    <w:rsid w:val="00F42D66"/>
    <w:rsid w:val="00F434B1"/>
    <w:rsid w:val="00F439C8"/>
    <w:rsid w:val="00F43EB7"/>
    <w:rsid w:val="00F44517"/>
    <w:rsid w:val="00F4550B"/>
    <w:rsid w:val="00F463FA"/>
    <w:rsid w:val="00F46C87"/>
    <w:rsid w:val="00F46FD6"/>
    <w:rsid w:val="00F47CAB"/>
    <w:rsid w:val="00F47E2E"/>
    <w:rsid w:val="00F50B74"/>
    <w:rsid w:val="00F50EFC"/>
    <w:rsid w:val="00F51B77"/>
    <w:rsid w:val="00F51F12"/>
    <w:rsid w:val="00F527F3"/>
    <w:rsid w:val="00F53972"/>
    <w:rsid w:val="00F54197"/>
    <w:rsid w:val="00F54319"/>
    <w:rsid w:val="00F5458B"/>
    <w:rsid w:val="00F557D7"/>
    <w:rsid w:val="00F55AA0"/>
    <w:rsid w:val="00F55F64"/>
    <w:rsid w:val="00F5611F"/>
    <w:rsid w:val="00F5619D"/>
    <w:rsid w:val="00F57DB8"/>
    <w:rsid w:val="00F6098A"/>
    <w:rsid w:val="00F61A6D"/>
    <w:rsid w:val="00F62A17"/>
    <w:rsid w:val="00F62E15"/>
    <w:rsid w:val="00F62FBF"/>
    <w:rsid w:val="00F63485"/>
    <w:rsid w:val="00F63CA5"/>
    <w:rsid w:val="00F6442E"/>
    <w:rsid w:val="00F64553"/>
    <w:rsid w:val="00F64BA7"/>
    <w:rsid w:val="00F652AD"/>
    <w:rsid w:val="00F6532A"/>
    <w:rsid w:val="00F6559B"/>
    <w:rsid w:val="00F65619"/>
    <w:rsid w:val="00F65BA6"/>
    <w:rsid w:val="00F6771A"/>
    <w:rsid w:val="00F677BA"/>
    <w:rsid w:val="00F67AA3"/>
    <w:rsid w:val="00F67BA7"/>
    <w:rsid w:val="00F70233"/>
    <w:rsid w:val="00F70669"/>
    <w:rsid w:val="00F707FE"/>
    <w:rsid w:val="00F70AFB"/>
    <w:rsid w:val="00F70B59"/>
    <w:rsid w:val="00F71F01"/>
    <w:rsid w:val="00F72066"/>
    <w:rsid w:val="00F720EB"/>
    <w:rsid w:val="00F72E35"/>
    <w:rsid w:val="00F731A1"/>
    <w:rsid w:val="00F731AF"/>
    <w:rsid w:val="00F73578"/>
    <w:rsid w:val="00F73BAF"/>
    <w:rsid w:val="00F74128"/>
    <w:rsid w:val="00F74188"/>
    <w:rsid w:val="00F74579"/>
    <w:rsid w:val="00F7482F"/>
    <w:rsid w:val="00F7517E"/>
    <w:rsid w:val="00F76BCD"/>
    <w:rsid w:val="00F77782"/>
    <w:rsid w:val="00F815DF"/>
    <w:rsid w:val="00F822C8"/>
    <w:rsid w:val="00F823A2"/>
    <w:rsid w:val="00F82536"/>
    <w:rsid w:val="00F82A37"/>
    <w:rsid w:val="00F832DC"/>
    <w:rsid w:val="00F837C7"/>
    <w:rsid w:val="00F83EE8"/>
    <w:rsid w:val="00F8484D"/>
    <w:rsid w:val="00F8536F"/>
    <w:rsid w:val="00F8591F"/>
    <w:rsid w:val="00F85CD1"/>
    <w:rsid w:val="00F8615C"/>
    <w:rsid w:val="00F87278"/>
    <w:rsid w:val="00F8776C"/>
    <w:rsid w:val="00F87FA8"/>
    <w:rsid w:val="00F90E8E"/>
    <w:rsid w:val="00F9143E"/>
    <w:rsid w:val="00F9196A"/>
    <w:rsid w:val="00F92BF1"/>
    <w:rsid w:val="00F93927"/>
    <w:rsid w:val="00F93C34"/>
    <w:rsid w:val="00F94548"/>
    <w:rsid w:val="00F94999"/>
    <w:rsid w:val="00F94FB2"/>
    <w:rsid w:val="00F95356"/>
    <w:rsid w:val="00F95669"/>
    <w:rsid w:val="00F95F6F"/>
    <w:rsid w:val="00F963A6"/>
    <w:rsid w:val="00F96407"/>
    <w:rsid w:val="00F96A77"/>
    <w:rsid w:val="00F96FDF"/>
    <w:rsid w:val="00F970FD"/>
    <w:rsid w:val="00F973C2"/>
    <w:rsid w:val="00F97AB4"/>
    <w:rsid w:val="00FA028C"/>
    <w:rsid w:val="00FA032F"/>
    <w:rsid w:val="00FA0A17"/>
    <w:rsid w:val="00FA0E8E"/>
    <w:rsid w:val="00FA1CED"/>
    <w:rsid w:val="00FA26FD"/>
    <w:rsid w:val="00FA2927"/>
    <w:rsid w:val="00FA2A32"/>
    <w:rsid w:val="00FA3236"/>
    <w:rsid w:val="00FA3271"/>
    <w:rsid w:val="00FA3489"/>
    <w:rsid w:val="00FA366E"/>
    <w:rsid w:val="00FA3C89"/>
    <w:rsid w:val="00FA4136"/>
    <w:rsid w:val="00FA4E2F"/>
    <w:rsid w:val="00FA4FEE"/>
    <w:rsid w:val="00FA5218"/>
    <w:rsid w:val="00FA5338"/>
    <w:rsid w:val="00FA5679"/>
    <w:rsid w:val="00FA6502"/>
    <w:rsid w:val="00FA684C"/>
    <w:rsid w:val="00FA690B"/>
    <w:rsid w:val="00FA788D"/>
    <w:rsid w:val="00FA7971"/>
    <w:rsid w:val="00FB016D"/>
    <w:rsid w:val="00FB133E"/>
    <w:rsid w:val="00FB2642"/>
    <w:rsid w:val="00FB326B"/>
    <w:rsid w:val="00FB3B5A"/>
    <w:rsid w:val="00FB3B86"/>
    <w:rsid w:val="00FB493C"/>
    <w:rsid w:val="00FB4BA0"/>
    <w:rsid w:val="00FB538A"/>
    <w:rsid w:val="00FB6171"/>
    <w:rsid w:val="00FB62EE"/>
    <w:rsid w:val="00FB6344"/>
    <w:rsid w:val="00FB6635"/>
    <w:rsid w:val="00FB6E08"/>
    <w:rsid w:val="00FB707C"/>
    <w:rsid w:val="00FC14B8"/>
    <w:rsid w:val="00FC1710"/>
    <w:rsid w:val="00FC1D3D"/>
    <w:rsid w:val="00FC216C"/>
    <w:rsid w:val="00FC2895"/>
    <w:rsid w:val="00FC3733"/>
    <w:rsid w:val="00FC3A2B"/>
    <w:rsid w:val="00FC40B7"/>
    <w:rsid w:val="00FC4294"/>
    <w:rsid w:val="00FC50DC"/>
    <w:rsid w:val="00FC5CAF"/>
    <w:rsid w:val="00FC5E60"/>
    <w:rsid w:val="00FC61B9"/>
    <w:rsid w:val="00FC7BC6"/>
    <w:rsid w:val="00FC7FE8"/>
    <w:rsid w:val="00FD0B32"/>
    <w:rsid w:val="00FD1EA9"/>
    <w:rsid w:val="00FD3D82"/>
    <w:rsid w:val="00FD4608"/>
    <w:rsid w:val="00FD46AC"/>
    <w:rsid w:val="00FD4BDF"/>
    <w:rsid w:val="00FD501C"/>
    <w:rsid w:val="00FD54D3"/>
    <w:rsid w:val="00FD5CE2"/>
    <w:rsid w:val="00FD5F48"/>
    <w:rsid w:val="00FD7015"/>
    <w:rsid w:val="00FD7177"/>
    <w:rsid w:val="00FD7EDC"/>
    <w:rsid w:val="00FE0B3D"/>
    <w:rsid w:val="00FE18D0"/>
    <w:rsid w:val="00FE1D45"/>
    <w:rsid w:val="00FE20C2"/>
    <w:rsid w:val="00FE28C6"/>
    <w:rsid w:val="00FE2B22"/>
    <w:rsid w:val="00FE39C5"/>
    <w:rsid w:val="00FE40A1"/>
    <w:rsid w:val="00FE5F5B"/>
    <w:rsid w:val="00FE6153"/>
    <w:rsid w:val="00FE6962"/>
    <w:rsid w:val="00FF0A10"/>
    <w:rsid w:val="00FF0EFE"/>
    <w:rsid w:val="00FF15AE"/>
    <w:rsid w:val="00FF1662"/>
    <w:rsid w:val="00FF1C4D"/>
    <w:rsid w:val="00FF1E59"/>
    <w:rsid w:val="00FF2174"/>
    <w:rsid w:val="00FF25DB"/>
    <w:rsid w:val="00FF2B9F"/>
    <w:rsid w:val="00FF3290"/>
    <w:rsid w:val="00FF3978"/>
    <w:rsid w:val="00FF3F64"/>
    <w:rsid w:val="00FF42DE"/>
    <w:rsid w:val="00FF54A0"/>
    <w:rsid w:val="00FF6E9C"/>
    <w:rsid w:val="00FF7400"/>
    <w:rsid w:val="00FF7A0A"/>
    <w:rsid w:val="00FF7CB6"/>
    <w:rsid w:val="00FF7E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1F47D1A-63E1-4AD0-BA22-087FED4C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51B"/>
    <w:rPr>
      <w:rFonts w:ascii="Arial" w:hAnsi="Arial" w:cs="Arial"/>
      <w:sz w:val="24"/>
      <w:szCs w:val="24"/>
    </w:rPr>
  </w:style>
  <w:style w:type="paragraph" w:styleId="Heading1">
    <w:name w:val="heading 1"/>
    <w:basedOn w:val="Normal"/>
    <w:next w:val="Normal"/>
    <w:link w:val="Heading1Char"/>
    <w:uiPriority w:val="99"/>
    <w:qFormat/>
    <w:rsid w:val="00266608"/>
    <w:pPr>
      <w:keepNext/>
      <w:ind w:firstLine="720"/>
      <w:jc w:val="center"/>
      <w:outlineLvl w:val="0"/>
    </w:pPr>
    <w:rPr>
      <w:b/>
      <w:bCs/>
      <w:u w:val="single"/>
    </w:rPr>
  </w:style>
  <w:style w:type="paragraph" w:styleId="Heading2">
    <w:name w:val="heading 2"/>
    <w:basedOn w:val="Normal"/>
    <w:next w:val="BodyText"/>
    <w:link w:val="Heading2Char"/>
    <w:uiPriority w:val="99"/>
    <w:qFormat/>
    <w:rsid w:val="00266608"/>
    <w:pPr>
      <w:keepNext/>
      <w:keepLines/>
      <w:spacing w:before="240" w:after="120"/>
      <w:ind w:left="142"/>
      <w:outlineLvl w:val="1"/>
    </w:pPr>
    <w:rPr>
      <w:spacing w:val="-5"/>
      <w:kern w:val="28"/>
      <w:lang w:val="en-GB"/>
    </w:rPr>
  </w:style>
  <w:style w:type="paragraph" w:styleId="Heading3">
    <w:name w:val="heading 3"/>
    <w:basedOn w:val="Normal"/>
    <w:next w:val="Normal"/>
    <w:link w:val="Heading3Char"/>
    <w:uiPriority w:val="99"/>
    <w:qFormat/>
    <w:rsid w:val="00266608"/>
    <w:pPr>
      <w:keepNext/>
      <w:jc w:val="both"/>
      <w:outlineLvl w:val="2"/>
    </w:pPr>
    <w:rPr>
      <w:u w:val="single"/>
    </w:rPr>
  </w:style>
  <w:style w:type="paragraph" w:styleId="Heading4">
    <w:name w:val="heading 4"/>
    <w:basedOn w:val="Normal"/>
    <w:next w:val="Normal"/>
    <w:link w:val="Heading4Char"/>
    <w:uiPriority w:val="99"/>
    <w:qFormat/>
    <w:rsid w:val="00266608"/>
    <w:pPr>
      <w:keepNext/>
      <w:jc w:val="both"/>
      <w:outlineLvl w:val="3"/>
    </w:pPr>
    <w:rPr>
      <w:b/>
      <w:bCs/>
    </w:rPr>
  </w:style>
  <w:style w:type="paragraph" w:styleId="Heading5">
    <w:name w:val="heading 5"/>
    <w:basedOn w:val="Normal"/>
    <w:next w:val="Normal"/>
    <w:link w:val="Heading5Char"/>
    <w:uiPriority w:val="99"/>
    <w:qFormat/>
    <w:rsid w:val="00266608"/>
    <w:pPr>
      <w:keepNext/>
      <w:jc w:val="both"/>
      <w:outlineLvl w:val="4"/>
    </w:pPr>
    <w:rPr>
      <w:b/>
      <w:bCs/>
      <w:color w:val="FF0000"/>
    </w:rPr>
  </w:style>
  <w:style w:type="paragraph" w:styleId="Heading6">
    <w:name w:val="heading 6"/>
    <w:basedOn w:val="Normal"/>
    <w:next w:val="Normal"/>
    <w:link w:val="Heading6Char"/>
    <w:uiPriority w:val="99"/>
    <w:qFormat/>
    <w:rsid w:val="00266608"/>
    <w:pPr>
      <w:keepNext/>
      <w:jc w:val="center"/>
      <w:outlineLvl w:val="5"/>
    </w:pPr>
    <w:rPr>
      <w:b/>
      <w:bCs/>
      <w:sz w:val="20"/>
      <w:szCs w:val="20"/>
    </w:rPr>
  </w:style>
  <w:style w:type="paragraph" w:styleId="Heading7">
    <w:name w:val="heading 7"/>
    <w:basedOn w:val="Normal"/>
    <w:next w:val="Normal"/>
    <w:link w:val="Heading7Char"/>
    <w:uiPriority w:val="99"/>
    <w:qFormat/>
    <w:rsid w:val="00266608"/>
    <w:pPr>
      <w:keepNext/>
      <w:outlineLvl w:val="6"/>
    </w:pPr>
    <w:rPr>
      <w:b/>
      <w:bCs/>
      <w:sz w:val="20"/>
      <w:szCs w:val="20"/>
    </w:rPr>
  </w:style>
  <w:style w:type="paragraph" w:styleId="Heading8">
    <w:name w:val="heading 8"/>
    <w:basedOn w:val="Normal"/>
    <w:next w:val="Normal"/>
    <w:link w:val="Heading8Char"/>
    <w:uiPriority w:val="99"/>
    <w:qFormat/>
    <w:rsid w:val="00266608"/>
    <w:pPr>
      <w:keepNext/>
      <w:jc w:val="both"/>
      <w:outlineLvl w:val="7"/>
    </w:pPr>
    <w:rPr>
      <w:b/>
      <w:bCs/>
      <w:color w:val="0000FF"/>
    </w:rPr>
  </w:style>
  <w:style w:type="paragraph" w:styleId="Heading9">
    <w:name w:val="heading 9"/>
    <w:basedOn w:val="KeimenoPinaka"/>
    <w:next w:val="Normal"/>
    <w:link w:val="Heading9Char"/>
    <w:uiPriority w:val="99"/>
    <w:qFormat/>
    <w:rsid w:val="00144DD9"/>
    <w:pPr>
      <w:framePr w:hSpace="142" w:wrap="notBeside" w:hAnchor="margin" w:y="-566"/>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6608"/>
    <w:rPr>
      <w:rFonts w:ascii="Arial" w:hAnsi="Arial" w:cs="Arial"/>
      <w:b/>
      <w:bCs/>
      <w:kern w:val="32"/>
      <w:sz w:val="32"/>
      <w:szCs w:val="32"/>
      <w:lang w:val="el-GR" w:eastAsia="el-GR"/>
    </w:rPr>
  </w:style>
  <w:style w:type="character" w:customStyle="1" w:styleId="Heading2Char">
    <w:name w:val="Heading 2 Char"/>
    <w:basedOn w:val="DefaultParagraphFont"/>
    <w:link w:val="Heading2"/>
    <w:uiPriority w:val="99"/>
    <w:semiHidden/>
    <w:locked/>
    <w:rsid w:val="00266608"/>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266608"/>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266608"/>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266608"/>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266608"/>
    <w:rPr>
      <w:rFonts w:ascii="Calibri" w:hAnsi="Calibri" w:cs="Calibri"/>
      <w:b/>
      <w:bCs/>
    </w:rPr>
  </w:style>
  <w:style w:type="character" w:customStyle="1" w:styleId="Heading7Char">
    <w:name w:val="Heading 7 Char"/>
    <w:basedOn w:val="DefaultParagraphFont"/>
    <w:link w:val="Heading7"/>
    <w:uiPriority w:val="99"/>
    <w:semiHidden/>
    <w:locked/>
    <w:rsid w:val="00266608"/>
    <w:rPr>
      <w:rFonts w:ascii="Calibri" w:hAnsi="Calibri" w:cs="Calibri"/>
      <w:sz w:val="24"/>
      <w:szCs w:val="24"/>
    </w:rPr>
  </w:style>
  <w:style w:type="character" w:customStyle="1" w:styleId="Heading8Char">
    <w:name w:val="Heading 8 Char"/>
    <w:basedOn w:val="DefaultParagraphFont"/>
    <w:link w:val="Heading8"/>
    <w:uiPriority w:val="99"/>
    <w:semiHidden/>
    <w:locked/>
    <w:rsid w:val="00266608"/>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266608"/>
    <w:rPr>
      <w:rFonts w:ascii="Cambria" w:hAnsi="Cambria" w:cs="Cambria"/>
    </w:rPr>
  </w:style>
  <w:style w:type="paragraph" w:styleId="BodyText">
    <w:name w:val="Body Text"/>
    <w:basedOn w:val="Normal"/>
    <w:link w:val="BodyTextChar"/>
    <w:uiPriority w:val="99"/>
    <w:rsid w:val="00266608"/>
    <w:pPr>
      <w:jc w:val="both"/>
    </w:pPr>
  </w:style>
  <w:style w:type="character" w:customStyle="1" w:styleId="BodyTextChar">
    <w:name w:val="Body Text Char"/>
    <w:basedOn w:val="DefaultParagraphFont"/>
    <w:link w:val="BodyText"/>
    <w:uiPriority w:val="99"/>
    <w:semiHidden/>
    <w:locked/>
    <w:rsid w:val="00266608"/>
    <w:rPr>
      <w:rFonts w:ascii="Arial" w:hAnsi="Arial" w:cs="Arial"/>
      <w:sz w:val="24"/>
      <w:szCs w:val="24"/>
    </w:rPr>
  </w:style>
  <w:style w:type="paragraph" w:customStyle="1" w:styleId="KeimenoPinaka">
    <w:name w:val="Keimeno Pinaka"/>
    <w:basedOn w:val="Normal"/>
    <w:uiPriority w:val="99"/>
    <w:rsid w:val="00144DD9"/>
    <w:pPr>
      <w:tabs>
        <w:tab w:val="left" w:pos="510"/>
        <w:tab w:val="left" w:pos="1021"/>
        <w:tab w:val="left" w:pos="1531"/>
        <w:tab w:val="left" w:pos="2155"/>
        <w:tab w:val="left" w:pos="2778"/>
        <w:tab w:val="left" w:pos="3402"/>
        <w:tab w:val="left" w:pos="4026"/>
        <w:tab w:val="left" w:pos="4649"/>
      </w:tabs>
    </w:pPr>
  </w:style>
  <w:style w:type="paragraph" w:customStyle="1" w:styleId="Char1">
    <w:name w:val="Char1"/>
    <w:basedOn w:val="Normal"/>
    <w:uiPriority w:val="99"/>
    <w:rsid w:val="0075578D"/>
    <w:pPr>
      <w:spacing w:after="160" w:line="240" w:lineRule="exact"/>
    </w:pPr>
    <w:rPr>
      <w:sz w:val="20"/>
      <w:szCs w:val="20"/>
      <w:lang w:val="en-US" w:eastAsia="en-US"/>
    </w:rPr>
  </w:style>
  <w:style w:type="paragraph" w:styleId="Header">
    <w:name w:val="header"/>
    <w:basedOn w:val="Normal"/>
    <w:link w:val="HeaderChar"/>
    <w:uiPriority w:val="99"/>
    <w:rsid w:val="00266608"/>
    <w:pPr>
      <w:tabs>
        <w:tab w:val="center" w:pos="4153"/>
        <w:tab w:val="right" w:pos="8306"/>
      </w:tabs>
    </w:pPr>
  </w:style>
  <w:style w:type="character" w:customStyle="1" w:styleId="HeaderChar">
    <w:name w:val="Header Char"/>
    <w:basedOn w:val="DefaultParagraphFont"/>
    <w:link w:val="Header"/>
    <w:uiPriority w:val="99"/>
    <w:locked/>
    <w:rsid w:val="00266608"/>
    <w:rPr>
      <w:rFonts w:ascii="Arial" w:hAnsi="Arial" w:cs="Arial"/>
      <w:sz w:val="24"/>
      <w:szCs w:val="24"/>
    </w:rPr>
  </w:style>
  <w:style w:type="paragraph" w:styleId="Footer">
    <w:name w:val="footer"/>
    <w:basedOn w:val="Normal"/>
    <w:link w:val="FooterChar"/>
    <w:uiPriority w:val="99"/>
    <w:rsid w:val="00266608"/>
    <w:pPr>
      <w:tabs>
        <w:tab w:val="center" w:pos="4153"/>
        <w:tab w:val="right" w:pos="8306"/>
      </w:tabs>
    </w:pPr>
  </w:style>
  <w:style w:type="character" w:customStyle="1" w:styleId="FooterChar">
    <w:name w:val="Footer Char"/>
    <w:basedOn w:val="DefaultParagraphFont"/>
    <w:link w:val="Footer"/>
    <w:uiPriority w:val="99"/>
    <w:semiHidden/>
    <w:locked/>
    <w:rsid w:val="00266608"/>
    <w:rPr>
      <w:rFonts w:ascii="Arial" w:hAnsi="Arial" w:cs="Arial"/>
      <w:sz w:val="24"/>
      <w:szCs w:val="24"/>
    </w:rPr>
  </w:style>
  <w:style w:type="paragraph" w:styleId="BodyTextIndent">
    <w:name w:val="Body Text Indent"/>
    <w:basedOn w:val="Normal"/>
    <w:link w:val="BodyTextIndentChar"/>
    <w:uiPriority w:val="99"/>
    <w:rsid w:val="00266608"/>
    <w:pPr>
      <w:spacing w:after="120"/>
      <w:ind w:left="283"/>
    </w:pPr>
  </w:style>
  <w:style w:type="character" w:customStyle="1" w:styleId="BodyTextIndentChar">
    <w:name w:val="Body Text Indent Char"/>
    <w:basedOn w:val="DefaultParagraphFont"/>
    <w:link w:val="BodyTextIndent"/>
    <w:uiPriority w:val="99"/>
    <w:semiHidden/>
    <w:locked/>
    <w:rsid w:val="00266608"/>
    <w:rPr>
      <w:rFonts w:ascii="Arial" w:hAnsi="Arial" w:cs="Arial"/>
      <w:sz w:val="24"/>
      <w:szCs w:val="24"/>
    </w:rPr>
  </w:style>
  <w:style w:type="character" w:customStyle="1" w:styleId="li2title1">
    <w:name w:val="li2title1"/>
    <w:basedOn w:val="DefaultParagraphFont"/>
    <w:uiPriority w:val="99"/>
    <w:rsid w:val="00266608"/>
    <w:rPr>
      <w:rFonts w:cs="Times New Roman"/>
      <w:u w:val="none"/>
      <w:effect w:val="none"/>
    </w:rPr>
  </w:style>
  <w:style w:type="paragraph" w:customStyle="1" w:styleId="CharCharCharCharCharCharCharCharChar">
    <w:name w:val="Char Char Char Char Char Char Char Char Char"/>
    <w:basedOn w:val="Normal"/>
    <w:uiPriority w:val="99"/>
    <w:rsid w:val="00266608"/>
    <w:pPr>
      <w:spacing w:after="160" w:line="240" w:lineRule="exact"/>
    </w:pPr>
    <w:rPr>
      <w:sz w:val="20"/>
      <w:szCs w:val="20"/>
      <w:lang w:val="en-US" w:eastAsia="en-US"/>
    </w:rPr>
  </w:style>
  <w:style w:type="paragraph" w:styleId="BodyText2">
    <w:name w:val="Body Text 2"/>
    <w:basedOn w:val="Normal"/>
    <w:link w:val="BodyText2Char"/>
    <w:uiPriority w:val="99"/>
    <w:rsid w:val="00266608"/>
    <w:pPr>
      <w:spacing w:after="120" w:line="480" w:lineRule="auto"/>
    </w:pPr>
  </w:style>
  <w:style w:type="character" w:customStyle="1" w:styleId="BodyText2Char">
    <w:name w:val="Body Text 2 Char"/>
    <w:basedOn w:val="DefaultParagraphFont"/>
    <w:link w:val="BodyText2"/>
    <w:uiPriority w:val="99"/>
    <w:semiHidden/>
    <w:locked/>
    <w:rsid w:val="00266608"/>
    <w:rPr>
      <w:rFonts w:ascii="Arial" w:hAnsi="Arial" w:cs="Arial"/>
      <w:sz w:val="24"/>
      <w:szCs w:val="24"/>
    </w:rPr>
  </w:style>
  <w:style w:type="paragraph" w:styleId="BodyText3">
    <w:name w:val="Body Text 3"/>
    <w:basedOn w:val="Normal"/>
    <w:link w:val="BodyText3Char"/>
    <w:uiPriority w:val="99"/>
    <w:rsid w:val="00266608"/>
    <w:pPr>
      <w:jc w:val="center"/>
    </w:pPr>
    <w:rPr>
      <w:sz w:val="22"/>
      <w:szCs w:val="22"/>
    </w:rPr>
  </w:style>
  <w:style w:type="character" w:customStyle="1" w:styleId="BodyText3Char">
    <w:name w:val="Body Text 3 Char"/>
    <w:basedOn w:val="DefaultParagraphFont"/>
    <w:link w:val="BodyText3"/>
    <w:uiPriority w:val="99"/>
    <w:semiHidden/>
    <w:locked/>
    <w:rsid w:val="00266608"/>
    <w:rPr>
      <w:rFonts w:ascii="Arial" w:hAnsi="Arial" w:cs="Arial"/>
      <w:sz w:val="16"/>
      <w:szCs w:val="16"/>
    </w:rPr>
  </w:style>
  <w:style w:type="paragraph" w:customStyle="1" w:styleId="a">
    <w:name w:val="Κειμενο"/>
    <w:basedOn w:val="Normal"/>
    <w:uiPriority w:val="99"/>
    <w:rsid w:val="00266608"/>
    <w:pPr>
      <w:spacing w:before="240"/>
    </w:pPr>
    <w:rPr>
      <w:lang w:eastAsia="en-US"/>
    </w:rPr>
  </w:style>
  <w:style w:type="paragraph" w:styleId="BalloonText">
    <w:name w:val="Balloon Text"/>
    <w:basedOn w:val="Normal"/>
    <w:link w:val="BalloonTextChar"/>
    <w:uiPriority w:val="99"/>
    <w:semiHidden/>
    <w:rsid w:val="002666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6608"/>
    <w:rPr>
      <w:rFonts w:ascii="Tahoma" w:hAnsi="Tahoma" w:cs="Tahoma"/>
      <w:sz w:val="16"/>
      <w:szCs w:val="16"/>
    </w:rPr>
  </w:style>
  <w:style w:type="paragraph" w:customStyle="1" w:styleId="ISIBodyTextIndentChar">
    <w:name w:val="ISI Body Text Indent Char"/>
    <w:basedOn w:val="Normal"/>
    <w:uiPriority w:val="99"/>
    <w:rsid w:val="00266608"/>
    <w:pPr>
      <w:tabs>
        <w:tab w:val="left" w:pos="2693"/>
        <w:tab w:val="left" w:pos="3402"/>
        <w:tab w:val="left" w:pos="4111"/>
        <w:tab w:val="left" w:pos="4820"/>
        <w:tab w:val="left" w:pos="5528"/>
        <w:tab w:val="left" w:pos="6237"/>
      </w:tabs>
      <w:ind w:left="1985"/>
    </w:pPr>
    <w:rPr>
      <w:rFonts w:ascii="Bookman Old Style" w:hAnsi="Bookman Old Style" w:cs="Bookman Old Style"/>
      <w:lang w:val="en-US" w:eastAsia="en-US"/>
    </w:rPr>
  </w:style>
  <w:style w:type="paragraph" w:customStyle="1" w:styleId="ISIBodyTextIndentNum">
    <w:name w:val="ISI Body Text Indent Num"/>
    <w:basedOn w:val="Normal"/>
    <w:autoRedefine/>
    <w:uiPriority w:val="99"/>
    <w:rsid w:val="00266608"/>
    <w:pPr>
      <w:tabs>
        <w:tab w:val="num" w:pos="643"/>
        <w:tab w:val="num" w:pos="851"/>
        <w:tab w:val="num" w:pos="2693"/>
        <w:tab w:val="left" w:pos="3402"/>
        <w:tab w:val="left" w:pos="4111"/>
        <w:tab w:val="left" w:pos="4820"/>
        <w:tab w:val="left" w:pos="5528"/>
        <w:tab w:val="left" w:pos="6237"/>
      </w:tabs>
      <w:ind w:left="2693" w:firstLine="567"/>
      <w:jc w:val="both"/>
    </w:pPr>
    <w:rPr>
      <w:lang w:val="en-US" w:eastAsia="en-US"/>
    </w:rPr>
  </w:style>
  <w:style w:type="character" w:customStyle="1" w:styleId="CharChar7">
    <w:name w:val="Char Char7"/>
    <w:basedOn w:val="DefaultParagraphFont"/>
    <w:uiPriority w:val="99"/>
    <w:rsid w:val="00266608"/>
    <w:rPr>
      <w:rFonts w:ascii="Cambria" w:hAnsi="Cambria" w:cs="Cambria"/>
      <w:b/>
      <w:bCs/>
      <w:i/>
      <w:iCs/>
      <w:sz w:val="28"/>
      <w:szCs w:val="28"/>
      <w:lang w:val="el-GR" w:eastAsia="en-US"/>
    </w:rPr>
  </w:style>
  <w:style w:type="character" w:customStyle="1" w:styleId="CharChar6">
    <w:name w:val="Char Char6"/>
    <w:basedOn w:val="DefaultParagraphFont"/>
    <w:uiPriority w:val="99"/>
    <w:rsid w:val="00266608"/>
    <w:rPr>
      <w:rFonts w:ascii="Cambria" w:hAnsi="Cambria" w:cs="Cambria"/>
      <w:b/>
      <w:bCs/>
      <w:sz w:val="26"/>
      <w:szCs w:val="26"/>
      <w:lang w:val="el-GR" w:eastAsia="en-US"/>
    </w:rPr>
  </w:style>
  <w:style w:type="paragraph" w:customStyle="1" w:styleId="a0">
    <w:name w:val="Περιεχόμενα πίνακα"/>
    <w:basedOn w:val="Normal"/>
    <w:uiPriority w:val="99"/>
    <w:rsid w:val="00266608"/>
    <w:pPr>
      <w:widowControl w:val="0"/>
      <w:suppressLineNumbers/>
      <w:suppressAutoHyphens/>
    </w:pPr>
    <w:rPr>
      <w:kern w:val="1"/>
    </w:rPr>
  </w:style>
  <w:style w:type="character" w:customStyle="1" w:styleId="WW-Absatz-Standardschriftart11111">
    <w:name w:val="WW-Absatz-Standardschriftart11111"/>
    <w:uiPriority w:val="99"/>
    <w:rsid w:val="00266608"/>
    <w:rPr>
      <w:rFonts w:cs="Times New Roman"/>
    </w:rPr>
  </w:style>
  <w:style w:type="character" w:customStyle="1" w:styleId="1Char1">
    <w:name w:val="Επικεφαλίδα 1 Char1"/>
    <w:basedOn w:val="DefaultParagraphFont"/>
    <w:uiPriority w:val="99"/>
    <w:rsid w:val="00266608"/>
    <w:rPr>
      <w:rFonts w:ascii="Arial" w:hAnsi="Arial" w:cs="Arial"/>
      <w:b/>
      <w:bCs/>
      <w:kern w:val="32"/>
      <w:sz w:val="32"/>
      <w:szCs w:val="32"/>
      <w:lang w:val="el-GR" w:eastAsia="el-GR"/>
    </w:rPr>
  </w:style>
  <w:style w:type="character" w:styleId="Emphasis">
    <w:name w:val="Emphasis"/>
    <w:basedOn w:val="DefaultParagraphFont"/>
    <w:uiPriority w:val="99"/>
    <w:qFormat/>
    <w:rsid w:val="00266608"/>
    <w:rPr>
      <w:rFonts w:cs="Times New Roman"/>
      <w:i/>
      <w:iCs/>
    </w:rPr>
  </w:style>
  <w:style w:type="paragraph" w:styleId="TOC1">
    <w:name w:val="toc 1"/>
    <w:basedOn w:val="Normal"/>
    <w:next w:val="Normal"/>
    <w:autoRedefine/>
    <w:uiPriority w:val="99"/>
    <w:semiHidden/>
    <w:rsid w:val="00E57DB5"/>
    <w:pPr>
      <w:tabs>
        <w:tab w:val="left" w:pos="8222"/>
        <w:tab w:val="right" w:leader="dot" w:pos="8820"/>
      </w:tabs>
      <w:spacing w:before="120" w:after="120"/>
      <w:jc w:val="both"/>
    </w:pPr>
    <w:rPr>
      <w:b/>
      <w:bCs/>
      <w:caps/>
    </w:rPr>
  </w:style>
  <w:style w:type="paragraph" w:styleId="TOC2">
    <w:name w:val="toc 2"/>
    <w:basedOn w:val="Normal"/>
    <w:next w:val="Normal"/>
    <w:autoRedefine/>
    <w:uiPriority w:val="99"/>
    <w:semiHidden/>
    <w:rsid w:val="00EE5FA8"/>
    <w:pPr>
      <w:tabs>
        <w:tab w:val="right" w:leader="dot" w:pos="8296"/>
      </w:tabs>
      <w:ind w:left="240"/>
    </w:pPr>
    <w:rPr>
      <w:b/>
      <w:bCs/>
      <w:smallCaps/>
      <w:noProof/>
    </w:rPr>
  </w:style>
  <w:style w:type="paragraph" w:styleId="TOC3">
    <w:name w:val="toc 3"/>
    <w:basedOn w:val="Normal"/>
    <w:next w:val="Normal"/>
    <w:autoRedefine/>
    <w:uiPriority w:val="99"/>
    <w:semiHidden/>
    <w:rsid w:val="00266608"/>
    <w:pPr>
      <w:ind w:left="480"/>
    </w:pPr>
    <w:rPr>
      <w:i/>
      <w:iCs/>
      <w:sz w:val="20"/>
      <w:szCs w:val="20"/>
    </w:rPr>
  </w:style>
  <w:style w:type="paragraph" w:styleId="TOC4">
    <w:name w:val="toc 4"/>
    <w:basedOn w:val="Normal"/>
    <w:next w:val="Normal"/>
    <w:autoRedefine/>
    <w:uiPriority w:val="99"/>
    <w:semiHidden/>
    <w:rsid w:val="00266608"/>
    <w:pPr>
      <w:ind w:left="720"/>
    </w:pPr>
    <w:rPr>
      <w:sz w:val="18"/>
      <w:szCs w:val="18"/>
    </w:rPr>
  </w:style>
  <w:style w:type="paragraph" w:styleId="TOC5">
    <w:name w:val="toc 5"/>
    <w:basedOn w:val="Normal"/>
    <w:next w:val="Normal"/>
    <w:autoRedefine/>
    <w:uiPriority w:val="99"/>
    <w:semiHidden/>
    <w:rsid w:val="00266608"/>
    <w:pPr>
      <w:ind w:left="960"/>
    </w:pPr>
    <w:rPr>
      <w:sz w:val="18"/>
      <w:szCs w:val="18"/>
    </w:rPr>
  </w:style>
  <w:style w:type="paragraph" w:styleId="TOC6">
    <w:name w:val="toc 6"/>
    <w:basedOn w:val="Normal"/>
    <w:next w:val="Normal"/>
    <w:autoRedefine/>
    <w:uiPriority w:val="99"/>
    <w:semiHidden/>
    <w:rsid w:val="00266608"/>
    <w:pPr>
      <w:ind w:left="1200"/>
    </w:pPr>
    <w:rPr>
      <w:sz w:val="18"/>
      <w:szCs w:val="18"/>
    </w:rPr>
  </w:style>
  <w:style w:type="paragraph" w:styleId="TOC7">
    <w:name w:val="toc 7"/>
    <w:basedOn w:val="Normal"/>
    <w:next w:val="Normal"/>
    <w:autoRedefine/>
    <w:uiPriority w:val="99"/>
    <w:semiHidden/>
    <w:rsid w:val="00266608"/>
    <w:pPr>
      <w:ind w:left="1440"/>
    </w:pPr>
    <w:rPr>
      <w:sz w:val="18"/>
      <w:szCs w:val="18"/>
    </w:rPr>
  </w:style>
  <w:style w:type="paragraph" w:styleId="TOC8">
    <w:name w:val="toc 8"/>
    <w:basedOn w:val="Normal"/>
    <w:next w:val="Normal"/>
    <w:autoRedefine/>
    <w:uiPriority w:val="99"/>
    <w:semiHidden/>
    <w:rsid w:val="00266608"/>
    <w:pPr>
      <w:ind w:left="1680"/>
    </w:pPr>
    <w:rPr>
      <w:sz w:val="18"/>
      <w:szCs w:val="18"/>
    </w:rPr>
  </w:style>
  <w:style w:type="paragraph" w:styleId="TOC9">
    <w:name w:val="toc 9"/>
    <w:basedOn w:val="Normal"/>
    <w:next w:val="Normal"/>
    <w:autoRedefine/>
    <w:uiPriority w:val="99"/>
    <w:semiHidden/>
    <w:rsid w:val="00266608"/>
    <w:pPr>
      <w:ind w:left="1920"/>
    </w:pPr>
    <w:rPr>
      <w:sz w:val="18"/>
      <w:szCs w:val="18"/>
    </w:rPr>
  </w:style>
  <w:style w:type="character" w:styleId="Hyperlink">
    <w:name w:val="Hyperlink"/>
    <w:basedOn w:val="DefaultParagraphFont"/>
    <w:uiPriority w:val="99"/>
    <w:rsid w:val="00266608"/>
    <w:rPr>
      <w:rFonts w:cs="Times New Roman"/>
      <w:color w:val="0000FF"/>
      <w:u w:val="single"/>
    </w:rPr>
  </w:style>
  <w:style w:type="paragraph" w:customStyle="1" w:styleId="Keimeno">
    <w:name w:val="Keimeno"/>
    <w:basedOn w:val="Normal"/>
    <w:uiPriority w:val="99"/>
    <w:rsid w:val="00266608"/>
    <w:pPr>
      <w:tabs>
        <w:tab w:val="left" w:pos="510"/>
        <w:tab w:val="left" w:pos="1021"/>
        <w:tab w:val="left" w:pos="1531"/>
        <w:tab w:val="left" w:pos="2155"/>
        <w:tab w:val="left" w:pos="2778"/>
        <w:tab w:val="left" w:pos="3402"/>
        <w:tab w:val="left" w:pos="4026"/>
        <w:tab w:val="left" w:pos="4649"/>
      </w:tabs>
      <w:spacing w:before="240"/>
    </w:pPr>
  </w:style>
  <w:style w:type="character" w:customStyle="1" w:styleId="mw-headline">
    <w:name w:val="mw-headline"/>
    <w:basedOn w:val="DefaultParagraphFont"/>
    <w:uiPriority w:val="99"/>
    <w:rsid w:val="00266608"/>
    <w:rPr>
      <w:rFonts w:cs="Times New Roman"/>
    </w:rPr>
  </w:style>
  <w:style w:type="character" w:styleId="FollowedHyperlink">
    <w:name w:val="FollowedHyperlink"/>
    <w:basedOn w:val="DefaultParagraphFont"/>
    <w:uiPriority w:val="99"/>
    <w:rsid w:val="00266608"/>
    <w:rPr>
      <w:rFonts w:cs="Times New Roman"/>
      <w:color w:val="800080"/>
      <w:u w:val="single"/>
    </w:rPr>
  </w:style>
  <w:style w:type="character" w:styleId="PageNumber">
    <w:name w:val="page number"/>
    <w:basedOn w:val="DefaultParagraphFont"/>
    <w:uiPriority w:val="99"/>
    <w:rsid w:val="00266608"/>
    <w:rPr>
      <w:rFonts w:cs="Times New Roman"/>
    </w:rPr>
  </w:style>
  <w:style w:type="table" w:styleId="TableGrid">
    <w:name w:val="Table Grid"/>
    <w:basedOn w:val="TableNormal"/>
    <w:uiPriority w:val="99"/>
    <w:rsid w:val="0056074E"/>
    <w:pPr>
      <w:tabs>
        <w:tab w:val="left" w:pos="510"/>
        <w:tab w:val="left" w:pos="1021"/>
        <w:tab w:val="left" w:pos="1531"/>
        <w:tab w:val="left" w:pos="2155"/>
        <w:tab w:val="left" w:pos="2778"/>
        <w:tab w:val="left" w:pos="3402"/>
        <w:tab w:val="left" w:pos="4026"/>
        <w:tab w:val="left" w:pos="4649"/>
      </w:tabs>
      <w:overflowPunct w:val="0"/>
      <w:autoSpaceDE w:val="0"/>
      <w:autoSpaceDN w:val="0"/>
      <w:adjustRightInd w:val="0"/>
      <w:spacing w:before="240"/>
      <w:jc w:val="both"/>
      <w:textAlignment w:val="baseline"/>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56074E"/>
    <w:pPr>
      <w:spacing w:after="160" w:line="240" w:lineRule="exact"/>
    </w:pPr>
    <w:rPr>
      <w:sz w:val="20"/>
      <w:szCs w:val="20"/>
      <w:lang w:val="en-US" w:eastAsia="en-US"/>
    </w:rPr>
  </w:style>
  <w:style w:type="paragraph" w:customStyle="1" w:styleId="a1">
    <w:name w:val="Σχετικά"/>
    <w:basedOn w:val="Normal"/>
    <w:uiPriority w:val="99"/>
    <w:rsid w:val="00144DD9"/>
    <w:pPr>
      <w:tabs>
        <w:tab w:val="left" w:pos="510"/>
        <w:tab w:val="left" w:pos="851"/>
        <w:tab w:val="left" w:pos="1021"/>
        <w:tab w:val="left" w:pos="1531"/>
        <w:tab w:val="left" w:pos="2155"/>
        <w:tab w:val="left" w:pos="2778"/>
        <w:tab w:val="left" w:pos="3402"/>
        <w:tab w:val="left" w:pos="4026"/>
        <w:tab w:val="left" w:pos="4649"/>
      </w:tabs>
      <w:spacing w:before="240"/>
      <w:ind w:left="851" w:right="193"/>
      <w:jc w:val="both"/>
    </w:pPr>
    <w:rPr>
      <w:b/>
      <w:bCs/>
      <w:u w:val="single"/>
    </w:rPr>
  </w:style>
  <w:style w:type="paragraph" w:customStyle="1" w:styleId="pinakas-2">
    <w:name w:val="pinakas-2"/>
    <w:basedOn w:val="KeimenoPinaka"/>
    <w:uiPriority w:val="99"/>
    <w:rsid w:val="00144DD9"/>
    <w:pPr>
      <w:framePr w:hSpace="142" w:wrap="auto" w:vAnchor="text" w:hAnchor="margin" w:xAlign="right" w:y="177"/>
    </w:pPr>
  </w:style>
  <w:style w:type="paragraph" w:customStyle="1" w:styleId="pinakas-1">
    <w:name w:val="pinakas-1"/>
    <w:basedOn w:val="KeimenoPinaka"/>
    <w:uiPriority w:val="99"/>
    <w:rsid w:val="00144DD9"/>
    <w:pPr>
      <w:tabs>
        <w:tab w:val="clear" w:pos="510"/>
        <w:tab w:val="clear" w:pos="1021"/>
        <w:tab w:val="clear" w:pos="1531"/>
        <w:tab w:val="clear" w:pos="2155"/>
        <w:tab w:val="clear" w:pos="2778"/>
        <w:tab w:val="clear" w:pos="3402"/>
        <w:tab w:val="clear" w:pos="4026"/>
        <w:tab w:val="clear" w:pos="4649"/>
        <w:tab w:val="left" w:pos="737"/>
      </w:tabs>
    </w:pPr>
  </w:style>
  <w:style w:type="paragraph" w:styleId="BodyTextIndent2">
    <w:name w:val="Body Text Indent 2"/>
    <w:basedOn w:val="Normal"/>
    <w:link w:val="BodyTextIndent2Char"/>
    <w:uiPriority w:val="99"/>
    <w:rsid w:val="00144DD9"/>
    <w:pPr>
      <w:numPr>
        <w:ilvl w:val="12"/>
      </w:numPr>
      <w:tabs>
        <w:tab w:val="left" w:pos="510"/>
        <w:tab w:val="left" w:pos="1021"/>
        <w:tab w:val="left" w:pos="1531"/>
        <w:tab w:val="left" w:pos="2155"/>
        <w:tab w:val="left" w:pos="2778"/>
        <w:tab w:val="left" w:pos="3402"/>
        <w:tab w:val="left" w:pos="4026"/>
        <w:tab w:val="left" w:pos="4649"/>
      </w:tabs>
      <w:ind w:firstLine="1080"/>
      <w:jc w:val="both"/>
    </w:pPr>
  </w:style>
  <w:style w:type="character" w:customStyle="1" w:styleId="BodyTextIndent2Char">
    <w:name w:val="Body Text Indent 2 Char"/>
    <w:basedOn w:val="DefaultParagraphFont"/>
    <w:link w:val="BodyTextIndent2"/>
    <w:uiPriority w:val="99"/>
    <w:semiHidden/>
    <w:locked/>
    <w:rsid w:val="00266608"/>
    <w:rPr>
      <w:rFonts w:ascii="Arial" w:hAnsi="Arial" w:cs="Arial"/>
      <w:sz w:val="24"/>
      <w:szCs w:val="24"/>
    </w:rPr>
  </w:style>
  <w:style w:type="paragraph" w:styleId="BodyTextIndent3">
    <w:name w:val="Body Text Indent 3"/>
    <w:basedOn w:val="Normal"/>
    <w:link w:val="BodyTextIndent3Char"/>
    <w:uiPriority w:val="99"/>
    <w:rsid w:val="00144DD9"/>
    <w:pPr>
      <w:spacing w:after="240"/>
      <w:ind w:firstLine="1440"/>
      <w:jc w:val="both"/>
    </w:pPr>
  </w:style>
  <w:style w:type="character" w:customStyle="1" w:styleId="BodyTextIndent3Char">
    <w:name w:val="Body Text Indent 3 Char"/>
    <w:basedOn w:val="DefaultParagraphFont"/>
    <w:link w:val="BodyTextIndent3"/>
    <w:uiPriority w:val="99"/>
    <w:semiHidden/>
    <w:locked/>
    <w:rsid w:val="00266608"/>
    <w:rPr>
      <w:rFonts w:ascii="Arial" w:hAnsi="Arial" w:cs="Arial"/>
      <w:sz w:val="16"/>
      <w:szCs w:val="16"/>
    </w:rPr>
  </w:style>
  <w:style w:type="paragraph" w:styleId="List2">
    <w:name w:val="List 2"/>
    <w:basedOn w:val="Normal"/>
    <w:uiPriority w:val="99"/>
    <w:rsid w:val="00144DD9"/>
    <w:pPr>
      <w:ind w:left="720" w:hanging="360"/>
    </w:pPr>
    <w:rPr>
      <w:sz w:val="20"/>
      <w:szCs w:val="20"/>
      <w:lang w:val="en-US"/>
    </w:rPr>
  </w:style>
  <w:style w:type="paragraph" w:styleId="DocumentMap">
    <w:name w:val="Document Map"/>
    <w:basedOn w:val="Normal"/>
    <w:link w:val="DocumentMapChar"/>
    <w:uiPriority w:val="99"/>
    <w:semiHidden/>
    <w:rsid w:val="00144DD9"/>
    <w:pPr>
      <w:shd w:val="clear" w:color="auto" w:fill="000080"/>
      <w:tabs>
        <w:tab w:val="left" w:pos="510"/>
        <w:tab w:val="left" w:pos="1021"/>
        <w:tab w:val="left" w:pos="1531"/>
        <w:tab w:val="left" w:pos="2155"/>
        <w:tab w:val="left" w:pos="2778"/>
        <w:tab w:val="left" w:pos="3402"/>
        <w:tab w:val="left" w:pos="4026"/>
        <w:tab w:val="left" w:pos="4649"/>
      </w:tabs>
      <w:spacing w:before="240"/>
      <w:jc w:val="both"/>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66608"/>
    <w:rPr>
      <w:rFonts w:ascii="Tahoma" w:hAnsi="Tahoma" w:cs="Tahoma"/>
      <w:sz w:val="16"/>
      <w:szCs w:val="16"/>
    </w:rPr>
  </w:style>
  <w:style w:type="paragraph" w:styleId="Caption">
    <w:name w:val="caption"/>
    <w:basedOn w:val="Normal"/>
    <w:next w:val="Normal"/>
    <w:uiPriority w:val="99"/>
    <w:qFormat/>
    <w:rsid w:val="00144DD9"/>
    <w:pPr>
      <w:spacing w:before="120" w:after="120"/>
      <w:jc w:val="both"/>
    </w:pPr>
    <w:rPr>
      <w:rFonts w:eastAsia="SimSun"/>
      <w:b/>
      <w:bCs/>
      <w:spacing w:val="-20"/>
      <w:sz w:val="32"/>
      <w:szCs w:val="32"/>
      <w:u w:val="single"/>
      <w:lang w:eastAsia="en-US"/>
    </w:rPr>
  </w:style>
  <w:style w:type="paragraph" w:styleId="ListBullet2">
    <w:name w:val="List Bullet 2"/>
    <w:basedOn w:val="Normal"/>
    <w:autoRedefine/>
    <w:uiPriority w:val="99"/>
    <w:rsid w:val="00144DD9"/>
    <w:pPr>
      <w:tabs>
        <w:tab w:val="left" w:pos="197"/>
        <w:tab w:val="left" w:pos="567"/>
        <w:tab w:val="left" w:pos="1170"/>
        <w:tab w:val="left" w:pos="1260"/>
      </w:tabs>
      <w:spacing w:line="240" w:lineRule="exact"/>
      <w:jc w:val="center"/>
    </w:pPr>
    <w:rPr>
      <w:sz w:val="22"/>
      <w:szCs w:val="22"/>
      <w:lang w:eastAsia="zh-CN"/>
    </w:rPr>
  </w:style>
  <w:style w:type="paragraph" w:customStyle="1" w:styleId="1">
    <w:name w:val="Παράγραφος λίστας1"/>
    <w:basedOn w:val="Normal"/>
    <w:uiPriority w:val="99"/>
    <w:rsid w:val="00144DD9"/>
    <w:pPr>
      <w:spacing w:after="200"/>
      <w:ind w:left="720"/>
    </w:pPr>
    <w:rPr>
      <w:rFonts w:ascii="Cambria" w:hAnsi="Cambria" w:cs="Cambria"/>
      <w:lang w:val="en-US" w:eastAsia="en-US"/>
    </w:rPr>
  </w:style>
  <w:style w:type="character" w:styleId="CommentReference">
    <w:name w:val="annotation reference"/>
    <w:basedOn w:val="DefaultParagraphFont"/>
    <w:uiPriority w:val="99"/>
    <w:semiHidden/>
    <w:rsid w:val="00144DD9"/>
    <w:rPr>
      <w:rFonts w:cs="Times New Roman"/>
      <w:sz w:val="16"/>
      <w:szCs w:val="16"/>
    </w:rPr>
  </w:style>
  <w:style w:type="paragraph" w:styleId="CommentText">
    <w:name w:val="annotation text"/>
    <w:basedOn w:val="Normal"/>
    <w:link w:val="CommentTextChar"/>
    <w:uiPriority w:val="99"/>
    <w:semiHidden/>
    <w:rsid w:val="00144DD9"/>
    <w:pPr>
      <w:tabs>
        <w:tab w:val="left" w:pos="510"/>
        <w:tab w:val="left" w:pos="1021"/>
        <w:tab w:val="left" w:pos="1531"/>
        <w:tab w:val="left" w:pos="2155"/>
        <w:tab w:val="left" w:pos="2778"/>
        <w:tab w:val="left" w:pos="3402"/>
        <w:tab w:val="left" w:pos="4026"/>
        <w:tab w:val="left" w:pos="4649"/>
      </w:tabs>
      <w:spacing w:before="240"/>
      <w:jc w:val="both"/>
    </w:pPr>
    <w:rPr>
      <w:sz w:val="20"/>
      <w:szCs w:val="20"/>
    </w:rPr>
  </w:style>
  <w:style w:type="character" w:customStyle="1" w:styleId="CommentTextChar">
    <w:name w:val="Comment Text Char"/>
    <w:basedOn w:val="DefaultParagraphFont"/>
    <w:link w:val="CommentText"/>
    <w:uiPriority w:val="99"/>
    <w:semiHidden/>
    <w:locked/>
    <w:rsid w:val="00266608"/>
    <w:rPr>
      <w:rFonts w:ascii="Arial" w:hAnsi="Arial" w:cs="Arial"/>
      <w:sz w:val="20"/>
      <w:szCs w:val="20"/>
    </w:rPr>
  </w:style>
  <w:style w:type="paragraph" w:styleId="CommentSubject">
    <w:name w:val="annotation subject"/>
    <w:basedOn w:val="CommentText"/>
    <w:next w:val="CommentText"/>
    <w:link w:val="CommentSubjectChar"/>
    <w:uiPriority w:val="99"/>
    <w:semiHidden/>
    <w:rsid w:val="00144DD9"/>
    <w:rPr>
      <w:b/>
      <w:bCs/>
    </w:rPr>
  </w:style>
  <w:style w:type="character" w:customStyle="1" w:styleId="CommentSubjectChar">
    <w:name w:val="Comment Subject Char"/>
    <w:basedOn w:val="CommentTextChar"/>
    <w:link w:val="CommentSubject"/>
    <w:uiPriority w:val="99"/>
    <w:semiHidden/>
    <w:locked/>
    <w:rsid w:val="00266608"/>
    <w:rPr>
      <w:rFonts w:ascii="Arial" w:hAnsi="Arial" w:cs="Arial"/>
      <w:b/>
      <w:bCs/>
      <w:sz w:val="20"/>
      <w:szCs w:val="20"/>
    </w:rPr>
  </w:style>
  <w:style w:type="paragraph" w:customStyle="1" w:styleId="BodyText21">
    <w:name w:val="Body Text 21"/>
    <w:basedOn w:val="Normal"/>
    <w:uiPriority w:val="99"/>
    <w:rsid w:val="00144DD9"/>
    <w:pPr>
      <w:tabs>
        <w:tab w:val="left" w:pos="2552"/>
      </w:tabs>
      <w:suppressAutoHyphens/>
      <w:overflowPunct w:val="0"/>
      <w:autoSpaceDE w:val="0"/>
      <w:autoSpaceDN w:val="0"/>
      <w:adjustRightInd w:val="0"/>
      <w:spacing w:before="120" w:after="120" w:line="360" w:lineRule="auto"/>
      <w:ind w:firstLine="1418"/>
      <w:jc w:val="both"/>
      <w:textAlignment w:val="baseline"/>
    </w:pPr>
    <w:rPr>
      <w:lang w:val="en-GB"/>
    </w:rPr>
  </w:style>
  <w:style w:type="paragraph" w:customStyle="1" w:styleId="font5">
    <w:name w:val="font5"/>
    <w:basedOn w:val="Normal"/>
    <w:uiPriority w:val="99"/>
    <w:rsid w:val="006D255A"/>
    <w:pPr>
      <w:spacing w:before="100" w:beforeAutospacing="1" w:after="100" w:afterAutospacing="1"/>
    </w:pPr>
    <w:rPr>
      <w:rFonts w:ascii="Tahoma" w:hAnsi="Tahoma" w:cs="Tahoma"/>
      <w:b/>
      <w:bCs/>
      <w:color w:val="000000"/>
      <w:sz w:val="16"/>
      <w:szCs w:val="16"/>
    </w:rPr>
  </w:style>
  <w:style w:type="paragraph" w:customStyle="1" w:styleId="font6">
    <w:name w:val="font6"/>
    <w:basedOn w:val="Normal"/>
    <w:uiPriority w:val="99"/>
    <w:rsid w:val="006D255A"/>
    <w:pPr>
      <w:spacing w:before="100" w:beforeAutospacing="1" w:after="100" w:afterAutospacing="1"/>
    </w:pPr>
    <w:rPr>
      <w:rFonts w:ascii="Tahoma" w:hAnsi="Tahoma" w:cs="Tahoma"/>
      <w:color w:val="000000"/>
      <w:sz w:val="16"/>
      <w:szCs w:val="16"/>
    </w:rPr>
  </w:style>
  <w:style w:type="paragraph" w:customStyle="1" w:styleId="xl26">
    <w:name w:val="xl26"/>
    <w:basedOn w:val="Normal"/>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Normal"/>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
    <w:name w:val="xl28"/>
    <w:basedOn w:val="Normal"/>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al"/>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1">
    <w:name w:val="xl31"/>
    <w:basedOn w:val="Normal"/>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2">
    <w:name w:val="xl32"/>
    <w:basedOn w:val="Normal"/>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
    <w:name w:val="xl33"/>
    <w:basedOn w:val="Normal"/>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Normal"/>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Normal"/>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
    <w:name w:val="xl36"/>
    <w:basedOn w:val="Normal"/>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Normal"/>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Normal"/>
    <w:uiPriority w:val="99"/>
    <w:rsid w:val="006D2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Char">
    <w:name w:val="Επικεφαλίδα 1 Char"/>
    <w:basedOn w:val="DefaultParagraphFont"/>
    <w:uiPriority w:val="99"/>
    <w:rsid w:val="00456495"/>
    <w:rPr>
      <w:rFonts w:ascii="Arial" w:hAnsi="Arial" w:cs="Arial"/>
      <w:b/>
      <w:bCs/>
      <w:kern w:val="32"/>
      <w:sz w:val="32"/>
      <w:szCs w:val="32"/>
      <w:lang w:val="el-GR" w:eastAsia="el-GR"/>
    </w:rPr>
  </w:style>
  <w:style w:type="paragraph" w:customStyle="1" w:styleId="Char2">
    <w:name w:val="Char2"/>
    <w:basedOn w:val="Normal"/>
    <w:uiPriority w:val="99"/>
    <w:rsid w:val="007D351B"/>
    <w:pPr>
      <w:spacing w:after="160" w:line="240" w:lineRule="exact"/>
    </w:pPr>
    <w:rPr>
      <w:sz w:val="20"/>
      <w:szCs w:val="20"/>
      <w:lang w:val="en-US" w:eastAsia="en-US"/>
    </w:rPr>
  </w:style>
  <w:style w:type="character" w:customStyle="1" w:styleId="center-background">
    <w:name w:val="center-background"/>
    <w:basedOn w:val="DefaultParagraphFont"/>
    <w:rsid w:val="00325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104941">
      <w:marLeft w:val="0"/>
      <w:marRight w:val="0"/>
      <w:marTop w:val="0"/>
      <w:marBottom w:val="0"/>
      <w:divBdr>
        <w:top w:val="none" w:sz="0" w:space="0" w:color="auto"/>
        <w:left w:val="none" w:sz="0" w:space="0" w:color="auto"/>
        <w:bottom w:val="none" w:sz="0" w:space="0" w:color="auto"/>
        <w:right w:val="none" w:sz="0" w:space="0" w:color="auto"/>
      </w:divBdr>
    </w:div>
    <w:div w:id="1888104942">
      <w:marLeft w:val="0"/>
      <w:marRight w:val="0"/>
      <w:marTop w:val="0"/>
      <w:marBottom w:val="0"/>
      <w:divBdr>
        <w:top w:val="none" w:sz="0" w:space="0" w:color="auto"/>
        <w:left w:val="none" w:sz="0" w:space="0" w:color="auto"/>
        <w:bottom w:val="none" w:sz="0" w:space="0" w:color="auto"/>
        <w:right w:val="none" w:sz="0" w:space="0" w:color="auto"/>
      </w:divBdr>
    </w:div>
    <w:div w:id="1888104943">
      <w:marLeft w:val="0"/>
      <w:marRight w:val="0"/>
      <w:marTop w:val="0"/>
      <w:marBottom w:val="0"/>
      <w:divBdr>
        <w:top w:val="none" w:sz="0" w:space="0" w:color="auto"/>
        <w:left w:val="none" w:sz="0" w:space="0" w:color="auto"/>
        <w:bottom w:val="none" w:sz="0" w:space="0" w:color="auto"/>
        <w:right w:val="none" w:sz="0" w:space="0" w:color="auto"/>
      </w:divBdr>
    </w:div>
    <w:div w:id="1888104944">
      <w:marLeft w:val="0"/>
      <w:marRight w:val="0"/>
      <w:marTop w:val="0"/>
      <w:marBottom w:val="0"/>
      <w:divBdr>
        <w:top w:val="none" w:sz="0" w:space="0" w:color="auto"/>
        <w:left w:val="none" w:sz="0" w:space="0" w:color="auto"/>
        <w:bottom w:val="none" w:sz="0" w:space="0" w:color="auto"/>
        <w:right w:val="none" w:sz="0" w:space="0" w:color="auto"/>
      </w:divBdr>
    </w:div>
    <w:div w:id="1888104945">
      <w:marLeft w:val="0"/>
      <w:marRight w:val="0"/>
      <w:marTop w:val="0"/>
      <w:marBottom w:val="0"/>
      <w:divBdr>
        <w:top w:val="none" w:sz="0" w:space="0" w:color="auto"/>
        <w:left w:val="none" w:sz="0" w:space="0" w:color="auto"/>
        <w:bottom w:val="none" w:sz="0" w:space="0" w:color="auto"/>
        <w:right w:val="none" w:sz="0" w:space="0" w:color="auto"/>
      </w:divBdr>
    </w:div>
    <w:div w:id="18881049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69ACC-F457-4C01-9556-40C606A2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5883</Words>
  <Characters>33535</Characters>
  <Application>Microsoft Office Word</Application>
  <DocSecurity>0</DocSecurity>
  <Lines>279</Lines>
  <Paragraphs>78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ΕΜΠΙΣΤΕΥΤΙΚΟ</vt:lpstr>
      <vt:lpstr>ΕΜΠΙΣΤΕΥΤΙΚΟ</vt:lpstr>
    </vt:vector>
  </TitlesOfParts>
  <Company>HAFSC</Company>
  <LinksUpToDate>false</LinksUpToDate>
  <CharactersWithSpaces>39340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ΕΜΠΙΣΤΕΥΤΙΚΟ</dc:title>
  <dc:creator>George Papanikolaou</dc:creator>
  <cp:lastModifiedBy>Ευκλείδης Πιτσαλίδης</cp:lastModifiedBy>
  <cp:revision>2</cp:revision>
  <cp:lastPrinted>2022-10-18T10:29:00Z</cp:lastPrinted>
  <dcterms:created xsi:type="dcterms:W3CDTF">2023-03-22T09:26:00Z</dcterms:created>
  <dcterms:modified xsi:type="dcterms:W3CDTF">2023-03-22T09:26:00Z</dcterms:modified>
</cp:coreProperties>
</file>